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29D1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UDHËZIM</w:t>
      </w:r>
    </w:p>
    <w:p w14:paraId="76A32F8F" w14:textId="2DDEFD33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Nr.</w:t>
      </w:r>
      <w:r w:rsidRPr="00C06E47">
        <w:rPr>
          <w:rFonts w:ascii="Garamond" w:hAnsi="Garamond"/>
          <w:b/>
          <w:bCs/>
          <w:iCs/>
          <w:sz w:val="24"/>
          <w:szCs w:val="24"/>
        </w:rPr>
        <w:t xml:space="preserve"> 1020</w:t>
      </w:r>
      <w:r w:rsidRPr="00C06E47">
        <w:rPr>
          <w:rFonts w:ascii="Garamond" w:hAnsi="Garamond"/>
          <w:b/>
          <w:bCs/>
          <w:sz w:val="24"/>
          <w:szCs w:val="24"/>
        </w:rPr>
        <w:t>, datë 25.11</w:t>
      </w:r>
      <w:r w:rsidR="00F90974">
        <w:rPr>
          <w:rFonts w:ascii="Garamond" w:hAnsi="Garamond"/>
          <w:b/>
          <w:bCs/>
          <w:sz w:val="24"/>
          <w:szCs w:val="24"/>
        </w:rPr>
        <w:t>.</w:t>
      </w:r>
      <w:bookmarkStart w:id="0" w:name="_GoBack"/>
      <w:bookmarkEnd w:id="0"/>
      <w:r w:rsidRPr="00C06E47">
        <w:rPr>
          <w:rFonts w:ascii="Garamond" w:hAnsi="Garamond"/>
          <w:b/>
          <w:bCs/>
          <w:sz w:val="24"/>
          <w:szCs w:val="24"/>
        </w:rPr>
        <w:t>2024</w:t>
      </w:r>
    </w:p>
    <w:p w14:paraId="6D646BDF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8B2BA5" w14:textId="6321845F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PËR NJË NDRYSHIM NË UDHËZIMIN NR.</w:t>
      </w:r>
      <w:r w:rsidR="0037104B">
        <w:rPr>
          <w:rFonts w:ascii="Garamond" w:hAnsi="Garamond"/>
          <w:b/>
          <w:bCs/>
          <w:sz w:val="24"/>
          <w:szCs w:val="24"/>
        </w:rPr>
        <w:t xml:space="preserve"> </w:t>
      </w:r>
      <w:r w:rsidRPr="00C06E47">
        <w:rPr>
          <w:rFonts w:ascii="Garamond" w:hAnsi="Garamond"/>
          <w:b/>
          <w:bCs/>
          <w:sz w:val="24"/>
          <w:szCs w:val="24"/>
        </w:rPr>
        <w:t>757, DATË 30.9.2024</w:t>
      </w:r>
      <w:r w:rsidR="0037104B">
        <w:rPr>
          <w:rFonts w:ascii="Garamond" w:hAnsi="Garamond"/>
          <w:b/>
          <w:bCs/>
          <w:sz w:val="24"/>
          <w:szCs w:val="24"/>
        </w:rPr>
        <w:t>,</w:t>
      </w:r>
      <w:r w:rsidRPr="00C06E47">
        <w:rPr>
          <w:rFonts w:ascii="Garamond" w:hAnsi="Garamond"/>
          <w:b/>
          <w:bCs/>
          <w:sz w:val="24"/>
          <w:szCs w:val="24"/>
        </w:rPr>
        <w:t xml:space="preserve"> “PËR</w:t>
      </w:r>
    </w:p>
    <w:p w14:paraId="3616267E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PROCEDURAT E SHQYRTIMIT, VLERËSIMIT DHE MIRATIMIT TË</w:t>
      </w:r>
    </w:p>
    <w:p w14:paraId="0ACF898B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KËRKESAVE PËR LICENCIM, TË SUBJEKTEVE QË KRYEJNË VEPRIMTARI</w:t>
      </w:r>
    </w:p>
    <w:p w14:paraId="56DC3DD6" w14:textId="77777777" w:rsidR="00DD0896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06E47">
        <w:rPr>
          <w:rFonts w:ascii="Garamond" w:hAnsi="Garamond"/>
          <w:b/>
          <w:bCs/>
          <w:sz w:val="24"/>
          <w:szCs w:val="24"/>
        </w:rPr>
        <w:t>TË NDËRMJETËSIMIT NË TREGUN E PUNËS DHE MONITORIMIN E TYRE”</w:t>
      </w:r>
    </w:p>
    <w:p w14:paraId="5A3D1840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4D84376" w14:textId="07D3ACE5" w:rsidR="00DD0896" w:rsidRPr="00C06E47" w:rsidRDefault="00DD0896" w:rsidP="00252A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6E47">
        <w:rPr>
          <w:rFonts w:ascii="Garamond" w:hAnsi="Garamond"/>
          <w:sz w:val="24"/>
          <w:szCs w:val="24"/>
        </w:rPr>
        <w:t>Në mbështetje të nenit 102, pika 4 e Kushtetutës së Republikës së Shqipërisë</w:t>
      </w:r>
      <w:r w:rsidR="0037104B">
        <w:rPr>
          <w:rFonts w:ascii="Garamond" w:hAnsi="Garamond"/>
          <w:sz w:val="24"/>
          <w:szCs w:val="24"/>
        </w:rPr>
        <w:t>;</w:t>
      </w:r>
      <w:r w:rsidRPr="00C06E47">
        <w:rPr>
          <w:rFonts w:ascii="Garamond" w:hAnsi="Garamond"/>
          <w:sz w:val="24"/>
          <w:szCs w:val="24"/>
        </w:rPr>
        <w:t xml:space="preserve"> në zbatim të ligjit nr.</w:t>
      </w:r>
      <w:r w:rsidR="0037104B">
        <w:rPr>
          <w:rFonts w:ascii="Garamond" w:hAnsi="Garamond"/>
          <w:sz w:val="24"/>
          <w:szCs w:val="24"/>
        </w:rPr>
        <w:t xml:space="preserve"> </w:t>
      </w:r>
      <w:r w:rsidRPr="00C06E47">
        <w:rPr>
          <w:rFonts w:ascii="Garamond" w:hAnsi="Garamond"/>
          <w:sz w:val="24"/>
          <w:szCs w:val="24"/>
        </w:rPr>
        <w:t>7961, datë 12.7.1995, “Kodi i Punës i Republikës së Shqipërisë”</w:t>
      </w:r>
      <w:r w:rsidR="0037104B">
        <w:rPr>
          <w:rFonts w:ascii="Garamond" w:hAnsi="Garamond"/>
          <w:sz w:val="24"/>
          <w:szCs w:val="24"/>
        </w:rPr>
        <w:t>,</w:t>
      </w:r>
      <w:r w:rsidRPr="00C06E47">
        <w:rPr>
          <w:rFonts w:ascii="Garamond" w:hAnsi="Garamond"/>
          <w:sz w:val="24"/>
          <w:szCs w:val="24"/>
        </w:rPr>
        <w:t xml:space="preserve"> </w:t>
      </w:r>
      <w:r w:rsidR="0037104B" w:rsidRPr="00C06E47">
        <w:rPr>
          <w:rFonts w:ascii="Garamond" w:hAnsi="Garamond"/>
          <w:sz w:val="24"/>
          <w:szCs w:val="24"/>
        </w:rPr>
        <w:t>të</w:t>
      </w:r>
      <w:r w:rsidRPr="00C06E47">
        <w:rPr>
          <w:rFonts w:ascii="Garamond" w:hAnsi="Garamond"/>
          <w:sz w:val="24"/>
          <w:szCs w:val="24"/>
        </w:rPr>
        <w:t xml:space="preserve"> ndryshuar</w:t>
      </w:r>
      <w:r w:rsidR="0037104B">
        <w:rPr>
          <w:rFonts w:ascii="Garamond" w:hAnsi="Garamond"/>
          <w:sz w:val="24"/>
          <w:szCs w:val="24"/>
        </w:rPr>
        <w:t>;</w:t>
      </w:r>
      <w:r w:rsidRPr="00C06E47">
        <w:rPr>
          <w:rFonts w:ascii="Garamond" w:hAnsi="Garamond"/>
          <w:sz w:val="24"/>
          <w:szCs w:val="24"/>
        </w:rPr>
        <w:t xml:space="preserve"> të ligjit nr. 15/2019, “Për nxitjen e punësimit”, </w:t>
      </w:r>
      <w:r w:rsidR="0037104B" w:rsidRPr="00C06E47">
        <w:rPr>
          <w:rFonts w:ascii="Garamond" w:hAnsi="Garamond"/>
          <w:sz w:val="24"/>
          <w:szCs w:val="24"/>
        </w:rPr>
        <w:t>të</w:t>
      </w:r>
      <w:r w:rsidRPr="00C06E47">
        <w:rPr>
          <w:rFonts w:ascii="Garamond" w:hAnsi="Garamond"/>
          <w:sz w:val="24"/>
          <w:szCs w:val="24"/>
        </w:rPr>
        <w:t xml:space="preserve"> ndryshuar</w:t>
      </w:r>
      <w:r w:rsidR="0037104B">
        <w:rPr>
          <w:rFonts w:ascii="Garamond" w:hAnsi="Garamond"/>
          <w:sz w:val="24"/>
          <w:szCs w:val="24"/>
        </w:rPr>
        <w:t>;</w:t>
      </w:r>
      <w:r w:rsidRPr="00C06E47">
        <w:rPr>
          <w:rFonts w:ascii="Garamond" w:hAnsi="Garamond"/>
          <w:sz w:val="24"/>
          <w:szCs w:val="24"/>
        </w:rPr>
        <w:t xml:space="preserve"> të nenit 20, të ligjit nr. 10081, datë 23.2.2009, “Për licencat, autorizimet dhe lejet në Republikën e Shqipërisë”, </w:t>
      </w:r>
      <w:r w:rsidR="0037104B" w:rsidRPr="00C06E47">
        <w:rPr>
          <w:rFonts w:ascii="Garamond" w:hAnsi="Garamond"/>
          <w:sz w:val="24"/>
          <w:szCs w:val="24"/>
        </w:rPr>
        <w:t>të</w:t>
      </w:r>
      <w:r w:rsidRPr="00C06E47">
        <w:rPr>
          <w:rFonts w:ascii="Garamond" w:hAnsi="Garamond"/>
          <w:sz w:val="24"/>
          <w:szCs w:val="24"/>
        </w:rPr>
        <w:t xml:space="preserve"> ndryshuar dhe të pikës 5, kreu II, të vendimit nr.</w:t>
      </w:r>
      <w:r w:rsidR="0037104B">
        <w:rPr>
          <w:rFonts w:ascii="Garamond" w:hAnsi="Garamond"/>
          <w:sz w:val="24"/>
          <w:szCs w:val="24"/>
        </w:rPr>
        <w:t xml:space="preserve"> </w:t>
      </w:r>
      <w:r w:rsidRPr="00C06E47">
        <w:rPr>
          <w:rFonts w:ascii="Garamond" w:hAnsi="Garamond"/>
          <w:sz w:val="24"/>
          <w:szCs w:val="24"/>
        </w:rPr>
        <w:t xml:space="preserve">538, datë 26.5.2009, të Këshillit të Ministrave, “Për licencat dhe lejet që trajtohen nga apo nëpërmjet Qendrës Kombëtare të Licencimit (QKL) dhe disa rregulla të tjera nënligjore të përbashkëta”, </w:t>
      </w:r>
      <w:r w:rsidR="0037104B" w:rsidRPr="00C06E47">
        <w:rPr>
          <w:rFonts w:ascii="Garamond" w:hAnsi="Garamond"/>
          <w:sz w:val="24"/>
          <w:szCs w:val="24"/>
        </w:rPr>
        <w:t>të</w:t>
      </w:r>
      <w:r w:rsidRPr="00C06E47">
        <w:rPr>
          <w:rFonts w:ascii="Garamond" w:hAnsi="Garamond"/>
          <w:sz w:val="24"/>
          <w:szCs w:val="24"/>
        </w:rPr>
        <w:t xml:space="preserve"> ndryshuar</w:t>
      </w:r>
      <w:r w:rsidR="0037104B">
        <w:rPr>
          <w:rFonts w:ascii="Garamond" w:hAnsi="Garamond"/>
          <w:sz w:val="24"/>
          <w:szCs w:val="24"/>
        </w:rPr>
        <w:t>,</w:t>
      </w:r>
      <w:r w:rsidRPr="00C06E47">
        <w:rPr>
          <w:rFonts w:ascii="Garamond" w:hAnsi="Garamond"/>
          <w:sz w:val="24"/>
          <w:szCs w:val="24"/>
        </w:rPr>
        <w:t xml:space="preserve"> si dhe në zbatim të planit të veprimeve të “Strategjisë Kombëtare të Punësimit dhe Aftësive”,</w:t>
      </w:r>
    </w:p>
    <w:p w14:paraId="27A0FB82" w14:textId="77777777" w:rsidR="00DD0896" w:rsidRDefault="00DD0896" w:rsidP="00DD089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5DD6498" w14:textId="77777777" w:rsidR="00DD0896" w:rsidRPr="00C06E47" w:rsidRDefault="00DD0896" w:rsidP="00DD089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06E47">
        <w:rPr>
          <w:rFonts w:ascii="Garamond" w:hAnsi="Garamond"/>
          <w:bCs/>
          <w:sz w:val="24"/>
          <w:szCs w:val="24"/>
        </w:rPr>
        <w:t>UDHËZOJ:</w:t>
      </w:r>
    </w:p>
    <w:p w14:paraId="79690829" w14:textId="77777777" w:rsidR="00DD0896" w:rsidRDefault="00DD0896" w:rsidP="00252A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6B1124" w14:textId="36EBA530" w:rsidR="00DD0896" w:rsidRPr="00C06E47" w:rsidRDefault="00DD0896" w:rsidP="00252A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6E47">
        <w:rPr>
          <w:rFonts w:ascii="Garamond" w:hAnsi="Garamond"/>
          <w:sz w:val="24"/>
          <w:szCs w:val="24"/>
        </w:rPr>
        <w:t>Në udhëzimin nr.</w:t>
      </w:r>
      <w:r w:rsidR="0037104B">
        <w:rPr>
          <w:rFonts w:ascii="Garamond" w:hAnsi="Garamond"/>
          <w:sz w:val="24"/>
          <w:szCs w:val="24"/>
        </w:rPr>
        <w:t xml:space="preserve"> </w:t>
      </w:r>
      <w:r w:rsidRPr="00C06E47">
        <w:rPr>
          <w:rFonts w:ascii="Garamond" w:hAnsi="Garamond"/>
          <w:sz w:val="24"/>
          <w:szCs w:val="24"/>
        </w:rPr>
        <w:t>757, datë 30.9.2024</w:t>
      </w:r>
      <w:r w:rsidR="0037104B">
        <w:rPr>
          <w:rFonts w:ascii="Garamond" w:hAnsi="Garamond"/>
          <w:sz w:val="24"/>
          <w:szCs w:val="24"/>
        </w:rPr>
        <w:t>,</w:t>
      </w:r>
      <w:r w:rsidRPr="00C06E47">
        <w:rPr>
          <w:rFonts w:ascii="Garamond" w:hAnsi="Garamond"/>
          <w:sz w:val="24"/>
          <w:szCs w:val="24"/>
        </w:rPr>
        <w:t xml:space="preserve"> “Për procedurat e shqyrtimit, vlerësimit dhe miratimit të kërkesave për licencim, të subjekteve që kryejnë veprimtari të ndërmjetësimit në tregun e punës dhe monitorimin e tyre”, pika 5, e nenit 3, të </w:t>
      </w:r>
      <w:r w:rsidR="0037104B">
        <w:rPr>
          <w:rFonts w:ascii="Garamond" w:hAnsi="Garamond"/>
          <w:sz w:val="24"/>
          <w:szCs w:val="24"/>
        </w:rPr>
        <w:t>k</w:t>
      </w:r>
      <w:r w:rsidRPr="00C06E47">
        <w:rPr>
          <w:rFonts w:ascii="Garamond" w:hAnsi="Garamond"/>
          <w:sz w:val="24"/>
          <w:szCs w:val="24"/>
        </w:rPr>
        <w:t>reut II, ndryshon si më poshtë:</w:t>
      </w:r>
    </w:p>
    <w:p w14:paraId="1F7D82D9" w14:textId="77777777" w:rsidR="00DD0896" w:rsidRPr="00C06E47" w:rsidRDefault="00DD0896" w:rsidP="00252A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6E47">
        <w:rPr>
          <w:rFonts w:ascii="Garamond" w:hAnsi="Garamond"/>
          <w:sz w:val="24"/>
          <w:szCs w:val="24"/>
        </w:rPr>
        <w:t>“5. Dokument vërtetues për ngurtësimin e një kapitali si rezervë sigurie për të tretët, jo më pak se 1 000 000 (një milion) lekë”.</w:t>
      </w:r>
    </w:p>
    <w:p w14:paraId="2D118078" w14:textId="77777777" w:rsidR="00DD0896" w:rsidRPr="00C06E47" w:rsidRDefault="00DD0896" w:rsidP="00252A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6E47">
        <w:rPr>
          <w:rFonts w:ascii="Garamond" w:hAnsi="Garamond"/>
          <w:sz w:val="24"/>
          <w:szCs w:val="24"/>
        </w:rPr>
        <w:t>Ky udhëzim hyn në fuqi pas botimit në Fletoren Zyrtare.</w:t>
      </w:r>
    </w:p>
    <w:p w14:paraId="137A59EE" w14:textId="77777777" w:rsidR="00DD0896" w:rsidRDefault="00DD0896" w:rsidP="00DD089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D8CD3C" w14:textId="129CF244" w:rsidR="00DD0896" w:rsidRDefault="00DD0896" w:rsidP="00DD08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EKONOMISË</w:t>
      </w:r>
      <w:r w:rsidR="00252AE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KULTURËS DHE INOVACIONIT</w:t>
      </w:r>
    </w:p>
    <w:p w14:paraId="33466578" w14:textId="77777777" w:rsidR="00DD0896" w:rsidRPr="00C06E47" w:rsidRDefault="00DD0896" w:rsidP="00DD08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06E47">
        <w:rPr>
          <w:rFonts w:ascii="Garamond" w:hAnsi="Garamond"/>
          <w:b/>
          <w:sz w:val="24"/>
          <w:szCs w:val="24"/>
        </w:rPr>
        <w:t>Blendi Gonxhja</w:t>
      </w:r>
    </w:p>
    <w:p w14:paraId="4D1B4B41" w14:textId="2EAF6AEF" w:rsidR="000F74B6" w:rsidRPr="00DD0896" w:rsidRDefault="000F74B6" w:rsidP="00DD0896">
      <w:pPr>
        <w:spacing w:after="0" w:line="240" w:lineRule="auto"/>
        <w:ind w:firstLine="284"/>
      </w:pPr>
    </w:p>
    <w:sectPr w:rsidR="000F74B6" w:rsidRPr="00DD0896" w:rsidSect="00DD089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25"/>
    <w:rsid w:val="000F74B6"/>
    <w:rsid w:val="00252AE6"/>
    <w:rsid w:val="0037104B"/>
    <w:rsid w:val="003D06A8"/>
    <w:rsid w:val="00420FCC"/>
    <w:rsid w:val="00495544"/>
    <w:rsid w:val="00530B25"/>
    <w:rsid w:val="005B5F43"/>
    <w:rsid w:val="0061636A"/>
    <w:rsid w:val="006F1F63"/>
    <w:rsid w:val="007A461B"/>
    <w:rsid w:val="008C7EE7"/>
    <w:rsid w:val="00AD6F91"/>
    <w:rsid w:val="00DD0896"/>
    <w:rsid w:val="00F23FBB"/>
    <w:rsid w:val="00F9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4B41"/>
  <w15:chartTrackingRefBased/>
  <w15:docId w15:val="{36B42EFF-5B55-4A48-88DE-57B203CE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89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DD80B6EB3542D3BA00F5443F778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1020</Nr_x002e__x0020_akti>
    <Data_x0020_e_x0020_Krijimit xmlns="0e656187-b300-4fb0-8bf4-3a50f872073c">2024-12-03T08:56:31Z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një ndryshim në udhëzimin nr.757, datë 30.09.2024 "Për procedurat e shqyrtimit, vlerësimit dhe miratimit të kërkesave për licencim, të subjekteve që kryejnë veprimtari të ndërmjetësimit në tregun e punës dhe monitorimin e tyre"</Titulli>
    <Modifikuesi xmlns="0e656187-b300-4fb0-8bf4-3a50f872073c">Fjora.Cahani</Modifikuesi>
    <Nr_x002e__x0020_prot_x0020_QBZ xmlns="0e656187-b300-4fb0-8bf4-3a50f872073c">2032/1</Nr_x002e__x0020_prot_x0020_QBZ>
    <Data_x0020_e_x0020_Modifikimit xmlns="0e656187-b300-4fb0-8bf4-3a50f872073c">2024-12-03T10:34:39Z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11940/4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DD80B6EB3542D3BA00F5443F778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9FABA5-81EB-4A38-9E8D-37A19F428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4CFBC8-02CE-453E-A549-EB5B1F63742C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45C7D3-AE52-4E86-96A2-80239A72F4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B6DBE8-D4E8-4D8D-97E4-4D576263D0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71F227-CB5C-4734-9A4B-0426E023F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nr.757, datë 30.09.2024 "Për procedurat e shqyrtimit, vlerësimit dhe miratimit të kërkesave për licencim, të subjekteve që kryejnë veprimtari të ndërmjetësimit në tregun e punës dhe monitorimin e tyre"</vt:lpstr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nr.757, datë 30.09.2024 "Për procedurat e shqyrtimit, vlerësimit dhe miratimit të kërkesave për licencim, të subjekteve që kryejnë veprimtari të ndërmjetësimit në tregun e punës dhe monitorimin e tyre"</dc:title>
  <dc:creator>Entela Suli</dc:creator>
  <cp:lastModifiedBy>Entela Suli</cp:lastModifiedBy>
  <cp:revision>6</cp:revision>
  <dcterms:created xsi:type="dcterms:W3CDTF">2024-12-03T07:31:00Z</dcterms:created>
  <dcterms:modified xsi:type="dcterms:W3CDTF">2024-12-03T10:36:00Z</dcterms:modified>
</cp:coreProperties>
</file>