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25F7D" w14:textId="1EEF7510" w:rsidR="00814543" w:rsidRPr="000C3F95" w:rsidRDefault="00814543" w:rsidP="00766DB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C3F95">
        <w:rPr>
          <w:rFonts w:ascii="Garamond" w:hAnsi="Garamond"/>
          <w:b/>
          <w:sz w:val="24"/>
        </w:rPr>
        <w:t>UDHËZIM</w:t>
      </w:r>
    </w:p>
    <w:p w14:paraId="2A43ACFB" w14:textId="4BC053A8" w:rsidR="00E57538" w:rsidRPr="000C3F95" w:rsidRDefault="00814543" w:rsidP="00766DB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C3F95">
        <w:rPr>
          <w:rFonts w:ascii="Garamond" w:hAnsi="Garamond"/>
          <w:b/>
          <w:sz w:val="24"/>
        </w:rPr>
        <w:t>Nr</w:t>
      </w:r>
      <w:r w:rsidR="00234CC6" w:rsidRPr="000C3F95">
        <w:rPr>
          <w:rFonts w:ascii="Garamond" w:hAnsi="Garamond"/>
          <w:b/>
          <w:sz w:val="24"/>
        </w:rPr>
        <w:t>.</w:t>
      </w:r>
      <w:r w:rsidR="000C3F95" w:rsidRPr="000C3F95">
        <w:rPr>
          <w:rFonts w:ascii="Garamond" w:hAnsi="Garamond"/>
          <w:b/>
          <w:sz w:val="24"/>
        </w:rPr>
        <w:t xml:space="preserve"> </w:t>
      </w:r>
      <w:r w:rsidR="00234CC6" w:rsidRPr="000C3F95">
        <w:rPr>
          <w:rFonts w:ascii="Garamond" w:hAnsi="Garamond"/>
          <w:b/>
          <w:sz w:val="24"/>
        </w:rPr>
        <w:t>3, datë 4</w:t>
      </w:r>
      <w:r w:rsidR="00F77E89" w:rsidRPr="000C3F95">
        <w:rPr>
          <w:rFonts w:ascii="Garamond" w:hAnsi="Garamond"/>
          <w:b/>
          <w:sz w:val="24"/>
        </w:rPr>
        <w:t>.3.2026</w:t>
      </w:r>
    </w:p>
    <w:p w14:paraId="7D27ECB1" w14:textId="7FB0469F" w:rsidR="00766DBB" w:rsidRPr="000C3F95" w:rsidRDefault="00766DBB" w:rsidP="00766DB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23AA1CE" w14:textId="4A00E21E" w:rsidR="00766DBB" w:rsidRPr="000C3F95" w:rsidRDefault="00766DBB" w:rsidP="00766DB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C3F95">
        <w:rPr>
          <w:rFonts w:ascii="Garamond" w:hAnsi="Garamond"/>
          <w:b/>
          <w:sz w:val="24"/>
        </w:rPr>
        <w:t>PËR PËRCAKTIMIN E PROGRAMEVE TË FORMIMIT PROFESIONAL QË PËRFITOJNË NGA MBËSHTETJA FINANCIARE, PËR VITIN 2026</w:t>
      </w:r>
    </w:p>
    <w:p w14:paraId="5A2A3A35" w14:textId="77777777" w:rsidR="00766DBB" w:rsidRPr="000C3F95" w:rsidRDefault="00766DBB" w:rsidP="00766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E5E1CA7" w14:textId="422BBC79" w:rsidR="00766DBB" w:rsidRPr="000C3F95" w:rsidRDefault="00766DBB" w:rsidP="00766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C3F95">
        <w:rPr>
          <w:rFonts w:ascii="Garamond" w:hAnsi="Garamond"/>
          <w:sz w:val="24"/>
        </w:rPr>
        <w:t>Në mbështetje pikës 4</w:t>
      </w:r>
      <w:r w:rsidR="000C3F95">
        <w:rPr>
          <w:rFonts w:ascii="Garamond" w:hAnsi="Garamond"/>
          <w:sz w:val="24"/>
        </w:rPr>
        <w:t>,</w:t>
      </w:r>
      <w:r w:rsidRPr="000C3F95">
        <w:rPr>
          <w:rFonts w:ascii="Garamond" w:hAnsi="Garamond"/>
          <w:sz w:val="24"/>
        </w:rPr>
        <w:t xml:space="preserve"> të nenit 102 të Kushtetutës së Republikës së Shqipërisë</w:t>
      </w:r>
      <w:r w:rsidR="000C3F95">
        <w:rPr>
          <w:rFonts w:ascii="Garamond" w:hAnsi="Garamond"/>
          <w:sz w:val="24"/>
        </w:rPr>
        <w:t>; të</w:t>
      </w:r>
      <w:r w:rsidRPr="000C3F95">
        <w:rPr>
          <w:rFonts w:ascii="Garamond" w:hAnsi="Garamond"/>
          <w:sz w:val="24"/>
        </w:rPr>
        <w:t xml:space="preserve"> ligjit </w:t>
      </w:r>
      <w:r w:rsidR="000C3F95">
        <w:rPr>
          <w:rFonts w:ascii="Garamond" w:hAnsi="Garamond"/>
          <w:sz w:val="24"/>
        </w:rPr>
        <w:t xml:space="preserve">nr. </w:t>
      </w:r>
      <w:r w:rsidRPr="000C3F95">
        <w:rPr>
          <w:rFonts w:ascii="Garamond" w:hAnsi="Garamond"/>
          <w:sz w:val="24"/>
        </w:rPr>
        <w:t>15/2029</w:t>
      </w:r>
      <w:r w:rsidR="000C3F95">
        <w:rPr>
          <w:rFonts w:ascii="Garamond" w:hAnsi="Garamond"/>
          <w:sz w:val="24"/>
        </w:rPr>
        <w:t>,</w:t>
      </w:r>
      <w:r w:rsidRPr="000C3F95">
        <w:rPr>
          <w:rFonts w:ascii="Garamond" w:hAnsi="Garamond"/>
          <w:sz w:val="24"/>
        </w:rPr>
        <w:t xml:space="preserve"> </w:t>
      </w:r>
      <w:r w:rsidR="000C3F95">
        <w:rPr>
          <w:rFonts w:ascii="Garamond" w:hAnsi="Garamond"/>
          <w:sz w:val="24"/>
        </w:rPr>
        <w:t>“</w:t>
      </w:r>
      <w:r w:rsidRPr="000C3F95">
        <w:rPr>
          <w:rFonts w:ascii="Garamond" w:hAnsi="Garamond"/>
          <w:sz w:val="24"/>
        </w:rPr>
        <w:t>Për nxitjen e punësimit</w:t>
      </w:r>
      <w:r w:rsidR="000C3F95">
        <w:rPr>
          <w:rFonts w:ascii="Garamond" w:hAnsi="Garamond"/>
          <w:sz w:val="24"/>
        </w:rPr>
        <w:t>”</w:t>
      </w:r>
      <w:r w:rsidRPr="000C3F95">
        <w:rPr>
          <w:rFonts w:ascii="Garamond" w:hAnsi="Garamond"/>
          <w:sz w:val="24"/>
        </w:rPr>
        <w:t xml:space="preserve">, </w:t>
      </w:r>
      <w:r w:rsidR="000C3F95" w:rsidRPr="000C3F95">
        <w:rPr>
          <w:rFonts w:ascii="Garamond" w:hAnsi="Garamond"/>
          <w:sz w:val="24"/>
        </w:rPr>
        <w:t>të</w:t>
      </w:r>
      <w:r w:rsidRPr="000C3F95">
        <w:rPr>
          <w:rFonts w:ascii="Garamond" w:hAnsi="Garamond"/>
          <w:sz w:val="24"/>
        </w:rPr>
        <w:t xml:space="preserve"> ndryshuar</w:t>
      </w:r>
      <w:r w:rsidR="000C3F95">
        <w:rPr>
          <w:rFonts w:ascii="Garamond" w:hAnsi="Garamond"/>
          <w:sz w:val="24"/>
        </w:rPr>
        <w:t>;</w:t>
      </w:r>
      <w:r w:rsidRPr="000C3F95">
        <w:rPr>
          <w:rFonts w:ascii="Garamond" w:hAnsi="Garamond"/>
          <w:sz w:val="24"/>
        </w:rPr>
        <w:t xml:space="preserve"> </w:t>
      </w:r>
      <w:r w:rsidR="000C3F95" w:rsidRPr="000C3F95">
        <w:rPr>
          <w:rFonts w:ascii="Garamond" w:hAnsi="Garamond"/>
          <w:sz w:val="24"/>
        </w:rPr>
        <w:t>të</w:t>
      </w:r>
      <w:r w:rsidR="000C3F95" w:rsidRPr="000C3F95">
        <w:rPr>
          <w:rFonts w:ascii="Garamond" w:hAnsi="Garamond"/>
          <w:sz w:val="24"/>
        </w:rPr>
        <w:t xml:space="preserve"> </w:t>
      </w:r>
      <w:r w:rsidRPr="000C3F95">
        <w:rPr>
          <w:rFonts w:ascii="Garamond" w:hAnsi="Garamond"/>
          <w:sz w:val="24"/>
        </w:rPr>
        <w:t xml:space="preserve">pikës 2, </w:t>
      </w:r>
      <w:r w:rsidR="000C3F95" w:rsidRPr="000C3F95">
        <w:rPr>
          <w:rFonts w:ascii="Garamond" w:hAnsi="Garamond"/>
          <w:sz w:val="24"/>
        </w:rPr>
        <w:t>të</w:t>
      </w:r>
      <w:r w:rsidR="000C3F95" w:rsidRPr="000C3F95">
        <w:rPr>
          <w:rFonts w:ascii="Garamond" w:hAnsi="Garamond"/>
          <w:sz w:val="24"/>
        </w:rPr>
        <w:t xml:space="preserve"> </w:t>
      </w:r>
      <w:r w:rsidRPr="000C3F95">
        <w:rPr>
          <w:rFonts w:ascii="Garamond" w:hAnsi="Garamond"/>
          <w:sz w:val="24"/>
        </w:rPr>
        <w:t>neni</w:t>
      </w:r>
      <w:r w:rsidR="000C3F95">
        <w:rPr>
          <w:rFonts w:ascii="Garamond" w:hAnsi="Garamond"/>
          <w:sz w:val="24"/>
        </w:rPr>
        <w:t>t</w:t>
      </w:r>
      <w:r w:rsidRPr="000C3F95">
        <w:rPr>
          <w:rFonts w:ascii="Garamond" w:hAnsi="Garamond"/>
          <w:sz w:val="24"/>
        </w:rPr>
        <w:t xml:space="preserve"> 2, të </w:t>
      </w:r>
      <w:r w:rsidR="000C3F95">
        <w:rPr>
          <w:rFonts w:ascii="Garamond" w:hAnsi="Garamond"/>
          <w:sz w:val="24"/>
        </w:rPr>
        <w:t>k</w:t>
      </w:r>
      <w:r w:rsidRPr="000C3F95">
        <w:rPr>
          <w:rFonts w:ascii="Garamond" w:hAnsi="Garamond"/>
          <w:sz w:val="24"/>
        </w:rPr>
        <w:t>reut I</w:t>
      </w:r>
      <w:r w:rsidR="000C3F95">
        <w:rPr>
          <w:rFonts w:ascii="Garamond" w:hAnsi="Garamond"/>
          <w:sz w:val="24"/>
        </w:rPr>
        <w:t>,</w:t>
      </w:r>
      <w:r w:rsidRPr="000C3F95">
        <w:rPr>
          <w:rFonts w:ascii="Garamond" w:hAnsi="Garamond"/>
          <w:sz w:val="24"/>
        </w:rPr>
        <w:t xml:space="preserve"> të vendimit nr. 646, datë 5.10.2022</w:t>
      </w:r>
      <w:r w:rsidR="000C3F95">
        <w:rPr>
          <w:rFonts w:ascii="Garamond" w:hAnsi="Garamond"/>
          <w:sz w:val="24"/>
        </w:rPr>
        <w:t>,</w:t>
      </w:r>
      <w:r w:rsidRPr="000C3F95">
        <w:rPr>
          <w:rFonts w:ascii="Garamond" w:hAnsi="Garamond"/>
          <w:sz w:val="24"/>
        </w:rPr>
        <w:t xml:space="preserve"> të Këshillit të Ministrave</w:t>
      </w:r>
      <w:r w:rsidR="000C3F95">
        <w:rPr>
          <w:rFonts w:ascii="Garamond" w:hAnsi="Garamond"/>
          <w:sz w:val="24"/>
        </w:rPr>
        <w:t>,</w:t>
      </w:r>
      <w:r w:rsidRPr="000C3F95">
        <w:rPr>
          <w:rFonts w:ascii="Garamond" w:hAnsi="Garamond"/>
          <w:sz w:val="24"/>
        </w:rPr>
        <w:t xml:space="preserve"> </w:t>
      </w:r>
      <w:r w:rsidR="000C3F95">
        <w:rPr>
          <w:rFonts w:ascii="Garamond" w:hAnsi="Garamond"/>
          <w:sz w:val="24"/>
        </w:rPr>
        <w:t>“</w:t>
      </w:r>
      <w:r w:rsidRPr="000C3F95">
        <w:rPr>
          <w:rFonts w:ascii="Garamond" w:hAnsi="Garamond"/>
          <w:sz w:val="24"/>
        </w:rPr>
        <w:t xml:space="preserve">Për procedurat, kriteret dhe rregullat për zbatimin e programeve të formimit profesional nëpërmjet mbështetjes financiare të ofruar, sipas procedurave të </w:t>
      </w:r>
      <w:r w:rsidR="000C3F95" w:rsidRPr="000C3F95">
        <w:rPr>
          <w:rFonts w:ascii="Garamond" w:hAnsi="Garamond"/>
          <w:sz w:val="24"/>
        </w:rPr>
        <w:t>konkurrimit</w:t>
      </w:r>
      <w:r w:rsidRPr="000C3F95">
        <w:rPr>
          <w:rFonts w:ascii="Garamond" w:hAnsi="Garamond"/>
          <w:sz w:val="24"/>
        </w:rPr>
        <w:t>, për kurset e formimit profesional të organizuara nga institucionet e formimit profesional, publike apo private</w:t>
      </w:r>
      <w:r w:rsidR="000C3F95">
        <w:rPr>
          <w:rFonts w:ascii="Garamond" w:hAnsi="Garamond"/>
          <w:sz w:val="24"/>
        </w:rPr>
        <w:t>”</w:t>
      </w:r>
    </w:p>
    <w:p w14:paraId="0E14FEE2" w14:textId="77777777" w:rsidR="00766DBB" w:rsidRPr="000C3F95" w:rsidRDefault="00766DBB" w:rsidP="00766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7DEAB7" w14:textId="5682D794" w:rsidR="00766DBB" w:rsidRPr="000C3F95" w:rsidRDefault="00766DBB" w:rsidP="00766DB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C3F95">
        <w:rPr>
          <w:rFonts w:ascii="Garamond" w:hAnsi="Garamond"/>
          <w:sz w:val="24"/>
        </w:rPr>
        <w:t>UDHËZOJ:</w:t>
      </w:r>
    </w:p>
    <w:p w14:paraId="74951A6F" w14:textId="77777777" w:rsidR="00766DBB" w:rsidRPr="000C3F95" w:rsidRDefault="00766DBB" w:rsidP="00766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8A2433A" w14:textId="5128F4D1" w:rsidR="00766DBB" w:rsidRPr="000C3F95" w:rsidRDefault="00766DBB" w:rsidP="00766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C3F95">
        <w:rPr>
          <w:rFonts w:ascii="Garamond" w:hAnsi="Garamond"/>
          <w:sz w:val="24"/>
        </w:rPr>
        <w:t xml:space="preserve">1. Përfitojnë nga mbështetja financiare për vitin 2026, programet e formimit profesional në fushat </w:t>
      </w:r>
      <w:r w:rsidR="000C3F95">
        <w:rPr>
          <w:rFonts w:ascii="Garamond" w:hAnsi="Garamond"/>
          <w:sz w:val="24"/>
        </w:rPr>
        <w:t>“</w:t>
      </w:r>
      <w:r w:rsidRPr="000C3F95">
        <w:rPr>
          <w:rFonts w:ascii="Garamond" w:hAnsi="Garamond"/>
          <w:sz w:val="24"/>
        </w:rPr>
        <w:t>Programim</w:t>
      </w:r>
      <w:r w:rsidR="000C3F95">
        <w:rPr>
          <w:rFonts w:ascii="Garamond" w:hAnsi="Garamond"/>
          <w:sz w:val="24"/>
        </w:rPr>
        <w:t>”</w:t>
      </w:r>
      <w:r w:rsidRPr="000C3F95">
        <w:rPr>
          <w:rFonts w:ascii="Garamond" w:hAnsi="Garamond"/>
          <w:sz w:val="24"/>
        </w:rPr>
        <w:t xml:space="preserve"> dhe </w:t>
      </w:r>
      <w:r w:rsidR="000C3F95">
        <w:rPr>
          <w:rFonts w:ascii="Garamond" w:hAnsi="Garamond"/>
          <w:sz w:val="24"/>
        </w:rPr>
        <w:t>“</w:t>
      </w:r>
      <w:r w:rsidRPr="000C3F95">
        <w:rPr>
          <w:rFonts w:ascii="Garamond" w:hAnsi="Garamond"/>
          <w:sz w:val="24"/>
        </w:rPr>
        <w:t>Industria kulturore dhe kreative</w:t>
      </w:r>
      <w:r w:rsidR="000C3F95">
        <w:rPr>
          <w:rFonts w:ascii="Garamond" w:hAnsi="Garamond"/>
          <w:sz w:val="24"/>
        </w:rPr>
        <w:t>”</w:t>
      </w:r>
      <w:r w:rsidRPr="000C3F95">
        <w:rPr>
          <w:rFonts w:ascii="Garamond" w:hAnsi="Garamond"/>
          <w:sz w:val="24"/>
        </w:rPr>
        <w:t>.</w:t>
      </w:r>
    </w:p>
    <w:p w14:paraId="43F9CC41" w14:textId="1EAC9631" w:rsidR="00766DBB" w:rsidRPr="000C3F95" w:rsidRDefault="00766DBB" w:rsidP="00766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C3F95">
        <w:rPr>
          <w:rFonts w:ascii="Garamond" w:hAnsi="Garamond"/>
          <w:sz w:val="24"/>
        </w:rPr>
        <w:t xml:space="preserve">2. Në fushën </w:t>
      </w:r>
      <w:r w:rsidR="000C3F95">
        <w:rPr>
          <w:rFonts w:ascii="Garamond" w:hAnsi="Garamond"/>
          <w:sz w:val="24"/>
        </w:rPr>
        <w:t>“</w:t>
      </w:r>
      <w:r w:rsidRPr="000C3F95">
        <w:rPr>
          <w:rFonts w:ascii="Garamond" w:hAnsi="Garamond"/>
          <w:sz w:val="24"/>
        </w:rPr>
        <w:t>Programim</w:t>
      </w:r>
      <w:r w:rsidR="000C3F95">
        <w:rPr>
          <w:rFonts w:ascii="Garamond" w:hAnsi="Garamond"/>
          <w:sz w:val="24"/>
        </w:rPr>
        <w:t>”</w:t>
      </w:r>
      <w:r w:rsidRPr="000C3F95">
        <w:rPr>
          <w:rFonts w:ascii="Garamond" w:hAnsi="Garamond"/>
          <w:sz w:val="24"/>
        </w:rPr>
        <w:t xml:space="preserve"> përfshihen: kodimi, programimi kompjuterik, zhvillimi i aplikacioneve, </w:t>
      </w:r>
      <w:proofErr w:type="spellStart"/>
      <w:r w:rsidRPr="000C3F95">
        <w:rPr>
          <w:rFonts w:ascii="Garamond" w:hAnsi="Garamond"/>
          <w:sz w:val="24"/>
        </w:rPr>
        <w:t>robotika</w:t>
      </w:r>
      <w:proofErr w:type="spellEnd"/>
      <w:r w:rsidRPr="000C3F95">
        <w:rPr>
          <w:rFonts w:ascii="Garamond" w:hAnsi="Garamond"/>
          <w:sz w:val="24"/>
        </w:rPr>
        <w:t xml:space="preserve">, elektronika, shkenca e të dhënave, siguria kibernetike, inteligjenca artificiale, testimi i </w:t>
      </w:r>
      <w:proofErr w:type="spellStart"/>
      <w:r w:rsidRPr="000C3F95">
        <w:rPr>
          <w:rFonts w:ascii="Garamond" w:hAnsi="Garamond"/>
          <w:i/>
          <w:sz w:val="24"/>
        </w:rPr>
        <w:t>software</w:t>
      </w:r>
      <w:proofErr w:type="spellEnd"/>
      <w:r w:rsidRPr="000C3F95">
        <w:rPr>
          <w:rFonts w:ascii="Garamond" w:hAnsi="Garamond"/>
          <w:sz w:val="24"/>
        </w:rPr>
        <w:t xml:space="preserve">-ve, dizajni i </w:t>
      </w:r>
      <w:proofErr w:type="spellStart"/>
      <w:r w:rsidRPr="000C3F95">
        <w:rPr>
          <w:rFonts w:ascii="Garamond" w:hAnsi="Garamond"/>
          <w:i/>
          <w:sz w:val="24"/>
        </w:rPr>
        <w:t>software</w:t>
      </w:r>
      <w:proofErr w:type="spellEnd"/>
      <w:r w:rsidRPr="000C3F95">
        <w:rPr>
          <w:rFonts w:ascii="Garamond" w:hAnsi="Garamond"/>
          <w:sz w:val="24"/>
        </w:rPr>
        <w:t xml:space="preserve">-ve, dizajni i faqeve </w:t>
      </w:r>
      <w:proofErr w:type="spellStart"/>
      <w:r w:rsidRPr="000C3F95">
        <w:rPr>
          <w:rFonts w:ascii="Garamond" w:hAnsi="Garamond"/>
          <w:i/>
          <w:sz w:val="24"/>
        </w:rPr>
        <w:t>web</w:t>
      </w:r>
      <w:proofErr w:type="spellEnd"/>
      <w:r w:rsidRPr="000C3F95">
        <w:rPr>
          <w:rFonts w:ascii="Garamond" w:hAnsi="Garamond"/>
          <w:sz w:val="24"/>
        </w:rPr>
        <w:t xml:space="preserve">, dizajni i përvojës së përdoruesit, dizajni i ndërfaqes së përdoruesit, mësimi </w:t>
      </w:r>
      <w:proofErr w:type="spellStart"/>
      <w:r w:rsidRPr="000C3F95">
        <w:rPr>
          <w:rFonts w:ascii="Garamond" w:hAnsi="Garamond"/>
          <w:sz w:val="24"/>
        </w:rPr>
        <w:t>makinerik</w:t>
      </w:r>
      <w:proofErr w:type="spellEnd"/>
      <w:r w:rsidRPr="000C3F95">
        <w:rPr>
          <w:rFonts w:ascii="Garamond" w:hAnsi="Garamond"/>
          <w:sz w:val="24"/>
        </w:rPr>
        <w:t>/automatik, realiteti i shtuar, realiteti virtual ose algoritmet kompjuterike apo fusha të tjera të ngjashme.</w:t>
      </w:r>
    </w:p>
    <w:p w14:paraId="611DBEB1" w14:textId="69E76C36" w:rsidR="00766DBB" w:rsidRPr="000C3F95" w:rsidRDefault="00766DBB" w:rsidP="00766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C3F95">
        <w:rPr>
          <w:rFonts w:ascii="Garamond" w:hAnsi="Garamond"/>
          <w:sz w:val="24"/>
        </w:rPr>
        <w:t xml:space="preserve">3. Në fushën </w:t>
      </w:r>
      <w:r w:rsidR="000C3F95">
        <w:rPr>
          <w:rFonts w:ascii="Garamond" w:hAnsi="Garamond"/>
          <w:sz w:val="24"/>
        </w:rPr>
        <w:t>“</w:t>
      </w:r>
      <w:r w:rsidRPr="000C3F95">
        <w:rPr>
          <w:rFonts w:ascii="Garamond" w:hAnsi="Garamond"/>
          <w:sz w:val="24"/>
        </w:rPr>
        <w:t>Industria kulturore dhe kreative</w:t>
      </w:r>
      <w:r w:rsidR="000C3F95">
        <w:rPr>
          <w:rFonts w:ascii="Garamond" w:hAnsi="Garamond"/>
          <w:sz w:val="24"/>
        </w:rPr>
        <w:t>”</w:t>
      </w:r>
      <w:r w:rsidRPr="000C3F95">
        <w:rPr>
          <w:rFonts w:ascii="Garamond" w:hAnsi="Garamond"/>
          <w:sz w:val="24"/>
        </w:rPr>
        <w:t xml:space="preserve"> përfshihen: departamenti artistik, kamera/kinematografi, kostumet, ndriçimi dhe pajisje</w:t>
      </w:r>
      <w:r w:rsidR="000C3F95">
        <w:rPr>
          <w:rFonts w:ascii="Garamond" w:hAnsi="Garamond"/>
          <w:sz w:val="24"/>
        </w:rPr>
        <w:t>t teknike, teknik zëri dhe pas-</w:t>
      </w:r>
      <w:proofErr w:type="spellStart"/>
      <w:r w:rsidRPr="000C3F95">
        <w:rPr>
          <w:rFonts w:ascii="Garamond" w:hAnsi="Garamond"/>
          <w:sz w:val="24"/>
        </w:rPr>
        <w:t>produksioni</w:t>
      </w:r>
      <w:proofErr w:type="spellEnd"/>
      <w:r w:rsidRPr="000C3F95">
        <w:rPr>
          <w:rFonts w:ascii="Garamond" w:hAnsi="Garamond"/>
          <w:sz w:val="24"/>
        </w:rPr>
        <w:t xml:space="preserve">, efektet vizuale dhe efektet speciale, </w:t>
      </w:r>
      <w:proofErr w:type="spellStart"/>
      <w:r w:rsidRPr="000C3F95">
        <w:rPr>
          <w:rFonts w:ascii="Garamond" w:hAnsi="Garamond"/>
          <w:sz w:val="24"/>
        </w:rPr>
        <w:t>produksion</w:t>
      </w:r>
      <w:proofErr w:type="spellEnd"/>
      <w:r w:rsidRPr="000C3F95">
        <w:rPr>
          <w:rFonts w:ascii="Garamond" w:hAnsi="Garamond"/>
          <w:sz w:val="24"/>
        </w:rPr>
        <w:t xml:space="preserve"> dhe </w:t>
      </w:r>
      <w:proofErr w:type="spellStart"/>
      <w:r w:rsidRPr="000C3F95">
        <w:rPr>
          <w:rFonts w:ascii="Garamond" w:hAnsi="Garamond"/>
          <w:sz w:val="24"/>
        </w:rPr>
        <w:t>regjizurë</w:t>
      </w:r>
      <w:proofErr w:type="spellEnd"/>
      <w:r w:rsidRPr="000C3F95">
        <w:rPr>
          <w:rFonts w:ascii="Garamond" w:hAnsi="Garamond"/>
          <w:sz w:val="24"/>
        </w:rPr>
        <w:t xml:space="preserve">, </w:t>
      </w:r>
      <w:proofErr w:type="spellStart"/>
      <w:r w:rsidRPr="000C3F95">
        <w:rPr>
          <w:rFonts w:ascii="Garamond" w:hAnsi="Garamond"/>
          <w:sz w:val="24"/>
        </w:rPr>
        <w:t>rekvizitat</w:t>
      </w:r>
      <w:proofErr w:type="spellEnd"/>
      <w:r w:rsidRPr="000C3F95">
        <w:rPr>
          <w:rFonts w:ascii="Garamond" w:hAnsi="Garamond"/>
          <w:sz w:val="24"/>
        </w:rPr>
        <w:t xml:space="preserve"> dhe dekorimi i setit ose promovimi/publiciteti apo fusha të tjera të ngjashme.</w:t>
      </w:r>
    </w:p>
    <w:p w14:paraId="4D29676A" w14:textId="77777777" w:rsidR="00766DBB" w:rsidRPr="000C3F95" w:rsidRDefault="00766DBB" w:rsidP="00766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C3F95">
        <w:rPr>
          <w:rFonts w:ascii="Garamond" w:hAnsi="Garamond"/>
          <w:sz w:val="24"/>
        </w:rPr>
        <w:t>4. Fondet për zbatimin e këtyre programeve për vitin 2026, mbulohen nga fondet e programit të nxitjes së punësimit.</w:t>
      </w:r>
    </w:p>
    <w:p w14:paraId="3E364369" w14:textId="77777777" w:rsidR="000C3F95" w:rsidRDefault="00766DBB" w:rsidP="00766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C3F95">
        <w:rPr>
          <w:rFonts w:ascii="Garamond" w:hAnsi="Garamond"/>
          <w:sz w:val="24"/>
        </w:rPr>
        <w:t xml:space="preserve">5. Ngarkohet Agjencia Kombëtare e Punësimit dhe Aftësive për zbatimin e këtij udhëzimi. </w:t>
      </w:r>
    </w:p>
    <w:p w14:paraId="4871228D" w14:textId="38CD7CB7" w:rsidR="00766DBB" w:rsidRPr="000C3F95" w:rsidRDefault="00766DBB" w:rsidP="00766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C3F95">
        <w:rPr>
          <w:rFonts w:ascii="Garamond" w:hAnsi="Garamond"/>
          <w:sz w:val="24"/>
        </w:rPr>
        <w:t>Ky udhëzim hyn në fuqi pas botimit në Fletoren Zyrtare.</w:t>
      </w:r>
      <w:bookmarkStart w:id="0" w:name="_GoBack"/>
      <w:bookmarkEnd w:id="0"/>
    </w:p>
    <w:p w14:paraId="5E231190" w14:textId="0265BA67" w:rsidR="00766DBB" w:rsidRPr="000C3F95" w:rsidRDefault="00766DBB" w:rsidP="00766DB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ACA2EA" w14:textId="10E8F01C" w:rsidR="00766DBB" w:rsidRPr="000C3F95" w:rsidRDefault="00766DBB" w:rsidP="00766DB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C3F95">
        <w:rPr>
          <w:rFonts w:ascii="Garamond" w:hAnsi="Garamond"/>
          <w:sz w:val="24"/>
        </w:rPr>
        <w:t>MINISTËR I EKONOMISË DHE INOVACIONIT</w:t>
      </w:r>
    </w:p>
    <w:p w14:paraId="14A02715" w14:textId="7E40085A" w:rsidR="00766DBB" w:rsidRPr="000C3F95" w:rsidRDefault="00766DBB" w:rsidP="00766DB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C3F95">
        <w:rPr>
          <w:rFonts w:ascii="Garamond" w:hAnsi="Garamond"/>
          <w:b/>
          <w:sz w:val="24"/>
        </w:rPr>
        <w:t>Delina</w:t>
      </w:r>
      <w:proofErr w:type="spellEnd"/>
      <w:r w:rsidRPr="000C3F95">
        <w:rPr>
          <w:rFonts w:ascii="Garamond" w:hAnsi="Garamond"/>
          <w:b/>
          <w:sz w:val="24"/>
        </w:rPr>
        <w:t xml:space="preserve"> </w:t>
      </w:r>
      <w:proofErr w:type="spellStart"/>
      <w:r w:rsidRPr="000C3F95">
        <w:rPr>
          <w:rFonts w:ascii="Garamond" w:hAnsi="Garamond"/>
          <w:b/>
          <w:sz w:val="24"/>
        </w:rPr>
        <w:t>Ibrahimaj</w:t>
      </w:r>
      <w:proofErr w:type="spellEnd"/>
    </w:p>
    <w:sectPr w:rsidR="00766DBB" w:rsidRPr="000C3F9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60"/>
    <w:rsid w:val="000C3F95"/>
    <w:rsid w:val="00234CC6"/>
    <w:rsid w:val="00565A95"/>
    <w:rsid w:val="00703860"/>
    <w:rsid w:val="00766DBB"/>
    <w:rsid w:val="00814543"/>
    <w:rsid w:val="00E57538"/>
    <w:rsid w:val="00F7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3ACFB"/>
  <w15:chartTrackingRefBased/>
  <w15:docId w15:val="{09BECAC8-9B77-434F-A5C3-575119B5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2026-03-10T10:18:30Z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2026-03-09T00:00:00Z</Date_x0020_protokolli>
    <Titulli xmlns="0e656187-b300-4fb0-8bf4-3a50f872073c">Për përcaktimin e programeve të formimit profesional që përfitojnë nga mbështetja financiare, për vitin 2026</Titulli>
    <Modifikuesi xmlns="0e656187-b300-4fb0-8bf4-3a50f872073c">ermira.bukaci</Modifikuesi>
    <Nr_x002e__x0020_prot_x0020_QBZ xmlns="0e656187-b300-4fb0-8bf4-3a50f872073c">471/1</Nr_x002e__x0020_prot_x0020_QBZ>
    <Data_x0020_e_x0020_Modifikimit xmlns="0e656187-b300-4fb0-8bf4-3a50f872073c">2026-03-10T13:43:11Z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2008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D377E893D24A8F86DABE93E3F84D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F7C3E8-64B2-45BF-BAC7-05647C2D4B00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BA42368-8C84-492C-A0FC-8DE807F492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54F856-7588-4BB0-B8A7-64930B925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programeve të formimit profesional që përfitojnë nga mbështetja financiare, për vitin 2026</dc:title>
  <dc:creator>Entela Suli</dc:creator>
  <cp:lastModifiedBy>fjora.cahani</cp:lastModifiedBy>
  <cp:revision>5</cp:revision>
  <dcterms:created xsi:type="dcterms:W3CDTF">2026-03-10T09:21:00Z</dcterms:created>
  <dcterms:modified xsi:type="dcterms:W3CDTF">2026-03-10T13:26:00Z</dcterms:modified>
</cp:coreProperties>
</file>