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DEA" w:rsidRPr="00C27E27" w:rsidRDefault="005B7DEA" w:rsidP="005B7DEA">
      <w:pPr>
        <w:pStyle w:val="Akti"/>
        <w:rPr>
          <w:rFonts w:ascii="Garamond" w:hAnsi="Garamond"/>
          <w:sz w:val="24"/>
          <w:szCs w:val="24"/>
        </w:rPr>
      </w:pPr>
      <w:bookmarkStart w:id="0" w:name="_GoBack"/>
      <w:r w:rsidRPr="00C27E27">
        <w:rPr>
          <w:rFonts w:ascii="Garamond" w:hAnsi="Garamond"/>
          <w:sz w:val="24"/>
          <w:szCs w:val="24"/>
        </w:rPr>
        <w:t>U D H ë Z I M</w:t>
      </w:r>
    </w:p>
    <w:p w:rsidR="005B7DEA" w:rsidRPr="00C27E27" w:rsidRDefault="005B7DEA" w:rsidP="005B7DEA">
      <w:pPr>
        <w:pStyle w:val="NumriData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Nr. 2, datë 8.1.2003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</w:p>
    <w:p w:rsidR="005B7DEA" w:rsidRPr="00C27E27" w:rsidRDefault="005B7DEA" w:rsidP="005B7DEA">
      <w:pPr>
        <w:pStyle w:val="Titull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Për sistemin e taksave në Republikën e Shqipërisë</w:t>
      </w:r>
    </w:p>
    <w:p w:rsidR="00C27E27" w:rsidRPr="00C27E27" w:rsidRDefault="00C27E27" w:rsidP="00C27E27">
      <w:pPr>
        <w:rPr>
          <w:rFonts w:ascii="Garamond" w:hAnsi="Garamond"/>
          <w:b w:val="0"/>
          <w:i/>
          <w:sz w:val="24"/>
          <w:szCs w:val="24"/>
          <w:lang w:val="en-GB"/>
        </w:rPr>
      </w:pPr>
      <w:r w:rsidRPr="00C27E27">
        <w:rPr>
          <w:rFonts w:ascii="Garamond" w:hAnsi="Garamond"/>
          <w:b w:val="0"/>
          <w:i/>
          <w:sz w:val="24"/>
          <w:szCs w:val="24"/>
          <w:lang w:val="en-GB"/>
        </w:rPr>
        <w:t>(Ndryshuar me udhëzimin nr. 2/1, datë 10.9.2003)</w:t>
      </w:r>
    </w:p>
    <w:p w:rsidR="00C27E27" w:rsidRPr="00C27E27" w:rsidRDefault="00C27E27" w:rsidP="00C27E27">
      <w:pPr>
        <w:jc w:val="right"/>
        <w:rPr>
          <w:rFonts w:ascii="Garamond" w:hAnsi="Garamond"/>
          <w:b w:val="0"/>
          <w:i/>
          <w:sz w:val="24"/>
          <w:szCs w:val="24"/>
          <w:lang w:val="en-GB"/>
        </w:rPr>
      </w:pPr>
      <w:r w:rsidRPr="00C27E27">
        <w:rPr>
          <w:rFonts w:ascii="Garamond" w:hAnsi="Garamond"/>
          <w:b w:val="0"/>
          <w:i/>
          <w:sz w:val="24"/>
          <w:szCs w:val="24"/>
          <w:lang w:val="en-GB"/>
        </w:rPr>
        <w:t>(I përditësuar)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</w:p>
    <w:p w:rsidR="005B7DEA" w:rsidRPr="00C27E27" w:rsidRDefault="005B7DEA" w:rsidP="005B7DEA">
      <w:pPr>
        <w:pStyle w:val="BazLigjPropozues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Në mbështetje të nenit 102, pika 4 të Kushtetutës së Republikës së Shqipërisë, si  dhe në zbatim të nenit 74 të ligjit nr. 8860, datë 22.12.1999, </w:t>
      </w:r>
      <w:proofErr w:type="gramStart"/>
      <w:r w:rsidRPr="00C27E27">
        <w:rPr>
          <w:rFonts w:ascii="Garamond" w:hAnsi="Garamond"/>
          <w:sz w:val="24"/>
          <w:szCs w:val="24"/>
        </w:rPr>
        <w:t>" Për</w:t>
      </w:r>
      <w:proofErr w:type="gramEnd"/>
      <w:r w:rsidRPr="00C27E27">
        <w:rPr>
          <w:rFonts w:ascii="Garamond" w:hAnsi="Garamond"/>
          <w:sz w:val="24"/>
          <w:szCs w:val="24"/>
        </w:rPr>
        <w:t xml:space="preserve"> procedurat tatimore në Republikën e Shqipërisë", si dhe në zbatim të ligjit nr.8977, datë 12.12.2002 “Për sistemin e taksave në Republikën e Shqipërisë”,  Ministria e Financave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</w:p>
    <w:p w:rsidR="005B7DEA" w:rsidRPr="00C27E27" w:rsidRDefault="005B7DEA" w:rsidP="00DE18C6">
      <w:pPr>
        <w:pStyle w:val="VENDOS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U D H Ë Z O N: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Dispozita të Përgjithshme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Në zbatim të nenit 7 të </w:t>
      </w:r>
      <w:proofErr w:type="gramStart"/>
      <w:r w:rsidRPr="00C27E27">
        <w:rPr>
          <w:rFonts w:ascii="Garamond" w:hAnsi="Garamond"/>
          <w:sz w:val="24"/>
          <w:szCs w:val="24"/>
        </w:rPr>
        <w:t>ligjit  nr</w:t>
      </w:r>
      <w:proofErr w:type="gramEnd"/>
      <w:r w:rsidRPr="00C27E27">
        <w:rPr>
          <w:rFonts w:ascii="Garamond" w:hAnsi="Garamond"/>
          <w:sz w:val="24"/>
          <w:szCs w:val="24"/>
        </w:rPr>
        <w:t>. 8977, datë 12.12.2002</w:t>
      </w:r>
      <w:proofErr w:type="gramStart"/>
      <w:r w:rsidRPr="00C27E27">
        <w:rPr>
          <w:rFonts w:ascii="Garamond" w:hAnsi="Garamond"/>
          <w:sz w:val="24"/>
          <w:szCs w:val="24"/>
        </w:rPr>
        <w:t>,  taksat</w:t>
      </w:r>
      <w:proofErr w:type="gramEnd"/>
      <w:r w:rsidRPr="00C27E27">
        <w:rPr>
          <w:rFonts w:ascii="Garamond" w:hAnsi="Garamond"/>
          <w:sz w:val="24"/>
          <w:szCs w:val="24"/>
        </w:rPr>
        <w:t xml:space="preserve"> kombëtare derdhen 100% në Buxhetin e Shtetit 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Taksat vjetore arkëtohen nga agjentët e taksave </w:t>
      </w:r>
      <w:proofErr w:type="gramStart"/>
      <w:r w:rsidRPr="00C27E27">
        <w:rPr>
          <w:rFonts w:ascii="Garamond" w:hAnsi="Garamond"/>
          <w:sz w:val="24"/>
          <w:szCs w:val="24"/>
        </w:rPr>
        <w:t>brenda</w:t>
      </w:r>
      <w:proofErr w:type="gramEnd"/>
      <w:r w:rsidRPr="00C27E27">
        <w:rPr>
          <w:rFonts w:ascii="Garamond" w:hAnsi="Garamond"/>
          <w:sz w:val="24"/>
          <w:szCs w:val="24"/>
        </w:rPr>
        <w:t xml:space="preserve"> tremujorit të parë të vitit në vazhdim. Kur detyrimi për herë të parë </w:t>
      </w:r>
      <w:proofErr w:type="gramStart"/>
      <w:r w:rsidRPr="00C27E27">
        <w:rPr>
          <w:rFonts w:ascii="Garamond" w:hAnsi="Garamond"/>
          <w:sz w:val="24"/>
          <w:szCs w:val="24"/>
        </w:rPr>
        <w:t>lind</w:t>
      </w:r>
      <w:proofErr w:type="gramEnd"/>
      <w:r w:rsidRPr="00C27E27">
        <w:rPr>
          <w:rFonts w:ascii="Garamond" w:hAnsi="Garamond"/>
          <w:sz w:val="24"/>
          <w:szCs w:val="24"/>
        </w:rPr>
        <w:t xml:space="preserve"> në fillim të vitit, taksat paguhen në masën 100%, ndërsa kur detyrimi i vjeljes së taksave për herë të parë lind 6 mujorin e dytë, paguhet 50% e masës së taksës së përcaktuar në ligj. Në kuptimin e detyrimit të vjeljes së taksave </w:t>
      </w:r>
      <w:proofErr w:type="gramStart"/>
      <w:r w:rsidRPr="00C27E27">
        <w:rPr>
          <w:rFonts w:ascii="Garamond" w:hAnsi="Garamond"/>
          <w:sz w:val="24"/>
          <w:szCs w:val="24"/>
        </w:rPr>
        <w:t>vjetore  për</w:t>
      </w:r>
      <w:proofErr w:type="gramEnd"/>
      <w:r w:rsidRPr="00C27E27">
        <w:rPr>
          <w:rFonts w:ascii="Garamond" w:hAnsi="Garamond"/>
          <w:sz w:val="24"/>
          <w:szCs w:val="24"/>
        </w:rPr>
        <w:t xml:space="preserve"> herë të parë kuptojmë: 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Shembull: Për vjeljen e taksës së tonazhit për aks të mjeteve, kur një mjet regjistrohet  dhe paguan taksën e tonazhit për aks për herë të parë në  drejtoritë rajonale të Drejtorise së Përgjithshme të Shërbimeve të Transportit Rrugor  6 mujorin e parë, ai paguan 100% të taksës, ndërsa kur mjeti regjistrohet  6 mujorin e dytë, ai paguan 50 % të taksës. Për vitet në vazhdim kjo taksë do të paguhet në fillim të tremujorit të parë në masën 100%. 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Në zbatim të nenit 9, agjentët e </w:t>
      </w:r>
      <w:proofErr w:type="gramStart"/>
      <w:r w:rsidRPr="00C27E27">
        <w:rPr>
          <w:rFonts w:ascii="Garamond" w:hAnsi="Garamond"/>
          <w:sz w:val="24"/>
          <w:szCs w:val="24"/>
        </w:rPr>
        <w:t>taksave  të</w:t>
      </w:r>
      <w:proofErr w:type="gramEnd"/>
      <w:r w:rsidRPr="00C27E27">
        <w:rPr>
          <w:rFonts w:ascii="Garamond" w:hAnsi="Garamond"/>
          <w:sz w:val="24"/>
          <w:szCs w:val="24"/>
        </w:rPr>
        <w:t xml:space="preserve"> përcaktuar në nenin 6 të ligjit, përfitojnë një përqindje të caktuar të arkëtimeve nga taksat. Punonjësit e taksave në degët e tatimeve në rrethe bëjnë aktrakordime me agjentët e taksave për taksat e vjela, si dhe përcaktojnë shumën që u takon agjentëve </w:t>
      </w:r>
      <w:proofErr w:type="gramStart"/>
      <w:r w:rsidRPr="00C27E27">
        <w:rPr>
          <w:rFonts w:ascii="Garamond" w:hAnsi="Garamond"/>
          <w:sz w:val="24"/>
          <w:szCs w:val="24"/>
        </w:rPr>
        <w:t>te</w:t>
      </w:r>
      <w:proofErr w:type="gramEnd"/>
      <w:r w:rsidRPr="00C27E27">
        <w:rPr>
          <w:rFonts w:ascii="Garamond" w:hAnsi="Garamond"/>
          <w:sz w:val="24"/>
          <w:szCs w:val="24"/>
        </w:rPr>
        <w:t xml:space="preserve"> taksave. Aktin e rakordimit, i cili do të jetë i firmosur nga inspektori i taksave, përfaqësuesi i agjentit të taksave si dhe nga Kryetari i Degës së Tatimeve, agjentët e taksave duhet ta paraqesin në degën e thesarit të rrethit ku ushtrojnë aktivitetin e vjeljes së taksave.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Kriteret e përdorimit të komisioneve që ju jepen agjentëve të taksave janë përcaktuar në ligj dhe përdoren për shpërblime të punonjesve që merren me vjeljen e taksave. Drejtuesi i agjentit të taksave cakton punonjësit që merren me vjeljen e taksave. Këta punonjës përgjigjen për vjeljen dhe arkëtimin e taksave sipas ligjit.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Gjithashtu komisionet përdoren edhe për përballimin e shpenzimeve të vjeljes së taksave si shtypshkrime, komisione bankare etj).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Në zbatim të nenit 6 të ligjit agjentët e taksave janë të detyruar të bëjnë vjeljen e taksave dhe të derdhin në buxhet shumat e vjela sipas ligjit "Për procedurat tatimore në Republikën e Shqipërisë".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</w:p>
    <w:p w:rsidR="005B7DEA" w:rsidRPr="00C27E27" w:rsidRDefault="005B7DEA" w:rsidP="005B7DEA">
      <w:pPr>
        <w:pStyle w:val="Paragrafi"/>
        <w:rPr>
          <w:rFonts w:ascii="Garamond" w:eastAsia="Arial Unicode MS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Dispozita të veçanta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Sipas llojit të taksave: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1. Taksat portuale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Ngarkohen me vjeljen e këtyre taksave kapiteneria e porteve</w:t>
      </w:r>
      <w:proofErr w:type="gramStart"/>
      <w:r w:rsidRPr="00C27E27">
        <w:rPr>
          <w:rFonts w:ascii="Garamond" w:hAnsi="Garamond"/>
          <w:sz w:val="24"/>
          <w:szCs w:val="24"/>
        </w:rPr>
        <w:t>,  e</w:t>
      </w:r>
      <w:proofErr w:type="gramEnd"/>
      <w:r w:rsidRPr="00C27E27">
        <w:rPr>
          <w:rFonts w:ascii="Garamond" w:hAnsi="Garamond"/>
          <w:sz w:val="24"/>
          <w:szCs w:val="24"/>
        </w:rPr>
        <w:t xml:space="preserve"> cila i vjel këto taksa drejtpërdrejt ose nëpërmjet agjencive detare shtetërore ose private.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Taksat </w:t>
      </w:r>
      <w:proofErr w:type="gramStart"/>
      <w:r w:rsidRPr="00C27E27">
        <w:rPr>
          <w:rFonts w:ascii="Garamond" w:hAnsi="Garamond"/>
          <w:sz w:val="24"/>
          <w:szCs w:val="24"/>
        </w:rPr>
        <w:t>portuale  paguhen</w:t>
      </w:r>
      <w:proofErr w:type="gramEnd"/>
      <w:r w:rsidRPr="00C27E27">
        <w:rPr>
          <w:rFonts w:ascii="Garamond" w:hAnsi="Garamond"/>
          <w:sz w:val="24"/>
          <w:szCs w:val="24"/>
        </w:rPr>
        <w:t xml:space="preserve"> nga anijet shqiptare ose të huaja sa herë prekin  portet e </w:t>
      </w:r>
      <w:r w:rsidRPr="00C27E27">
        <w:rPr>
          <w:rFonts w:ascii="Garamond" w:hAnsi="Garamond"/>
          <w:sz w:val="24"/>
          <w:szCs w:val="24"/>
        </w:rPr>
        <w:lastRenderedPageBreak/>
        <w:t>Republikës së Shqipërisë për veprime tregtare në bazë të nivelit të taksave,  të përcaktuara  në lidhjen nr.1  të ligjit "Për sistemin e taksave në Republikën e Shqipërisë".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Konsiderohen veprime tregtare dhe jotregtare veprimet të cilat janë përcaktuar në nenin 5 të ligjit.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Taksat portuale paguhen me mbërritjen e anijes dhe janë të vlefshme gjatë gjithë kohës që anija qëndron në port.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Taksat portuale paguhen në secilin port të Shqipërisë pavaresisht nëse anija mbërrin nga jashtë ose nga një </w:t>
      </w:r>
      <w:proofErr w:type="gramStart"/>
      <w:r w:rsidRPr="00C27E27">
        <w:rPr>
          <w:rFonts w:ascii="Garamond" w:hAnsi="Garamond"/>
          <w:sz w:val="24"/>
          <w:szCs w:val="24"/>
        </w:rPr>
        <w:t>port  tjetër</w:t>
      </w:r>
      <w:proofErr w:type="gramEnd"/>
      <w:r w:rsidRPr="00C27E27">
        <w:rPr>
          <w:rFonts w:ascii="Garamond" w:hAnsi="Garamond"/>
          <w:sz w:val="24"/>
          <w:szCs w:val="24"/>
        </w:rPr>
        <w:t xml:space="preserve"> i shtetit shqiptar.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Pagesat e taksave nga anijet tregtare të huaja bëhen me euro. Për anijet e personave </w:t>
      </w:r>
      <w:proofErr w:type="gramStart"/>
      <w:r w:rsidRPr="00C27E27">
        <w:rPr>
          <w:rFonts w:ascii="Garamond" w:hAnsi="Garamond"/>
          <w:sz w:val="24"/>
          <w:szCs w:val="24"/>
        </w:rPr>
        <w:t>juridikë  apo</w:t>
      </w:r>
      <w:proofErr w:type="gramEnd"/>
      <w:r w:rsidRPr="00C27E27">
        <w:rPr>
          <w:rFonts w:ascii="Garamond" w:hAnsi="Garamond"/>
          <w:sz w:val="24"/>
          <w:szCs w:val="24"/>
        </w:rPr>
        <w:t xml:space="preserve"> fizikë shqiptarë, shtetërorë ose private, taksat llogariten dhe paguhen në lekë ose valutë, duke u konvertuar me kursin e bankës.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Anije të subjekteve shqiptare do të konsiderohen anijet që janë në pronësi të vet dhe anijet e marra me qira.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Të gjitha përjashtimet nga pagesat e taksave portuale të parashikuara në këtë ligj do të regjistrohen në regjistër.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2. Taksat për shërbimet konsullore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Ngarkohen me vjeljen e kësaj takse Ministria e Punëve të Jashtme dhe Ministria e Rendit Publik. Shtetasit që pajisen me pasaportë për dalje jashtë shtetit, përveç pagimit të vlerës së pasaportës, do të paguajnë </w:t>
      </w:r>
      <w:proofErr w:type="gramStart"/>
      <w:r w:rsidRPr="00C27E27">
        <w:rPr>
          <w:rFonts w:ascii="Garamond" w:hAnsi="Garamond"/>
          <w:sz w:val="24"/>
          <w:szCs w:val="24"/>
        </w:rPr>
        <w:t>dhe  taksën</w:t>
      </w:r>
      <w:proofErr w:type="gramEnd"/>
      <w:r w:rsidRPr="00C27E27">
        <w:rPr>
          <w:rFonts w:ascii="Garamond" w:hAnsi="Garamond"/>
          <w:sz w:val="24"/>
          <w:szCs w:val="24"/>
        </w:rPr>
        <w:t xml:space="preserve"> e përcaktuar në pikat 1, 2 të lidhjes nr. </w:t>
      </w:r>
      <w:proofErr w:type="gramStart"/>
      <w:r w:rsidRPr="00C27E27">
        <w:rPr>
          <w:rFonts w:ascii="Garamond" w:hAnsi="Garamond"/>
          <w:sz w:val="24"/>
          <w:szCs w:val="24"/>
        </w:rPr>
        <w:t>2  “</w:t>
      </w:r>
      <w:proofErr w:type="gramEnd"/>
      <w:r w:rsidRPr="00C27E27">
        <w:rPr>
          <w:rFonts w:ascii="Garamond" w:hAnsi="Garamond"/>
          <w:sz w:val="24"/>
          <w:szCs w:val="24"/>
        </w:rPr>
        <w:t>Taksat për shërbimet konsullore”.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Për shërbimet që kryhen nga përfaqësitë tona diplomatike në vende të tjera, pagesat </w:t>
      </w:r>
      <w:proofErr w:type="gramStart"/>
      <w:r w:rsidRPr="00C27E27">
        <w:rPr>
          <w:rFonts w:ascii="Garamond" w:hAnsi="Garamond"/>
          <w:sz w:val="24"/>
          <w:szCs w:val="24"/>
        </w:rPr>
        <w:t>e  taksave</w:t>
      </w:r>
      <w:proofErr w:type="gramEnd"/>
      <w:r w:rsidRPr="00C27E27">
        <w:rPr>
          <w:rFonts w:ascii="Garamond" w:hAnsi="Garamond"/>
          <w:sz w:val="24"/>
          <w:szCs w:val="24"/>
        </w:rPr>
        <w:t xml:space="preserve">  bëhen në euro siç janë përcaktuar në lidhjen nr. 2 " Për taksat për shërbimet konsullore". Nga ana e Ministrisë së Jashtme, çdo </w:t>
      </w:r>
      <w:proofErr w:type="gramStart"/>
      <w:r w:rsidRPr="00C27E27">
        <w:rPr>
          <w:rFonts w:ascii="Garamond" w:hAnsi="Garamond"/>
          <w:sz w:val="24"/>
          <w:szCs w:val="24"/>
        </w:rPr>
        <w:t>muaj  do</w:t>
      </w:r>
      <w:proofErr w:type="gramEnd"/>
      <w:r w:rsidRPr="00C27E27">
        <w:rPr>
          <w:rFonts w:ascii="Garamond" w:hAnsi="Garamond"/>
          <w:sz w:val="24"/>
          <w:szCs w:val="24"/>
        </w:rPr>
        <w:t xml:space="preserve"> të derdhet në degën e thesarit Tiranë shuma e taksave konsullore të arkëtuara nga përfaqësitë tona dipllomatike jashtë shtetit. Dega e thesarit, pasi bën rakordimet e </w:t>
      </w:r>
      <w:proofErr w:type="gramStart"/>
      <w:r w:rsidRPr="00C27E27">
        <w:rPr>
          <w:rFonts w:ascii="Garamond" w:hAnsi="Garamond"/>
          <w:sz w:val="24"/>
          <w:szCs w:val="24"/>
        </w:rPr>
        <w:t>nevojshme  me</w:t>
      </w:r>
      <w:proofErr w:type="gramEnd"/>
      <w:r w:rsidRPr="00C27E27">
        <w:rPr>
          <w:rFonts w:ascii="Garamond" w:hAnsi="Garamond"/>
          <w:sz w:val="24"/>
          <w:szCs w:val="24"/>
        </w:rPr>
        <w:t xml:space="preserve"> Ministrinë e Jashtme, në fund të çdo muaji, shumën e taksave konsullore e derdh në llogarinë e Drejtorisë së Përgjithshme të Tatimeve.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Me termin përfaqësi, kuptohet përfaqësia diplomatike ose konsullore e Republikës së Shqipërisë jashtë shtetit.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Taksa nga përfaqësitë mund të arkëtohet edhe në monedhën e vendit të konvertuar me kursin e këmbimit në euro në momentin e derdhjes së taksës.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Taksat për veprimet konsullore arkëtohen me fillimin e </w:t>
      </w:r>
      <w:proofErr w:type="gramStart"/>
      <w:r w:rsidRPr="00C27E27">
        <w:rPr>
          <w:rFonts w:ascii="Garamond" w:hAnsi="Garamond"/>
          <w:sz w:val="24"/>
          <w:szCs w:val="24"/>
        </w:rPr>
        <w:t>procedurës  përkatëse</w:t>
      </w:r>
      <w:proofErr w:type="gramEnd"/>
      <w:r w:rsidRPr="00C27E27">
        <w:rPr>
          <w:rFonts w:ascii="Garamond" w:hAnsi="Garamond"/>
          <w:sz w:val="24"/>
          <w:szCs w:val="24"/>
        </w:rPr>
        <w:t xml:space="preserve">. 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Institucionet shtetërore që do të presin shtetas të huaj, të cilët janë të përjashtuar nga pagesa e taksës së vizës ose të hyrjes së tyre në territorin e Republikës së Shqipërisë, u konfirmojnë pikave të kalimit të kufirit, emrat e personave të cilët janë të përjashtuar. Konfirmimi për këtë qëllim jepet vetëm nga titullari i institucionit shtetëror.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Ministria e Jashtme i </w:t>
      </w:r>
      <w:proofErr w:type="gramStart"/>
      <w:r w:rsidRPr="00C27E27">
        <w:rPr>
          <w:rFonts w:ascii="Garamond" w:hAnsi="Garamond"/>
          <w:sz w:val="24"/>
          <w:szCs w:val="24"/>
        </w:rPr>
        <w:t>dërgon  Ministrisë</w:t>
      </w:r>
      <w:proofErr w:type="gramEnd"/>
      <w:r w:rsidRPr="00C27E27">
        <w:rPr>
          <w:rFonts w:ascii="Garamond" w:hAnsi="Garamond"/>
          <w:sz w:val="24"/>
          <w:szCs w:val="24"/>
        </w:rPr>
        <w:t xml:space="preserve"> së Rendit Publik,  listën e taksës së vizës dhe të hyrjes. Ministria e Rendit Publik dërgon në </w:t>
      </w:r>
      <w:proofErr w:type="gramStart"/>
      <w:r w:rsidRPr="00C27E27">
        <w:rPr>
          <w:rFonts w:ascii="Garamond" w:hAnsi="Garamond"/>
          <w:sz w:val="24"/>
          <w:szCs w:val="24"/>
        </w:rPr>
        <w:t>PKPK  listën</w:t>
      </w:r>
      <w:proofErr w:type="gramEnd"/>
      <w:r w:rsidRPr="00C27E27">
        <w:rPr>
          <w:rFonts w:ascii="Garamond" w:hAnsi="Garamond"/>
          <w:sz w:val="24"/>
          <w:szCs w:val="24"/>
        </w:rPr>
        <w:t xml:space="preserve"> e taksës së vizës ose të  hyrjes. 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Procedura e pagimit të taksës së hyrjes dhe të vizës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Taksa e hyrjes ose taksa e vizës paguhet në euro ose valutë tjetër lirisht të konvertueshme.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Me vjeljen e taksës së hyrjes në territorin e Republikes së Shqipërisë ngarkohen PKPK.  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Me vjeljen e taksës së vizës ngarkohen përfaqësitë. Në rastet kur viza jepet në kufi</w:t>
      </w:r>
      <w:proofErr w:type="gramStart"/>
      <w:r w:rsidRPr="00C27E27">
        <w:rPr>
          <w:rFonts w:ascii="Garamond" w:hAnsi="Garamond"/>
          <w:sz w:val="24"/>
          <w:szCs w:val="24"/>
        </w:rPr>
        <w:t>,  taksa</w:t>
      </w:r>
      <w:proofErr w:type="gramEnd"/>
      <w:r w:rsidRPr="00C27E27">
        <w:rPr>
          <w:rFonts w:ascii="Garamond" w:hAnsi="Garamond"/>
          <w:sz w:val="24"/>
          <w:szCs w:val="24"/>
        </w:rPr>
        <w:t xml:space="preserve"> e vizës arkëtohet  nga PKPK mbi bazën e konfirmimit  nga dega e vizave në Ministrinë e Rendit Publik. 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Vjelja e taksës së hyrjes ose të vizës në </w:t>
      </w:r>
      <w:proofErr w:type="gramStart"/>
      <w:r w:rsidRPr="00C27E27">
        <w:rPr>
          <w:rFonts w:ascii="Garamond" w:hAnsi="Garamond"/>
          <w:sz w:val="24"/>
          <w:szCs w:val="24"/>
        </w:rPr>
        <w:t>PKPK  dokumentohet</w:t>
      </w:r>
      <w:proofErr w:type="gramEnd"/>
      <w:r w:rsidRPr="00C27E27">
        <w:rPr>
          <w:rFonts w:ascii="Garamond" w:hAnsi="Garamond"/>
          <w:sz w:val="24"/>
          <w:szCs w:val="24"/>
        </w:rPr>
        <w:t xml:space="preserve">  me mandatarkëtimi, i cili duhet të përmbajë, veç shënimeve  standarde edhe shtetësinë e paguesit, numrin rendor të regjistrit të hyrjes së shtetasve të huaj, llojin e monedhës që derdh i huaji. Mandati i arkëtimit përpilohet nga kontrolli i shërbimit të PKPK në dy kopje, njërën nga të cilat ia jep </w:t>
      </w:r>
      <w:proofErr w:type="gramStart"/>
      <w:r w:rsidRPr="00C27E27">
        <w:rPr>
          <w:rFonts w:ascii="Garamond" w:hAnsi="Garamond"/>
          <w:sz w:val="24"/>
          <w:szCs w:val="24"/>
        </w:rPr>
        <w:t>qytetarit  të</w:t>
      </w:r>
      <w:proofErr w:type="gramEnd"/>
      <w:r w:rsidRPr="00C27E27">
        <w:rPr>
          <w:rFonts w:ascii="Garamond" w:hAnsi="Garamond"/>
          <w:sz w:val="24"/>
          <w:szCs w:val="24"/>
        </w:rPr>
        <w:t xml:space="preserve"> huaj dhe tjetrën e mban vetë. Në dalje të PKPK </w:t>
      </w:r>
      <w:proofErr w:type="gramStart"/>
      <w:r w:rsidRPr="00C27E27">
        <w:rPr>
          <w:rFonts w:ascii="Garamond" w:hAnsi="Garamond"/>
          <w:sz w:val="24"/>
          <w:szCs w:val="24"/>
        </w:rPr>
        <w:t>vendoset  një</w:t>
      </w:r>
      <w:proofErr w:type="gramEnd"/>
      <w:r w:rsidRPr="00C27E27">
        <w:rPr>
          <w:rFonts w:ascii="Garamond" w:hAnsi="Garamond"/>
          <w:sz w:val="24"/>
          <w:szCs w:val="24"/>
        </w:rPr>
        <w:t xml:space="preserve"> kontroll i dytë i policisë kufitare që kontrollon nëse është bërë pagesa ose jo.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Në aeroportin e Rinasit </w:t>
      </w:r>
      <w:proofErr w:type="gramStart"/>
      <w:r w:rsidRPr="00C27E27">
        <w:rPr>
          <w:rFonts w:ascii="Garamond" w:hAnsi="Garamond"/>
          <w:sz w:val="24"/>
          <w:szCs w:val="24"/>
        </w:rPr>
        <w:t>mandatarkëtimi  dhe</w:t>
      </w:r>
      <w:proofErr w:type="gramEnd"/>
      <w:r w:rsidRPr="00C27E27">
        <w:rPr>
          <w:rFonts w:ascii="Garamond" w:hAnsi="Garamond"/>
          <w:sz w:val="24"/>
          <w:szCs w:val="24"/>
        </w:rPr>
        <w:t xml:space="preserve"> vjelja e valutës bëhen nga arkëtarja e policisë kufitare.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lastRenderedPageBreak/>
        <w:t xml:space="preserve">Për regjistrimin dhe kontrollin e mjeteve monetare në arkë kontrollori i shërbimit (arkëtarja në ato pika kalimi kufitar ku është vendosur arkëtar) të gjitha </w:t>
      </w:r>
      <w:proofErr w:type="gramStart"/>
      <w:r w:rsidRPr="00C27E27">
        <w:rPr>
          <w:rFonts w:ascii="Garamond" w:hAnsi="Garamond"/>
          <w:sz w:val="24"/>
          <w:szCs w:val="24"/>
        </w:rPr>
        <w:t>mandatarkëtimet  i</w:t>
      </w:r>
      <w:proofErr w:type="gramEnd"/>
      <w:r w:rsidRPr="00C27E27">
        <w:rPr>
          <w:rFonts w:ascii="Garamond" w:hAnsi="Garamond"/>
          <w:sz w:val="24"/>
          <w:szCs w:val="24"/>
        </w:rPr>
        <w:t xml:space="preserve"> regjistron në librin e arkës sipas numrit  kronologjik  rritës për secilën lloj monedhe. Libri i </w:t>
      </w:r>
      <w:proofErr w:type="gramStart"/>
      <w:r w:rsidRPr="00C27E27">
        <w:rPr>
          <w:rFonts w:ascii="Garamond" w:hAnsi="Garamond"/>
          <w:sz w:val="24"/>
          <w:szCs w:val="24"/>
        </w:rPr>
        <w:t>arkës  nënshkruhet</w:t>
      </w:r>
      <w:proofErr w:type="gramEnd"/>
      <w:r w:rsidRPr="00C27E27">
        <w:rPr>
          <w:rFonts w:ascii="Garamond" w:hAnsi="Garamond"/>
          <w:sz w:val="24"/>
          <w:szCs w:val="24"/>
        </w:rPr>
        <w:t xml:space="preserve">  për çdo datë  nga komandanti ose kryekontrollori i PKPK.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Të ardhurat e realizuara nga vjelja e taksave </w:t>
      </w:r>
      <w:proofErr w:type="gramStart"/>
      <w:r w:rsidRPr="00C27E27">
        <w:rPr>
          <w:rFonts w:ascii="Garamond" w:hAnsi="Garamond"/>
          <w:sz w:val="24"/>
          <w:szCs w:val="24"/>
        </w:rPr>
        <w:t>derdhen  menjëherë</w:t>
      </w:r>
      <w:proofErr w:type="gramEnd"/>
      <w:r w:rsidRPr="00C27E27">
        <w:rPr>
          <w:rFonts w:ascii="Garamond" w:hAnsi="Garamond"/>
          <w:sz w:val="24"/>
          <w:szCs w:val="24"/>
        </w:rPr>
        <w:t xml:space="preserve">  në llogarinë e Degës së Tatimeve dhe Taksave  në rrethet ku ka PKPK nga kontrolli përkatës ose nga arkëtarja në ato PKPK ku ka arkëtare.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3. Taksa vjetore </w:t>
      </w:r>
      <w:proofErr w:type="gramStart"/>
      <w:r w:rsidRPr="00C27E27">
        <w:rPr>
          <w:rFonts w:ascii="Garamond" w:hAnsi="Garamond"/>
          <w:sz w:val="24"/>
          <w:szCs w:val="24"/>
        </w:rPr>
        <w:t>e  tonazhit</w:t>
      </w:r>
      <w:proofErr w:type="gramEnd"/>
      <w:r w:rsidRPr="00C27E27">
        <w:rPr>
          <w:rFonts w:ascii="Garamond" w:hAnsi="Garamond"/>
          <w:sz w:val="24"/>
          <w:szCs w:val="24"/>
        </w:rPr>
        <w:t xml:space="preserve"> të mjeteve për aks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Taksa e tonazhit për aks arkëtohet </w:t>
      </w:r>
      <w:proofErr w:type="gramStart"/>
      <w:r w:rsidRPr="00C27E27">
        <w:rPr>
          <w:rFonts w:ascii="Garamond" w:hAnsi="Garamond"/>
          <w:sz w:val="24"/>
          <w:szCs w:val="24"/>
        </w:rPr>
        <w:t>brenda</w:t>
      </w:r>
      <w:proofErr w:type="gramEnd"/>
      <w:r w:rsidRPr="00C27E27">
        <w:rPr>
          <w:rFonts w:ascii="Garamond" w:hAnsi="Garamond"/>
          <w:sz w:val="24"/>
          <w:szCs w:val="24"/>
        </w:rPr>
        <w:t xml:space="preserve"> tremujorit të parë të vitit në vazhdim. Kjo llogaritet sipas lidhjes nr. 3 të ligjit   "Për sistemin e taksave në Republikën e Shqipërisë”. Theksojmë se në lidhje është përcaktuar masa e taksës për një aks dhe kjo taksë duhet të shumëzohet me numrin e akseve që ka mjeti. Zotëruesi i mjetit pajiset nga drejtoritë rajonale të shërbimeve të transportit rrugor me një dokument që vërteton pagesën e kësaj takse si dhe me pullën e taksës, të cilën zotëruesi i mjetit është i detyruar ta vendosë në xhamim e përparmë të mjetit. </w:t>
      </w:r>
      <w:proofErr w:type="gramStart"/>
      <w:r w:rsidRPr="00C27E27">
        <w:rPr>
          <w:rFonts w:ascii="Garamond" w:hAnsi="Garamond"/>
          <w:sz w:val="24"/>
          <w:szCs w:val="24"/>
        </w:rPr>
        <w:t>Këto  dokumente</w:t>
      </w:r>
      <w:proofErr w:type="gramEnd"/>
      <w:r w:rsidRPr="00C27E27">
        <w:rPr>
          <w:rFonts w:ascii="Garamond" w:hAnsi="Garamond"/>
          <w:sz w:val="24"/>
          <w:szCs w:val="24"/>
        </w:rPr>
        <w:t xml:space="preserve"> duhet të përmbajnë elemente të sigurisë  së lartë për të shmangur falsifikimin. 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Drejtoritë rajonale të Drejtorisë së Përgjithshme të Shërbimeve të Transportit Rrugor nuk do të bëjnë </w:t>
      </w:r>
      <w:proofErr w:type="gramStart"/>
      <w:r w:rsidRPr="00C27E27">
        <w:rPr>
          <w:rFonts w:ascii="Garamond" w:hAnsi="Garamond"/>
          <w:sz w:val="24"/>
          <w:szCs w:val="24"/>
        </w:rPr>
        <w:t>kontrollin  teknik</w:t>
      </w:r>
      <w:proofErr w:type="gramEnd"/>
      <w:r w:rsidRPr="00C27E27">
        <w:rPr>
          <w:rFonts w:ascii="Garamond" w:hAnsi="Garamond"/>
          <w:sz w:val="24"/>
          <w:szCs w:val="24"/>
        </w:rPr>
        <w:t xml:space="preserve"> të mjeteve në rastet kur zotëruesi i mjetit nuk ka  paguar taksën  e tonazhit për aks. 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Drejtoria e Përgjithshme e Shërbimit të Transportit Rrugor dhe Drejtoria e Përgjithshme e Tatimeve duhet të ndjekin në vazhdimësi vjeljen e këtyre taksave duke ushtruar kontrolle të </w:t>
      </w:r>
      <w:proofErr w:type="gramStart"/>
      <w:r w:rsidRPr="00C27E27">
        <w:rPr>
          <w:rFonts w:ascii="Garamond" w:hAnsi="Garamond"/>
          <w:sz w:val="24"/>
          <w:szCs w:val="24"/>
        </w:rPr>
        <w:t>vazhdueshme  në</w:t>
      </w:r>
      <w:proofErr w:type="gramEnd"/>
      <w:r w:rsidRPr="00C27E27">
        <w:rPr>
          <w:rFonts w:ascii="Garamond" w:hAnsi="Garamond"/>
          <w:sz w:val="24"/>
          <w:szCs w:val="24"/>
        </w:rPr>
        <w:t xml:space="preserve"> pikat rrugore.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Drejtoria e Qarkullimit Rrugor pranë Ministrisë së Rendit Publik, nëpërmjet degëve të qarkullimit rrugor në rrethe</w:t>
      </w:r>
      <w:proofErr w:type="gramStart"/>
      <w:r w:rsidRPr="00C27E27">
        <w:rPr>
          <w:rFonts w:ascii="Garamond" w:hAnsi="Garamond"/>
          <w:sz w:val="24"/>
          <w:szCs w:val="24"/>
        </w:rPr>
        <w:t>,  bën</w:t>
      </w:r>
      <w:proofErr w:type="gramEnd"/>
      <w:r w:rsidRPr="00C27E27">
        <w:rPr>
          <w:rFonts w:ascii="Garamond" w:hAnsi="Garamond"/>
          <w:sz w:val="24"/>
          <w:szCs w:val="24"/>
        </w:rPr>
        <w:t xml:space="preserve"> kontrollin e vjeljes së taksës së  tonazhit për aks të mjeteve.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Punonjësit e taksave në degët e tatimeve në rrethe bëjnë aktrakordime me punonjësit e drejtorive rajonale të Drejtorisë së Përgjithshme të Shërbimit të Transportit Rrugor në rrethe dhe punonjësit e degëve të qarkullimit rrugor në rrethe për taksat e vjela, ku përcaktojnë edhe shumën që u takon drejtorive rajonale të Drejtorisë së Përgjithshme të Shërbimeve të Transportit Rrugor dhe degëve të qarkullimit rrugor. </w:t>
      </w:r>
      <w:proofErr w:type="gramStart"/>
      <w:r w:rsidRPr="00C27E27">
        <w:rPr>
          <w:rFonts w:ascii="Garamond" w:hAnsi="Garamond"/>
          <w:sz w:val="24"/>
          <w:szCs w:val="24"/>
        </w:rPr>
        <w:t>Ky</w:t>
      </w:r>
      <w:proofErr w:type="gramEnd"/>
      <w:r w:rsidRPr="00C27E27">
        <w:rPr>
          <w:rFonts w:ascii="Garamond" w:hAnsi="Garamond"/>
          <w:sz w:val="24"/>
          <w:szCs w:val="24"/>
        </w:rPr>
        <w:t xml:space="preserve"> akt dorëzohet në degën e thesarit të rrethit ku ushtrojnë aktivitetin e vjeljes së taksave, edhe çdo muaj, por gjithmonë brenda vitit kalendarik.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Në zbatim të ligjit, përjashtohen nga taksa e tonazhit për aks </w:t>
      </w:r>
      <w:proofErr w:type="gramStart"/>
      <w:r w:rsidRPr="00C27E27">
        <w:rPr>
          <w:rFonts w:ascii="Garamond" w:hAnsi="Garamond"/>
          <w:sz w:val="24"/>
          <w:szCs w:val="24"/>
        </w:rPr>
        <w:t>mjetet  në</w:t>
      </w:r>
      <w:proofErr w:type="gramEnd"/>
      <w:r w:rsidRPr="00C27E27">
        <w:rPr>
          <w:rFonts w:ascii="Garamond" w:hAnsi="Garamond"/>
          <w:sz w:val="24"/>
          <w:szCs w:val="24"/>
        </w:rPr>
        <w:t xml:space="preserve"> pronësi të personave fizikë e juridikë, të cilët deklarojnë se gjatë vitit vijues kalendarik nuk do të punojnë dhe për këtë zotëruesi i mjetit duhet që brenda muajit janar të dorëzojë në Drejtorinë e Përgjithshme të Sherbimeve të Transportit Rrugor (në drejtorinë rajonale  të  rrethit ku është regjistruar mjeti), targën dhe lejen e qarkullimit.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Drejtoria rajonale verifikon pagesat e taksave të viteve të mëparshme, si dhe të gjitha detyrimet që mund të ketë dhe mbas pagesës së detyrimeve jep të drejtën e përjashtimit. Të gjitha përjashtimet duhet të shënohen në një regjistër të veçantë.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4. Taksa e qarkullimit të automjeteve të huaja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Me vjeljen e kësaj takse ngarkohen degët e doganave në pikat e kalimit kufitar. Shtetasit e </w:t>
      </w:r>
      <w:proofErr w:type="gramStart"/>
      <w:r w:rsidRPr="00C27E27">
        <w:rPr>
          <w:rFonts w:ascii="Garamond" w:hAnsi="Garamond"/>
          <w:sz w:val="24"/>
          <w:szCs w:val="24"/>
        </w:rPr>
        <w:t>huaj  në</w:t>
      </w:r>
      <w:proofErr w:type="gramEnd"/>
      <w:r w:rsidRPr="00C27E27">
        <w:rPr>
          <w:rFonts w:ascii="Garamond" w:hAnsi="Garamond"/>
          <w:sz w:val="24"/>
          <w:szCs w:val="24"/>
        </w:rPr>
        <w:t xml:space="preserve"> momentin e hyrjes në territorin e Republikës së Shqipërisë  me automjete me targë të huaj, pajisen nga degët e doganave  me një vërtetim hyrjeje sipas modelit bashkëngjitur këtij udhëzimi. Ky vërtetim duhet të </w:t>
      </w:r>
      <w:proofErr w:type="gramStart"/>
      <w:r w:rsidRPr="00C27E27">
        <w:rPr>
          <w:rFonts w:ascii="Garamond" w:hAnsi="Garamond"/>
          <w:sz w:val="24"/>
          <w:szCs w:val="24"/>
        </w:rPr>
        <w:t>jetë  me</w:t>
      </w:r>
      <w:proofErr w:type="gramEnd"/>
      <w:r w:rsidRPr="00C27E27">
        <w:rPr>
          <w:rFonts w:ascii="Garamond" w:hAnsi="Garamond"/>
          <w:sz w:val="24"/>
          <w:szCs w:val="24"/>
        </w:rPr>
        <w:t xml:space="preserve"> numër serial dhe të mbahet në dy kopje, nga e cila  njëra do t'i jepet personit që hyn në territorin e Republikës së Shqipërisë me automjet me targë të huaj, ndërsa kopja tjetër  do të ruhet  në degët e doganave. Ky vërtetim është i detyrueshëm të paraqitet në degën e doganës në pikën e kalimit </w:t>
      </w:r>
      <w:proofErr w:type="gramStart"/>
      <w:r w:rsidRPr="00C27E27">
        <w:rPr>
          <w:rFonts w:ascii="Garamond" w:hAnsi="Garamond"/>
          <w:sz w:val="24"/>
          <w:szCs w:val="24"/>
        </w:rPr>
        <w:t>kufitar  në</w:t>
      </w:r>
      <w:proofErr w:type="gramEnd"/>
      <w:r w:rsidRPr="00C27E27">
        <w:rPr>
          <w:rFonts w:ascii="Garamond" w:hAnsi="Garamond"/>
          <w:sz w:val="24"/>
          <w:szCs w:val="24"/>
        </w:rPr>
        <w:t xml:space="preserve"> dalje, me qëllim që degët e doganave të llogarisin dhe arkëtojnë  taksën e qarkullimit të automjetit me targë të huaj dhe të arkëtojnë taksën për ditët e qëndrimit në territorin e Republikës së Shqipërisë. Kjo pagesë do të bëhet me mandatarkëtime, nga të cilat një kopje i </w:t>
      </w:r>
      <w:proofErr w:type="gramStart"/>
      <w:r w:rsidRPr="00C27E27">
        <w:rPr>
          <w:rFonts w:ascii="Garamond" w:hAnsi="Garamond"/>
          <w:sz w:val="24"/>
          <w:szCs w:val="24"/>
        </w:rPr>
        <w:t>jepet  taksapaguesit</w:t>
      </w:r>
      <w:proofErr w:type="gramEnd"/>
      <w:r w:rsidRPr="00C27E27">
        <w:rPr>
          <w:rFonts w:ascii="Garamond" w:hAnsi="Garamond"/>
          <w:sz w:val="24"/>
          <w:szCs w:val="24"/>
        </w:rPr>
        <w:t xml:space="preserve">, kopja tjetër i bashkëngjitet vërtetimit  që paraqet shtetasi i huaj në dalje dhe ruhet  në degën e doganës. 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Për rastet kur </w:t>
      </w:r>
      <w:proofErr w:type="gramStart"/>
      <w:r w:rsidRPr="00C27E27">
        <w:rPr>
          <w:rFonts w:ascii="Garamond" w:hAnsi="Garamond"/>
          <w:sz w:val="24"/>
          <w:szCs w:val="24"/>
        </w:rPr>
        <w:t>automjeti  me</w:t>
      </w:r>
      <w:proofErr w:type="gramEnd"/>
      <w:r w:rsidRPr="00C27E27">
        <w:rPr>
          <w:rFonts w:ascii="Garamond" w:hAnsi="Garamond"/>
          <w:sz w:val="24"/>
          <w:szCs w:val="24"/>
        </w:rPr>
        <w:t xml:space="preserve"> targë të  huaj, me anën e aktit noterial kalon në pronësi të </w:t>
      </w:r>
      <w:r w:rsidRPr="00C27E27">
        <w:rPr>
          <w:rFonts w:ascii="Garamond" w:hAnsi="Garamond"/>
          <w:sz w:val="24"/>
          <w:szCs w:val="24"/>
        </w:rPr>
        <w:lastRenderedPageBreak/>
        <w:t xml:space="preserve">personave të tjerë dhe do të pajiset me targë  shqiptare, pronari duhet t'i paraqesë degës së doganës në momentin e zhdoganimit të automjetit, dhe vërtetimin  e hyrjes që i është  dhënë shtetasit të huaj në pikën e kontroll kalimit  kufitar në hyrje, me qëllim që të llogaritet  edhe taksa  e qarkullimit të automjetit  për ditët e qëndrimit. 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Degët e Shërbimeve të Transportit Rrugor nuk do të bëjnë pajisjen me targa shqiptare, si dhe regjistrimin e mjetit pa u paguar detyrimet e taksës së qarkullimit të automjeteve të huaja.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Të gjitha taksat e </w:t>
      </w:r>
      <w:proofErr w:type="gramStart"/>
      <w:r w:rsidRPr="00C27E27">
        <w:rPr>
          <w:rFonts w:ascii="Garamond" w:hAnsi="Garamond"/>
          <w:sz w:val="24"/>
          <w:szCs w:val="24"/>
        </w:rPr>
        <w:t>arkëtuara  mbahen</w:t>
      </w:r>
      <w:proofErr w:type="gramEnd"/>
      <w:r w:rsidRPr="00C27E27">
        <w:rPr>
          <w:rFonts w:ascii="Garamond" w:hAnsi="Garamond"/>
          <w:sz w:val="24"/>
          <w:szCs w:val="24"/>
        </w:rPr>
        <w:t xml:space="preserve"> në një regjistër të veçantë nga degët e doganave në pikat e kalimit kufitar, ku shënohet lloji i mjetit, ditët e qëndrimit si dhe shuma e taksës së paguar.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Në zbatim të nenit 10 të ligjit, përfituesit e përjashtimeve nga pagimi i kësaj takse do të paraqesin pranë degës së tatimeve të rrethit ku ushtrojnë aktivitetin e tyre një kërkesë ku të jenë përcaktuar automjetet me targë të huaj sipas tipeve, numrin e shasisë, motorit si dhe targën përkatëse. Pas paraqitjes së dokumenteve, degët e tatimeve duhet t'i pajisin ato me dokument sipas modelit bashkëngjitur ku të shënohet automjeti sipas tipit, numrit të </w:t>
      </w:r>
      <w:proofErr w:type="gramStart"/>
      <w:r w:rsidRPr="00C27E27">
        <w:rPr>
          <w:rFonts w:ascii="Garamond" w:hAnsi="Garamond"/>
          <w:sz w:val="24"/>
          <w:szCs w:val="24"/>
        </w:rPr>
        <w:t>shasisë  e</w:t>
      </w:r>
      <w:proofErr w:type="gramEnd"/>
      <w:r w:rsidRPr="00C27E27">
        <w:rPr>
          <w:rFonts w:ascii="Garamond" w:hAnsi="Garamond"/>
          <w:sz w:val="24"/>
          <w:szCs w:val="24"/>
        </w:rPr>
        <w:t xml:space="preserve"> motorit, targa dhe periudha e perjashtimit.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Me paraqitjen e vërtetimeve të lëshuara nga degët e tatimeve, degët e </w:t>
      </w:r>
      <w:proofErr w:type="gramStart"/>
      <w:r w:rsidRPr="00C27E27">
        <w:rPr>
          <w:rFonts w:ascii="Garamond" w:hAnsi="Garamond"/>
          <w:sz w:val="24"/>
          <w:szCs w:val="24"/>
        </w:rPr>
        <w:t>doganave  në</w:t>
      </w:r>
      <w:proofErr w:type="gramEnd"/>
      <w:r w:rsidRPr="00C27E27">
        <w:rPr>
          <w:rFonts w:ascii="Garamond" w:hAnsi="Garamond"/>
          <w:sz w:val="24"/>
          <w:szCs w:val="24"/>
        </w:rPr>
        <w:t xml:space="preserve">  hyrje do të lëshojnë një vërtetim të veçantë me numër serial  të bashkëngjitur në dy kopje, një prej të cilëve i jepet zotëruesit të mjetit, ndërsa kopja tjetër ruhet në degën e doganës.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Në dalje të mjetit  me targë të huaj  nga territori i Republikës së Shqipërisë, degët e doganave  detyrohen t’u marrin zotëruesve të mjeteve të firmave të përbashkëta  ose të huaja  kopjen e vërtetimit që iu është dhënë në  momentin e hyrjes në territorin shqiptar  dhe t'i regjistrojë këto vërtetime në një regjistër të veçantë.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5. Taksë </w:t>
      </w:r>
      <w:proofErr w:type="gramStart"/>
      <w:r w:rsidRPr="00C27E27">
        <w:rPr>
          <w:rFonts w:ascii="Garamond" w:hAnsi="Garamond"/>
          <w:sz w:val="24"/>
          <w:szCs w:val="24"/>
        </w:rPr>
        <w:t>e  importimit</w:t>
      </w:r>
      <w:proofErr w:type="gramEnd"/>
      <w:r w:rsidRPr="00C27E27">
        <w:rPr>
          <w:rFonts w:ascii="Garamond" w:hAnsi="Garamond"/>
          <w:sz w:val="24"/>
          <w:szCs w:val="24"/>
        </w:rPr>
        <w:t xml:space="preserve"> te automjeteve të përdorura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Me vjeljen e kësaj takse ngarkohen degët e doganave dhe paguhet nga importuesi </w:t>
      </w:r>
      <w:proofErr w:type="gramStart"/>
      <w:r w:rsidRPr="00C27E27">
        <w:rPr>
          <w:rFonts w:ascii="Garamond" w:hAnsi="Garamond"/>
          <w:sz w:val="24"/>
          <w:szCs w:val="24"/>
        </w:rPr>
        <w:t>i  automjetit</w:t>
      </w:r>
      <w:proofErr w:type="gramEnd"/>
      <w:r w:rsidRPr="00C27E27">
        <w:rPr>
          <w:rFonts w:ascii="Garamond" w:hAnsi="Garamond"/>
          <w:sz w:val="24"/>
          <w:szCs w:val="24"/>
        </w:rPr>
        <w:t xml:space="preserve"> në momentin e zhdoganimit të automjetit.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Degët e doganave bëjnë llogaritjen e taksës. Llogaritja e kësaj takse është e diferencuar sipas vitit të prodhimit, llojit të automjetit.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Degët e doganave të gjitha arkëtimet nga taksat i regjistrojnë në një regjistër të veçantë ku shënojnë llojin e mjetit sipas përcaktimit të bërë në ligjin për sistemin e taksave, emrin e zotëruesit të mjetit, vitin e prodhimit si dhe shumën e taksës.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6. Taksa </w:t>
      </w:r>
      <w:proofErr w:type="gramStart"/>
      <w:r w:rsidRPr="00C27E27">
        <w:rPr>
          <w:rFonts w:ascii="Garamond" w:hAnsi="Garamond"/>
          <w:sz w:val="24"/>
          <w:szCs w:val="24"/>
        </w:rPr>
        <w:t>e  pajisjes</w:t>
      </w:r>
      <w:proofErr w:type="gramEnd"/>
      <w:r w:rsidRPr="00C27E27">
        <w:rPr>
          <w:rFonts w:ascii="Garamond" w:hAnsi="Garamond"/>
          <w:sz w:val="24"/>
          <w:szCs w:val="24"/>
        </w:rPr>
        <w:t xml:space="preserve"> me lejedrejtimi  për drejtim automjeti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Taksa për pajisjen me lejedrejtimi për drejtim automjeti arkëtohet nga drejtoritë rajonale të Drejtorisë së Përgjithshme të Shërbimeve të Transportit Rrugor. Detyrimi i pagimit të kësaj takse lind në </w:t>
      </w:r>
      <w:proofErr w:type="gramStart"/>
      <w:r w:rsidRPr="00C27E27">
        <w:rPr>
          <w:rFonts w:ascii="Garamond" w:hAnsi="Garamond"/>
          <w:sz w:val="24"/>
          <w:szCs w:val="24"/>
        </w:rPr>
        <w:t>momentin  e</w:t>
      </w:r>
      <w:proofErr w:type="gramEnd"/>
      <w:r w:rsidRPr="00C27E27">
        <w:rPr>
          <w:rFonts w:ascii="Garamond" w:hAnsi="Garamond"/>
          <w:sz w:val="24"/>
          <w:szCs w:val="24"/>
        </w:rPr>
        <w:t xml:space="preserve"> dhënies së dëshmisë së aftësisë për drejtim automjeti. Shtetasi duhet të pajiset me dokumentin që vërteton pagimin e kësaj takse.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Të gjitha pagesat e taksës do të regjistrohen në një regjistër të veçantë. Në regjistër do të shënohet emri, </w:t>
      </w:r>
      <w:proofErr w:type="gramStart"/>
      <w:r w:rsidRPr="00C27E27">
        <w:rPr>
          <w:rFonts w:ascii="Garamond" w:hAnsi="Garamond"/>
          <w:sz w:val="24"/>
          <w:szCs w:val="24"/>
        </w:rPr>
        <w:t>mbiemri  i</w:t>
      </w:r>
      <w:proofErr w:type="gramEnd"/>
      <w:r w:rsidRPr="00C27E27">
        <w:rPr>
          <w:rFonts w:ascii="Garamond" w:hAnsi="Garamond"/>
          <w:sz w:val="24"/>
          <w:szCs w:val="24"/>
        </w:rPr>
        <w:t xml:space="preserve"> personit që pajiset me dëshmi për drejtim automjeti, grupi përkatës i dëshmisë së aftësisë dhe masa e taksës së paguar.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7. Taksa e përdorimit të </w:t>
      </w:r>
      <w:proofErr w:type="gramStart"/>
      <w:r w:rsidRPr="00C27E27">
        <w:rPr>
          <w:rFonts w:ascii="Garamond" w:hAnsi="Garamond"/>
          <w:sz w:val="24"/>
          <w:szCs w:val="24"/>
        </w:rPr>
        <w:t>aparateve  radiotelevizive</w:t>
      </w:r>
      <w:proofErr w:type="gramEnd"/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Me vjeljen e kësaj takse ngarkohen zyrat e pagesës së energjisë elektrike dhe vjelja e kësaj </w:t>
      </w:r>
      <w:proofErr w:type="gramStart"/>
      <w:r w:rsidRPr="00C27E27">
        <w:rPr>
          <w:rFonts w:ascii="Garamond" w:hAnsi="Garamond"/>
          <w:sz w:val="24"/>
          <w:szCs w:val="24"/>
        </w:rPr>
        <w:t>takse  duhet</w:t>
      </w:r>
      <w:proofErr w:type="gramEnd"/>
      <w:r w:rsidRPr="00C27E27">
        <w:rPr>
          <w:rFonts w:ascii="Garamond" w:hAnsi="Garamond"/>
          <w:sz w:val="24"/>
          <w:szCs w:val="24"/>
        </w:rPr>
        <w:t xml:space="preserve"> të bëhet brenda  tremujorit të parë.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Kjo taksë paguhet për marrësit radiofonikë dhe televizivë individualë që janë në gjendje teknike të marrin programe të radios ose të televizionit.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Për çdo familje </w:t>
      </w:r>
      <w:proofErr w:type="gramStart"/>
      <w:r w:rsidRPr="00C27E27">
        <w:rPr>
          <w:rFonts w:ascii="Garamond" w:hAnsi="Garamond"/>
          <w:sz w:val="24"/>
          <w:szCs w:val="24"/>
        </w:rPr>
        <w:t>merret  në</w:t>
      </w:r>
      <w:proofErr w:type="gramEnd"/>
      <w:r w:rsidRPr="00C27E27">
        <w:rPr>
          <w:rFonts w:ascii="Garamond" w:hAnsi="Garamond"/>
          <w:sz w:val="24"/>
          <w:szCs w:val="24"/>
        </w:rPr>
        <w:t xml:space="preserve"> konsideratë vetëm një marrës i çdo lloji. Kur familjet kanë vetëm marrës radio, ato do të paguajnë vetëm taksën për radion. Për këtë </w:t>
      </w:r>
      <w:proofErr w:type="gramStart"/>
      <w:r w:rsidRPr="00C27E27">
        <w:rPr>
          <w:rFonts w:ascii="Garamond" w:hAnsi="Garamond"/>
          <w:sz w:val="24"/>
          <w:szCs w:val="24"/>
        </w:rPr>
        <w:t>ato  duhet</w:t>
      </w:r>
      <w:proofErr w:type="gramEnd"/>
      <w:r w:rsidRPr="00C27E27">
        <w:rPr>
          <w:rFonts w:ascii="Garamond" w:hAnsi="Garamond"/>
          <w:sz w:val="24"/>
          <w:szCs w:val="24"/>
        </w:rPr>
        <w:t xml:space="preserve"> të njoftojnë në degën e tatimeve të rrethit ku banojnë, e cila do të verifikojë nëse ka  vetëm aparat televiziv dhe i jep vërtetimin  me firmën e kryetarit të degës. Kur familja ka vetëm marrës televiziv do të ndiqet e njëjta procedurë si në rastin e marrësit radiofonik.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Personat fizikë e juridikë do të paguajnë taksën për përdorimin e aparaturave radio televizive për të gjitha aparaturat që disponojnë në ambientet e tyre.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Degët e tatimeve në rrethe të </w:t>
      </w:r>
      <w:proofErr w:type="gramStart"/>
      <w:r w:rsidRPr="00C27E27">
        <w:rPr>
          <w:rFonts w:ascii="Garamond" w:hAnsi="Garamond"/>
          <w:sz w:val="24"/>
          <w:szCs w:val="24"/>
        </w:rPr>
        <w:t>bashkëpunojnë  me</w:t>
      </w:r>
      <w:proofErr w:type="gramEnd"/>
      <w:r w:rsidRPr="00C27E27">
        <w:rPr>
          <w:rFonts w:ascii="Garamond" w:hAnsi="Garamond"/>
          <w:sz w:val="24"/>
          <w:szCs w:val="24"/>
        </w:rPr>
        <w:t xml:space="preserve"> zyrat e pagesës së energjisë elektrike, për njoftimin dhe pagimin nga ana e zotëruesve të taksës së aparateve radiotelevizive  të taksave.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lastRenderedPageBreak/>
        <w:t xml:space="preserve">Pagesat e </w:t>
      </w:r>
      <w:proofErr w:type="gramStart"/>
      <w:r w:rsidRPr="00C27E27">
        <w:rPr>
          <w:rFonts w:ascii="Garamond" w:hAnsi="Garamond"/>
          <w:sz w:val="24"/>
          <w:szCs w:val="24"/>
        </w:rPr>
        <w:t>taksës  do</w:t>
      </w:r>
      <w:proofErr w:type="gramEnd"/>
      <w:r w:rsidRPr="00C27E27">
        <w:rPr>
          <w:rFonts w:ascii="Garamond" w:hAnsi="Garamond"/>
          <w:sz w:val="24"/>
          <w:szCs w:val="24"/>
        </w:rPr>
        <w:t xml:space="preserve"> të vërtetohen  për përdoruesit në librezën  e pagesës së energjisë elektrike ku do të shënohet " Paguar taksa  për vitin ____, data e pagesës si dhe firma  dhe vula e punonjësit të ngarkuar me vjeljen e kësaj takse.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Këto taksa do të shënohen në një regjistër të veçantë</w:t>
      </w:r>
      <w:proofErr w:type="gramStart"/>
      <w:r w:rsidRPr="00C27E27">
        <w:rPr>
          <w:rFonts w:ascii="Garamond" w:hAnsi="Garamond"/>
          <w:sz w:val="24"/>
          <w:szCs w:val="24"/>
        </w:rPr>
        <w:t>,  ku</w:t>
      </w:r>
      <w:proofErr w:type="gramEnd"/>
      <w:r w:rsidRPr="00C27E27">
        <w:rPr>
          <w:rFonts w:ascii="Garamond" w:hAnsi="Garamond"/>
          <w:sz w:val="24"/>
          <w:szCs w:val="24"/>
        </w:rPr>
        <w:t xml:space="preserve"> të shënohen  të gjithë taksa paguesit, shuma e pagesës dhe data kur është kryer pagesa.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8. Taksa </w:t>
      </w:r>
      <w:proofErr w:type="gramStart"/>
      <w:r w:rsidRPr="00C27E27">
        <w:rPr>
          <w:rFonts w:ascii="Garamond" w:hAnsi="Garamond"/>
          <w:sz w:val="24"/>
          <w:szCs w:val="24"/>
        </w:rPr>
        <w:t>e  përdorimit</w:t>
      </w:r>
      <w:proofErr w:type="gramEnd"/>
      <w:r w:rsidRPr="00C27E27">
        <w:rPr>
          <w:rFonts w:ascii="Garamond" w:hAnsi="Garamond"/>
          <w:sz w:val="24"/>
          <w:szCs w:val="24"/>
        </w:rPr>
        <w:t xml:space="preserve"> të numrit telefonik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Me vjeljen e kësaj </w:t>
      </w:r>
      <w:proofErr w:type="gramStart"/>
      <w:r w:rsidRPr="00C27E27">
        <w:rPr>
          <w:rFonts w:ascii="Garamond" w:hAnsi="Garamond"/>
          <w:sz w:val="24"/>
          <w:szCs w:val="24"/>
        </w:rPr>
        <w:t>takse  ngarkohen</w:t>
      </w:r>
      <w:proofErr w:type="gramEnd"/>
      <w:r w:rsidRPr="00C27E27">
        <w:rPr>
          <w:rFonts w:ascii="Garamond" w:hAnsi="Garamond"/>
          <w:sz w:val="24"/>
          <w:szCs w:val="24"/>
        </w:rPr>
        <w:t xml:space="preserve"> operatorët  përkatës të numrit telefonik dhe paguhet brenda tremujorit të parë të çdo viti. Pagesa e kryer do të vërtetohet në librezën e pagesës së </w:t>
      </w:r>
      <w:proofErr w:type="gramStart"/>
      <w:r w:rsidRPr="00C27E27">
        <w:rPr>
          <w:rFonts w:ascii="Garamond" w:hAnsi="Garamond"/>
          <w:sz w:val="24"/>
          <w:szCs w:val="24"/>
        </w:rPr>
        <w:t>telefonit  për</w:t>
      </w:r>
      <w:proofErr w:type="gramEnd"/>
      <w:r w:rsidRPr="00C27E27">
        <w:rPr>
          <w:rFonts w:ascii="Garamond" w:hAnsi="Garamond"/>
          <w:sz w:val="24"/>
          <w:szCs w:val="24"/>
        </w:rPr>
        <w:t xml:space="preserve"> telefonat kabllorë, ku do të shënohet “paguar taksa e telefonit për vitin ____, si dhe firma e punonjësit të ngarkuar  për vjeljen e kësaj takse dhe vula.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Për telefoninë </w:t>
      </w:r>
      <w:proofErr w:type="gramStart"/>
      <w:r w:rsidRPr="00C27E27">
        <w:rPr>
          <w:rFonts w:ascii="Garamond" w:hAnsi="Garamond"/>
          <w:sz w:val="24"/>
          <w:szCs w:val="24"/>
        </w:rPr>
        <w:t>celulare  pagesa</w:t>
      </w:r>
      <w:proofErr w:type="gramEnd"/>
      <w:r w:rsidRPr="00C27E27">
        <w:rPr>
          <w:rFonts w:ascii="Garamond" w:hAnsi="Garamond"/>
          <w:sz w:val="24"/>
          <w:szCs w:val="24"/>
        </w:rPr>
        <w:t xml:space="preserve"> e taksave të zotëruesve të aparateve celulare bëhet nga  operatorët celularë, të cilet janë përgjegjës për vjeljen e taksave. Degët e </w:t>
      </w:r>
      <w:proofErr w:type="gramStart"/>
      <w:r w:rsidRPr="00C27E27">
        <w:rPr>
          <w:rFonts w:ascii="Garamond" w:hAnsi="Garamond"/>
          <w:sz w:val="24"/>
          <w:szCs w:val="24"/>
        </w:rPr>
        <w:t>tatimeve  bëjnë</w:t>
      </w:r>
      <w:proofErr w:type="gramEnd"/>
      <w:r w:rsidRPr="00C27E27">
        <w:rPr>
          <w:rFonts w:ascii="Garamond" w:hAnsi="Garamond"/>
          <w:sz w:val="24"/>
          <w:szCs w:val="24"/>
        </w:rPr>
        <w:t xml:space="preserve"> çdo muaj  rakordimet për numrat celularë të shitur,  si dhe kontrollin e derdhjes së taksave.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9. Taksa për </w:t>
      </w:r>
      <w:proofErr w:type="gramStart"/>
      <w:r w:rsidRPr="00C27E27">
        <w:rPr>
          <w:rFonts w:ascii="Garamond" w:hAnsi="Garamond"/>
          <w:sz w:val="24"/>
          <w:szCs w:val="24"/>
        </w:rPr>
        <w:t>veprime  e</w:t>
      </w:r>
      <w:proofErr w:type="gramEnd"/>
      <w:r w:rsidRPr="00C27E27">
        <w:rPr>
          <w:rFonts w:ascii="Garamond" w:hAnsi="Garamond"/>
          <w:sz w:val="24"/>
          <w:szCs w:val="24"/>
        </w:rPr>
        <w:t xml:space="preserve"> shërbime  nga administrata  gjyqësore,  Ministria e Drejtësisë, prokurorisë, noteria dhe zyrat e regjistrimit të pasurive të paluajtshme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Me vjeljen e këtyre taksave ngarkohen Ministria e Drejtësisë, organet gjyqësore</w:t>
      </w:r>
      <w:proofErr w:type="gramStart"/>
      <w:r w:rsidRPr="00C27E27">
        <w:rPr>
          <w:rFonts w:ascii="Garamond" w:hAnsi="Garamond"/>
          <w:sz w:val="24"/>
          <w:szCs w:val="24"/>
        </w:rPr>
        <w:t>,  prokuroria</w:t>
      </w:r>
      <w:proofErr w:type="gramEnd"/>
      <w:r w:rsidRPr="00C27E27">
        <w:rPr>
          <w:rFonts w:ascii="Garamond" w:hAnsi="Garamond"/>
          <w:sz w:val="24"/>
          <w:szCs w:val="24"/>
        </w:rPr>
        <w:t xml:space="preserve">, zyrat e noterisë dhe  zyrat e regjistrimit të pasurive të paluajtshme. Këto taksa paguhen në momentin e kryerjes së veprimeve sipas lidhjes nr. 5 të ligjit dhe </w:t>
      </w:r>
      <w:proofErr w:type="gramStart"/>
      <w:r w:rsidRPr="00C27E27">
        <w:rPr>
          <w:rFonts w:ascii="Garamond" w:hAnsi="Garamond"/>
          <w:sz w:val="24"/>
          <w:szCs w:val="24"/>
        </w:rPr>
        <w:t>bëhen  me</w:t>
      </w:r>
      <w:proofErr w:type="gramEnd"/>
      <w:r w:rsidRPr="00C27E27">
        <w:rPr>
          <w:rFonts w:ascii="Garamond" w:hAnsi="Garamond"/>
          <w:sz w:val="24"/>
          <w:szCs w:val="24"/>
        </w:rPr>
        <w:t xml:space="preserve"> anën e pullës ose me mandatarkëtim për ato raste kur kjo taksë nuk vilet me anën e pullës. Pullat e taksave vendosen në çdo kopje të dokumentit të </w:t>
      </w:r>
      <w:proofErr w:type="gramStart"/>
      <w:r w:rsidRPr="00C27E27">
        <w:rPr>
          <w:rFonts w:ascii="Garamond" w:hAnsi="Garamond"/>
          <w:sz w:val="24"/>
          <w:szCs w:val="24"/>
        </w:rPr>
        <w:t>lëshuar  për</w:t>
      </w:r>
      <w:proofErr w:type="gramEnd"/>
      <w:r w:rsidRPr="00C27E27">
        <w:rPr>
          <w:rFonts w:ascii="Garamond" w:hAnsi="Garamond"/>
          <w:sz w:val="24"/>
          <w:szCs w:val="24"/>
        </w:rPr>
        <w:t xml:space="preserve"> të gjitha dokumentet që sipas ligjit duhet të pajisen me pulla takse. Dokumentet janë të vlefshme, kur pulla e taksës është e vulosur nga organi që kryen shërbimin. Për plotësimin e vlerës së pullës për aktet që leshohen mund të përdoren një ose më shumë pulla, me kusht që ato të përmbajnë vlerën </w:t>
      </w:r>
      <w:proofErr w:type="gramStart"/>
      <w:r w:rsidRPr="00C27E27">
        <w:rPr>
          <w:rFonts w:ascii="Garamond" w:hAnsi="Garamond"/>
          <w:sz w:val="24"/>
          <w:szCs w:val="24"/>
        </w:rPr>
        <w:t>sa</w:t>
      </w:r>
      <w:proofErr w:type="gramEnd"/>
      <w:r w:rsidRPr="00C27E27">
        <w:rPr>
          <w:rFonts w:ascii="Garamond" w:hAnsi="Garamond"/>
          <w:sz w:val="24"/>
          <w:szCs w:val="24"/>
        </w:rPr>
        <w:t xml:space="preserve"> është masa e taksës.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Në rast së personi do të kërkojë kopje të akteve apo dokumenteve të lëshuara nga organet gjyqësore noteriale, vlera e pullës së taksës është përcaktuar në </w:t>
      </w:r>
      <w:proofErr w:type="gramStart"/>
      <w:r w:rsidRPr="00C27E27">
        <w:rPr>
          <w:rFonts w:ascii="Garamond" w:hAnsi="Garamond"/>
          <w:sz w:val="24"/>
          <w:szCs w:val="24"/>
        </w:rPr>
        <w:t>lidhjen  nr</w:t>
      </w:r>
      <w:proofErr w:type="gramEnd"/>
      <w:r w:rsidRPr="00C27E27">
        <w:rPr>
          <w:rFonts w:ascii="Garamond" w:hAnsi="Garamond"/>
          <w:sz w:val="24"/>
          <w:szCs w:val="24"/>
        </w:rPr>
        <w:t xml:space="preserve">. </w:t>
      </w:r>
      <w:proofErr w:type="gramStart"/>
      <w:r w:rsidRPr="00C27E27">
        <w:rPr>
          <w:rFonts w:ascii="Garamond" w:hAnsi="Garamond"/>
          <w:sz w:val="24"/>
          <w:szCs w:val="24"/>
        </w:rPr>
        <w:t>5  të</w:t>
      </w:r>
      <w:proofErr w:type="gramEnd"/>
      <w:r w:rsidRPr="00C27E27">
        <w:rPr>
          <w:rFonts w:ascii="Garamond" w:hAnsi="Garamond"/>
          <w:sz w:val="24"/>
          <w:szCs w:val="24"/>
        </w:rPr>
        <w:t xml:space="preserve"> ligjit,  me kusht që tek akti ose dokumenti të jetë shënuar fjala " kopje". Në rast të kundërt do të merret vlera e plotë e taksës. 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Taksa e paguar nuk kthehet kur hiqet dorë nga kryerja e veprimeve gjyqësore, noteriale.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10. Taksa </w:t>
      </w:r>
      <w:proofErr w:type="gramStart"/>
      <w:r w:rsidRPr="00C27E27">
        <w:rPr>
          <w:rFonts w:ascii="Garamond" w:hAnsi="Garamond"/>
          <w:sz w:val="24"/>
          <w:szCs w:val="24"/>
        </w:rPr>
        <w:t>e  regjistrimit</w:t>
      </w:r>
      <w:proofErr w:type="gramEnd"/>
      <w:r w:rsidRPr="00C27E27">
        <w:rPr>
          <w:rFonts w:ascii="Garamond" w:hAnsi="Garamond"/>
          <w:sz w:val="24"/>
          <w:szCs w:val="24"/>
        </w:rPr>
        <w:t xml:space="preserve"> në arsimin e lartë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Me vjeljen e kësaj </w:t>
      </w:r>
      <w:proofErr w:type="gramStart"/>
      <w:r w:rsidRPr="00C27E27">
        <w:rPr>
          <w:rFonts w:ascii="Garamond" w:hAnsi="Garamond"/>
          <w:sz w:val="24"/>
          <w:szCs w:val="24"/>
        </w:rPr>
        <w:t>takse  ngarkohen</w:t>
      </w:r>
      <w:proofErr w:type="gramEnd"/>
      <w:r w:rsidRPr="00C27E27">
        <w:rPr>
          <w:rFonts w:ascii="Garamond" w:hAnsi="Garamond"/>
          <w:sz w:val="24"/>
          <w:szCs w:val="24"/>
        </w:rPr>
        <w:t xml:space="preserve"> universitetet  dhe shkollat e tjera të larta  dhe arkëtohen në momentin e fillimit të vitit të ri shkollor, për çdo vit arsimor.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Pagesat e taksave regjistrohen në regjistër dhe derdhen në llogarinë e Degës së Tatimeve.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  11. Taksa për </w:t>
      </w:r>
      <w:proofErr w:type="gramStart"/>
      <w:r w:rsidRPr="00C27E27">
        <w:rPr>
          <w:rFonts w:ascii="Garamond" w:hAnsi="Garamond"/>
          <w:sz w:val="24"/>
          <w:szCs w:val="24"/>
        </w:rPr>
        <w:t>shërbimet  e</w:t>
      </w:r>
      <w:proofErr w:type="gramEnd"/>
      <w:r w:rsidRPr="00C27E27">
        <w:rPr>
          <w:rFonts w:ascii="Garamond" w:hAnsi="Garamond"/>
          <w:sz w:val="24"/>
          <w:szCs w:val="24"/>
        </w:rPr>
        <w:t xml:space="preserve"> radiokomunikacioneve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Me vjeljen e këtyre taksave ngarkohet Enti Rregullator i Telekomunikacioneve (ERT). Llogaritjet teknike të taksave bëhen nga ERT-ja sipas lidhjes nr. 6.  ERT-ja nuk u jep licencë subjekteve fizikë ose juridikë për </w:t>
      </w:r>
      <w:proofErr w:type="gramStart"/>
      <w:r w:rsidRPr="00C27E27">
        <w:rPr>
          <w:rFonts w:ascii="Garamond" w:hAnsi="Garamond"/>
          <w:sz w:val="24"/>
          <w:szCs w:val="24"/>
        </w:rPr>
        <w:t>përdorimin  e</w:t>
      </w:r>
      <w:proofErr w:type="gramEnd"/>
      <w:r w:rsidRPr="00C27E27">
        <w:rPr>
          <w:rFonts w:ascii="Garamond" w:hAnsi="Garamond"/>
          <w:sz w:val="24"/>
          <w:szCs w:val="24"/>
        </w:rPr>
        <w:t xml:space="preserve"> sistemeve të radiokomunikimit pa vjelë taksat.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ERT-</w:t>
      </w:r>
      <w:proofErr w:type="gramStart"/>
      <w:r w:rsidRPr="00C27E27">
        <w:rPr>
          <w:rFonts w:ascii="Garamond" w:hAnsi="Garamond"/>
          <w:sz w:val="24"/>
          <w:szCs w:val="24"/>
        </w:rPr>
        <w:t>ja  njofton</w:t>
      </w:r>
      <w:proofErr w:type="gramEnd"/>
      <w:r w:rsidRPr="00C27E27">
        <w:rPr>
          <w:rFonts w:ascii="Garamond" w:hAnsi="Garamond"/>
          <w:sz w:val="24"/>
          <w:szCs w:val="24"/>
        </w:rPr>
        <w:t xml:space="preserve">  Drejtorinë e Përgjithshme të Tatimeve për rastet kur  subjektet  nuk  rinovojnë licencat  si dhe  në rastet e identifikimit të përdorimit abuziv të spektrit të frekuencave  dhe bashkëpunojnë së bashku për shmangjen e evazionit fiskal në këtë fushë.  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Të gjitha taksat e vjela do të regjistrohen në një regjistër të veçantë.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12</w:t>
      </w:r>
      <w:proofErr w:type="gramStart"/>
      <w:r w:rsidRPr="00C27E27">
        <w:rPr>
          <w:rFonts w:ascii="Garamond" w:hAnsi="Garamond"/>
          <w:sz w:val="24"/>
          <w:szCs w:val="24"/>
        </w:rPr>
        <w:t>.Taksa</w:t>
      </w:r>
      <w:proofErr w:type="gramEnd"/>
      <w:r w:rsidRPr="00C27E27">
        <w:rPr>
          <w:rFonts w:ascii="Garamond" w:hAnsi="Garamond"/>
          <w:sz w:val="24"/>
          <w:szCs w:val="24"/>
        </w:rPr>
        <w:t xml:space="preserve"> vjetore  për sherbimet e transmetimeve radiotelevizive  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Me vjeljen e kësaj takse ngarkohet Këshilli Kombëtar i Radio Televizionit (KKRT). Llogaritjet teknike të taksës bëhen nga KKRT-ja </w:t>
      </w:r>
      <w:proofErr w:type="gramStart"/>
      <w:r w:rsidRPr="00C27E27">
        <w:rPr>
          <w:rFonts w:ascii="Garamond" w:hAnsi="Garamond"/>
          <w:sz w:val="24"/>
          <w:szCs w:val="24"/>
        </w:rPr>
        <w:t>sipas  lidhjes</w:t>
      </w:r>
      <w:proofErr w:type="gramEnd"/>
      <w:r w:rsidRPr="00C27E27">
        <w:rPr>
          <w:rFonts w:ascii="Garamond" w:hAnsi="Garamond"/>
          <w:sz w:val="24"/>
          <w:szCs w:val="24"/>
        </w:rPr>
        <w:t xml:space="preserve"> nr. 9 të ligjit. 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KKRT-ja njofton Drejtorinë e Përgjithshme të Tatimeve</w:t>
      </w:r>
      <w:proofErr w:type="gramStart"/>
      <w:r w:rsidRPr="00C27E27">
        <w:rPr>
          <w:rFonts w:ascii="Garamond" w:hAnsi="Garamond"/>
          <w:sz w:val="24"/>
          <w:szCs w:val="24"/>
        </w:rPr>
        <w:t>,  kur</w:t>
      </w:r>
      <w:proofErr w:type="gramEnd"/>
      <w:r w:rsidRPr="00C27E27">
        <w:rPr>
          <w:rFonts w:ascii="Garamond" w:hAnsi="Garamond"/>
          <w:sz w:val="24"/>
          <w:szCs w:val="24"/>
        </w:rPr>
        <w:t xml:space="preserve"> subjektet nuk paguajnë taksën vjetore të shërbimeve të transmetimeve  radiotelevizive, kur nuk rinovojnë licencat, si dhe në rastet e identifikimit të transmetimeve të palicencuara.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Të gjitha këto taksa arkëtohen menjëherë në Buxhetin e Shtetit dhe evidentohen nga KKRT-ja në një regjistër të veçantë.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13. Taksa e kalimit me avion të </w:t>
      </w:r>
      <w:proofErr w:type="gramStart"/>
      <w:r w:rsidRPr="00C27E27">
        <w:rPr>
          <w:rFonts w:ascii="Garamond" w:hAnsi="Garamond"/>
          <w:sz w:val="24"/>
          <w:szCs w:val="24"/>
        </w:rPr>
        <w:t>kufirit  shtetëror</w:t>
      </w:r>
      <w:proofErr w:type="gramEnd"/>
      <w:r w:rsidRPr="00C27E27">
        <w:rPr>
          <w:rFonts w:ascii="Garamond" w:hAnsi="Garamond"/>
          <w:sz w:val="24"/>
          <w:szCs w:val="24"/>
        </w:rPr>
        <w:t xml:space="preserve"> të Republikës së Shqipërisë    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Me vjeljen e kësaj takse ngarkohet dega e doganës Rinas. Kjo taksë do të arkëtohet nëpërmjet biletës së taksës të cilat janë me numër serial. </w:t>
      </w:r>
      <w:proofErr w:type="gramStart"/>
      <w:r w:rsidRPr="00C27E27">
        <w:rPr>
          <w:rFonts w:ascii="Garamond" w:hAnsi="Garamond"/>
          <w:sz w:val="24"/>
          <w:szCs w:val="24"/>
        </w:rPr>
        <w:t>Çdo  shtetas</w:t>
      </w:r>
      <w:proofErr w:type="gramEnd"/>
      <w:r w:rsidRPr="00C27E27">
        <w:rPr>
          <w:rFonts w:ascii="Garamond" w:hAnsi="Garamond"/>
          <w:sz w:val="24"/>
          <w:szCs w:val="24"/>
        </w:rPr>
        <w:t xml:space="preserve">  i huaj apo shqiptar është i </w:t>
      </w:r>
      <w:r w:rsidRPr="00C27E27">
        <w:rPr>
          <w:rFonts w:ascii="Garamond" w:hAnsi="Garamond"/>
          <w:sz w:val="24"/>
          <w:szCs w:val="24"/>
        </w:rPr>
        <w:lastRenderedPageBreak/>
        <w:t>detyruar të paguajë taksën  me paraqitjen e biletës së udhëtimit me avion. Dega e doganës Rinas pajis shtetasin me biletën e taksës që i bashkëngjitet biletës së avionit. Kjo biletë vuloset nga ana e degës së doganës Rinas duke shënuar datën dhe orën e udhëtimit.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Të gjithë personat, që në bazë të ligjit përjashtohen nga pagimi i taksës së kalimit të kufirit me avion, do të pajisen me një vërtetim me numër serial të firmosur nga kryetari i degës së doganës. </w:t>
      </w:r>
      <w:proofErr w:type="gramStart"/>
      <w:r w:rsidRPr="00C27E27">
        <w:rPr>
          <w:rFonts w:ascii="Garamond" w:hAnsi="Garamond"/>
          <w:sz w:val="24"/>
          <w:szCs w:val="24"/>
        </w:rPr>
        <w:t>Ky</w:t>
      </w:r>
      <w:proofErr w:type="gramEnd"/>
      <w:r w:rsidRPr="00C27E27">
        <w:rPr>
          <w:rFonts w:ascii="Garamond" w:hAnsi="Garamond"/>
          <w:sz w:val="24"/>
          <w:szCs w:val="24"/>
        </w:rPr>
        <w:t xml:space="preserve"> vërtetim do të jetë në dy kopje, njëra do të mbetet në degën e doganës. Të gjitha përjashtimet do të regjistrohen në një regjistër të veçantë ku të shënohet emri, </w:t>
      </w:r>
      <w:proofErr w:type="gramStart"/>
      <w:r w:rsidRPr="00C27E27">
        <w:rPr>
          <w:rFonts w:ascii="Garamond" w:hAnsi="Garamond"/>
          <w:sz w:val="24"/>
          <w:szCs w:val="24"/>
        </w:rPr>
        <w:t>mbiemri  i</w:t>
      </w:r>
      <w:proofErr w:type="gramEnd"/>
      <w:r w:rsidRPr="00C27E27">
        <w:rPr>
          <w:rFonts w:ascii="Garamond" w:hAnsi="Garamond"/>
          <w:sz w:val="24"/>
          <w:szCs w:val="24"/>
        </w:rPr>
        <w:t xml:space="preserve"> personit, numri i pasaportës, data dhe orari i fluturimit.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Të gjithë shtetasit e huaj a </w:t>
      </w:r>
      <w:proofErr w:type="gramStart"/>
      <w:r w:rsidRPr="00C27E27">
        <w:rPr>
          <w:rFonts w:ascii="Garamond" w:hAnsi="Garamond"/>
          <w:sz w:val="24"/>
          <w:szCs w:val="24"/>
        </w:rPr>
        <w:t>vendas</w:t>
      </w:r>
      <w:proofErr w:type="gramEnd"/>
      <w:r w:rsidRPr="00C27E27">
        <w:rPr>
          <w:rFonts w:ascii="Garamond" w:hAnsi="Garamond"/>
          <w:sz w:val="24"/>
          <w:szCs w:val="24"/>
        </w:rPr>
        <w:t xml:space="preserve"> janë të detyruar të ruajnë biletën e taksës dhe vërtetimin e përjashtimit nga pagesa e taksës. 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Në fund të ditës do të bëhet rakordimi i Degës së Doganës Rinas me PKPK Rinas dhe agjencive ajrore.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Pagesa e taksës përballohet nga vetë shtetasit shqiptarë apo të huaj. Për rastet kur shtetasit shkojnë me shërbim jashtë atdheut pagesa e taksës përballohet nga institucioni që e dërgon me shërbim. Shtetasit paguajnë në doganë taksën e kalimit të kufirit me avion dhe me paraqitjen e biletës së taksës institucioni është i detyruar të bëjë rimbursimin e saj.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Arkëtimet e çdo dite do të regjistrohen në një regjister të veçantë dhe do të derdhen menjëherë </w:t>
      </w:r>
      <w:proofErr w:type="gramStart"/>
      <w:r w:rsidRPr="00C27E27">
        <w:rPr>
          <w:rFonts w:ascii="Garamond" w:hAnsi="Garamond"/>
          <w:sz w:val="24"/>
          <w:szCs w:val="24"/>
        </w:rPr>
        <w:t>në  llogarinë</w:t>
      </w:r>
      <w:proofErr w:type="gramEnd"/>
      <w:r w:rsidRPr="00C27E27">
        <w:rPr>
          <w:rFonts w:ascii="Garamond" w:hAnsi="Garamond"/>
          <w:sz w:val="24"/>
          <w:szCs w:val="24"/>
        </w:rPr>
        <w:t xml:space="preserve"> e degës së tatimeve.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14</w:t>
      </w:r>
      <w:proofErr w:type="gramStart"/>
      <w:r w:rsidRPr="00C27E27">
        <w:rPr>
          <w:rFonts w:ascii="Garamond" w:hAnsi="Garamond"/>
          <w:sz w:val="24"/>
          <w:szCs w:val="24"/>
        </w:rPr>
        <w:t>.Taksa</w:t>
      </w:r>
      <w:proofErr w:type="gramEnd"/>
      <w:r w:rsidRPr="00C27E27">
        <w:rPr>
          <w:rFonts w:ascii="Garamond" w:hAnsi="Garamond"/>
          <w:sz w:val="24"/>
          <w:szCs w:val="24"/>
        </w:rPr>
        <w:t xml:space="preserve"> e  pajisjes se personave me pasaportë lundrimi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Me vjeljen e kësaj takse ngarkohet kapiteneria e porteve. Pasaporta e lundrimit është dokument identifikimi i pjesëtarëve të ekuipazheve të anijes ose personave të tjerë që mund të punojnë dhe udhëtojnë me këto anije. Kjo taksë derdhet menjëherë në llogarinë e degës së tatimeve. Kapiteneria e porteve i regjistron në një regjistër të veçantë të gjitha pasaportat e lundrimit që janë lëshuar duke shënuar, emrin, </w:t>
      </w:r>
      <w:proofErr w:type="gramStart"/>
      <w:r w:rsidRPr="00C27E27">
        <w:rPr>
          <w:rFonts w:ascii="Garamond" w:hAnsi="Garamond"/>
          <w:sz w:val="24"/>
          <w:szCs w:val="24"/>
        </w:rPr>
        <w:t>mbiemrin  e</w:t>
      </w:r>
      <w:proofErr w:type="gramEnd"/>
      <w:r w:rsidRPr="00C27E27">
        <w:rPr>
          <w:rFonts w:ascii="Garamond" w:hAnsi="Garamond"/>
          <w:sz w:val="24"/>
          <w:szCs w:val="24"/>
        </w:rPr>
        <w:t xml:space="preserve"> punonjësit që i jepet pasaporta e lundrimit.  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15. Taksa për ushtrimin e veprimtarisë së peshkimit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Kjo taksë është vjetore dhe me vjeljen e saj ngarkohet Drejtoria e Pergjithshme e Peshkimit.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Pagesat e kësaj takse bëhen sipas lidhjes nr. 7 të ligjit. Detyrimi për pagimin e kësaj takse </w:t>
      </w:r>
      <w:proofErr w:type="gramStart"/>
      <w:r w:rsidRPr="00C27E27">
        <w:rPr>
          <w:rFonts w:ascii="Garamond" w:hAnsi="Garamond"/>
          <w:sz w:val="24"/>
          <w:szCs w:val="24"/>
        </w:rPr>
        <w:t>lind</w:t>
      </w:r>
      <w:proofErr w:type="gramEnd"/>
      <w:r w:rsidRPr="00C27E27">
        <w:rPr>
          <w:rFonts w:ascii="Garamond" w:hAnsi="Garamond"/>
          <w:sz w:val="24"/>
          <w:szCs w:val="24"/>
        </w:rPr>
        <w:t xml:space="preserve"> në momentin e marrjes së lejes për ushtrimin e aktivitetit të peshkimit. Drejtoria e Peshkimit i </w:t>
      </w:r>
      <w:proofErr w:type="gramStart"/>
      <w:r w:rsidRPr="00C27E27">
        <w:rPr>
          <w:rFonts w:ascii="Garamond" w:hAnsi="Garamond"/>
          <w:sz w:val="24"/>
          <w:szCs w:val="24"/>
        </w:rPr>
        <w:t>regjistron  në</w:t>
      </w:r>
      <w:proofErr w:type="gramEnd"/>
      <w:r w:rsidRPr="00C27E27">
        <w:rPr>
          <w:rFonts w:ascii="Garamond" w:hAnsi="Garamond"/>
          <w:sz w:val="24"/>
          <w:szCs w:val="24"/>
        </w:rPr>
        <w:t xml:space="preserve"> një regjistër të veçantë të gjitha lejet e dhëna ku të përcaktohet subjekti që merr lejen, data, lloji i gjuetisë së peshkimit, tipi i mjetit dhe masa e taksës së paguar. Lejet për ushtrimin e aktivitetit të peshkimit do të jepen pasi të jetë paguar taksa përkatëse.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16. Taksë e akteve dhe e pullës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Vjelja e këtyre taksave bëhet </w:t>
      </w:r>
      <w:proofErr w:type="gramStart"/>
      <w:r w:rsidRPr="00C27E27">
        <w:rPr>
          <w:rFonts w:ascii="Garamond" w:hAnsi="Garamond"/>
          <w:sz w:val="24"/>
          <w:szCs w:val="24"/>
        </w:rPr>
        <w:t>nga  zyrat</w:t>
      </w:r>
      <w:proofErr w:type="gramEnd"/>
      <w:r w:rsidRPr="00C27E27">
        <w:rPr>
          <w:rFonts w:ascii="Garamond" w:hAnsi="Garamond"/>
          <w:sz w:val="24"/>
          <w:szCs w:val="24"/>
        </w:rPr>
        <w:t xml:space="preserve"> e gjëndjes civile. Shtetasit, për çdo </w:t>
      </w:r>
      <w:proofErr w:type="gramStart"/>
      <w:r w:rsidRPr="00C27E27">
        <w:rPr>
          <w:rFonts w:ascii="Garamond" w:hAnsi="Garamond"/>
          <w:sz w:val="24"/>
          <w:szCs w:val="24"/>
        </w:rPr>
        <w:t>dokument  të</w:t>
      </w:r>
      <w:proofErr w:type="gramEnd"/>
      <w:r w:rsidRPr="00C27E27">
        <w:rPr>
          <w:rFonts w:ascii="Garamond" w:hAnsi="Garamond"/>
          <w:sz w:val="24"/>
          <w:szCs w:val="24"/>
        </w:rPr>
        <w:t xml:space="preserve"> lëshuar nga zyrat e gjëndjes civile, janë të detyruar të paguajnë  taksën sipas lidhjes nr. </w:t>
      </w:r>
      <w:proofErr w:type="gramStart"/>
      <w:r w:rsidRPr="00C27E27">
        <w:rPr>
          <w:rFonts w:ascii="Garamond" w:hAnsi="Garamond"/>
          <w:sz w:val="24"/>
          <w:szCs w:val="24"/>
        </w:rPr>
        <w:t>5  të</w:t>
      </w:r>
      <w:proofErr w:type="gramEnd"/>
      <w:r w:rsidRPr="00C27E27">
        <w:rPr>
          <w:rFonts w:ascii="Garamond" w:hAnsi="Garamond"/>
          <w:sz w:val="24"/>
          <w:szCs w:val="24"/>
        </w:rPr>
        <w:t xml:space="preserve"> ligjit. Dokumentet e gjëndjes civile janë të vlefshme vetëm kur kanë pullën e taksës të vulosur me vulën e gjëndjes civile.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Shtetasit shqiptarë, që pajisen me pasaportë, do të paguajnë, përveç vlerës së pasaportës, edhe taksën. Vjelja e kësaj takse do të bëhet me mandatarkëtimi dhe kjo pagesë do të shënohet në një regjistër të veçantë.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17. </w:t>
      </w:r>
      <w:proofErr w:type="gramStart"/>
      <w:r w:rsidRPr="00C27E27">
        <w:rPr>
          <w:rFonts w:ascii="Garamond" w:hAnsi="Garamond"/>
          <w:sz w:val="24"/>
          <w:szCs w:val="24"/>
        </w:rPr>
        <w:t>Taksa  për</w:t>
      </w:r>
      <w:proofErr w:type="gramEnd"/>
      <w:r w:rsidRPr="00C27E27">
        <w:rPr>
          <w:rFonts w:ascii="Garamond" w:hAnsi="Garamond"/>
          <w:sz w:val="24"/>
          <w:szCs w:val="24"/>
        </w:rPr>
        <w:t xml:space="preserve"> uljengritjen e avionëve dhe qëndrimin e tyre në aeroport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Vjelja e kësaj takse bëhet nga Albtransporti. Pagesat e taksave do të bëhen në valutë sipas lidhjes nr. 8 bashkëngjitur ligjit. Arkëtimet e taksave aeroportuale do të regjistrohen në një regjistër të veçantë, ku të regjistrohen të gjithë fluturimet e avionëve, lloji i avionit, pesha e tij dhe masa e taksës së vjelë dhe do të </w:t>
      </w:r>
      <w:proofErr w:type="gramStart"/>
      <w:r w:rsidRPr="00C27E27">
        <w:rPr>
          <w:rFonts w:ascii="Garamond" w:hAnsi="Garamond"/>
          <w:sz w:val="24"/>
          <w:szCs w:val="24"/>
        </w:rPr>
        <w:t>derdhen  në</w:t>
      </w:r>
      <w:proofErr w:type="gramEnd"/>
      <w:r w:rsidRPr="00C27E27">
        <w:rPr>
          <w:rFonts w:ascii="Garamond" w:hAnsi="Garamond"/>
          <w:sz w:val="24"/>
          <w:szCs w:val="24"/>
        </w:rPr>
        <w:t xml:space="preserve"> llogarinë e buxhetit të shtetit (Dega e Tatimeve Tiranë).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18. Taksa për mbikalimet </w:t>
      </w:r>
      <w:proofErr w:type="gramStart"/>
      <w:r w:rsidRPr="00C27E27">
        <w:rPr>
          <w:rFonts w:ascii="Garamond" w:hAnsi="Garamond"/>
          <w:sz w:val="24"/>
          <w:szCs w:val="24"/>
        </w:rPr>
        <w:t>ajrore  të</w:t>
      </w:r>
      <w:proofErr w:type="gramEnd"/>
      <w:r w:rsidRPr="00C27E27">
        <w:rPr>
          <w:rFonts w:ascii="Garamond" w:hAnsi="Garamond"/>
          <w:sz w:val="24"/>
          <w:szCs w:val="24"/>
        </w:rPr>
        <w:t xml:space="preserve"> avionëve  mbi territorin e Republikës së Shqipërisë 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Me vjeljen e kësaj takse ngarkohet Drejtoria e Përgjithshme e Aviacionit Civil (DPAC), </w:t>
      </w:r>
      <w:proofErr w:type="gramStart"/>
      <w:r w:rsidRPr="00C27E27">
        <w:rPr>
          <w:rFonts w:ascii="Garamond" w:hAnsi="Garamond"/>
          <w:sz w:val="24"/>
          <w:szCs w:val="24"/>
        </w:rPr>
        <w:t>nëpërmjet  Agjencisë</w:t>
      </w:r>
      <w:proofErr w:type="gramEnd"/>
      <w:r w:rsidRPr="00C27E27">
        <w:rPr>
          <w:rFonts w:ascii="Garamond" w:hAnsi="Garamond"/>
          <w:sz w:val="24"/>
          <w:szCs w:val="24"/>
        </w:rPr>
        <w:t xml:space="preserve"> Nacionale të Trafikut Ajror (ANTA).  Të ardhurat nga kjo </w:t>
      </w:r>
      <w:proofErr w:type="gramStart"/>
      <w:r w:rsidRPr="00C27E27">
        <w:rPr>
          <w:rFonts w:ascii="Garamond" w:hAnsi="Garamond"/>
          <w:sz w:val="24"/>
          <w:szCs w:val="24"/>
        </w:rPr>
        <w:t>taksë  arkëtohen</w:t>
      </w:r>
      <w:proofErr w:type="gramEnd"/>
      <w:r w:rsidRPr="00C27E27">
        <w:rPr>
          <w:rFonts w:ascii="Garamond" w:hAnsi="Garamond"/>
          <w:sz w:val="24"/>
          <w:szCs w:val="24"/>
        </w:rPr>
        <w:t xml:space="preserve"> në valutë dhe transferohen në llogarinë e Buxhetit të Shtetit (Dega e Tatimeve Tiranë).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lastRenderedPageBreak/>
        <w:t>Për të gjithë avionët, që përjashtohen nga pagimi i taksave aeroportuale</w:t>
      </w:r>
      <w:proofErr w:type="gramStart"/>
      <w:r w:rsidRPr="00C27E27">
        <w:rPr>
          <w:rFonts w:ascii="Garamond" w:hAnsi="Garamond"/>
          <w:sz w:val="24"/>
          <w:szCs w:val="24"/>
        </w:rPr>
        <w:t>,  DPAC</w:t>
      </w:r>
      <w:proofErr w:type="gramEnd"/>
      <w:r w:rsidRPr="00C27E27">
        <w:rPr>
          <w:rFonts w:ascii="Garamond" w:hAnsi="Garamond"/>
          <w:sz w:val="24"/>
          <w:szCs w:val="24"/>
        </w:rPr>
        <w:t>-ja do të dërgojë pranë ndërmarrjeve të saj urdhrin me shkrim, për avionët që përjashtohen sipas ligjit. Përjashtimet do të regjistrohen në një regjistër të veçantë.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19. Taksa e rentës minerare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C27E27">
        <w:rPr>
          <w:rFonts w:ascii="Garamond" w:hAnsi="Garamond"/>
          <w:sz w:val="24"/>
          <w:szCs w:val="24"/>
        </w:rPr>
        <w:t>Me  vjeljen</w:t>
      </w:r>
      <w:proofErr w:type="gramEnd"/>
      <w:r w:rsidRPr="00C27E27">
        <w:rPr>
          <w:rFonts w:ascii="Garamond" w:hAnsi="Garamond"/>
          <w:sz w:val="24"/>
          <w:szCs w:val="24"/>
        </w:rPr>
        <w:t xml:space="preserve"> e kësaj takse ngarkohen degët e tatimeve dhe taksave në rrethe. Leja për </w:t>
      </w:r>
      <w:proofErr w:type="gramStart"/>
      <w:r w:rsidRPr="00C27E27">
        <w:rPr>
          <w:rFonts w:ascii="Garamond" w:hAnsi="Garamond"/>
          <w:sz w:val="24"/>
          <w:szCs w:val="24"/>
        </w:rPr>
        <w:t>shfrytëzimin  e</w:t>
      </w:r>
      <w:proofErr w:type="gramEnd"/>
      <w:r w:rsidRPr="00C27E27">
        <w:rPr>
          <w:rFonts w:ascii="Garamond" w:hAnsi="Garamond"/>
          <w:sz w:val="24"/>
          <w:szCs w:val="24"/>
        </w:rPr>
        <w:t xml:space="preserve"> pasurisë minerare jepet nga Ministria e Ekonomisë Publike dhe Privatizimit. Zotëruesi i lejes duhet të regjistrohet në organet tatimore dhe brenda datës 15 të muajit pasardhës duhet të derdhë për llogari të degës së tatimeve dhe taksave, ku ushtron aktivitetin e tij, taksën e rentës së pasurisë të specifikuar në nenet 51, 74 dhe 83 të ligjit minerar, sipas vlerës së tregut të mineraleve të shitura konsumatorëve gjatë  muajit.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Për të përcaktuar vlerën e </w:t>
      </w:r>
      <w:proofErr w:type="gramStart"/>
      <w:r w:rsidRPr="00C27E27">
        <w:rPr>
          <w:rFonts w:ascii="Garamond" w:hAnsi="Garamond"/>
          <w:sz w:val="24"/>
          <w:szCs w:val="24"/>
        </w:rPr>
        <w:t>tregut  të</w:t>
      </w:r>
      <w:proofErr w:type="gramEnd"/>
      <w:r w:rsidRPr="00C27E27">
        <w:rPr>
          <w:rFonts w:ascii="Garamond" w:hAnsi="Garamond"/>
          <w:sz w:val="24"/>
          <w:szCs w:val="24"/>
        </w:rPr>
        <w:t xml:space="preserve"> këtyre mineraleve, me qëllim që të llogaritet renta e pasurisë minerare, veprohet si vijon: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1. Vlera e tregut të mineralit të shitur tek konsumatori gjatë muajit kalendarik jepet: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 a) Në rastin kur produkti i shitur është mineral i nxjerrë nga miniera</w:t>
      </w:r>
      <w:proofErr w:type="gramStart"/>
      <w:r w:rsidRPr="00C27E27">
        <w:rPr>
          <w:rFonts w:ascii="Garamond" w:hAnsi="Garamond"/>
          <w:sz w:val="24"/>
          <w:szCs w:val="24"/>
        </w:rPr>
        <w:t>,  vlera</w:t>
      </w:r>
      <w:proofErr w:type="gramEnd"/>
      <w:r w:rsidRPr="00C27E27">
        <w:rPr>
          <w:rFonts w:ascii="Garamond" w:hAnsi="Garamond"/>
          <w:sz w:val="24"/>
          <w:szCs w:val="24"/>
        </w:rPr>
        <w:t xml:space="preserve"> e tregut të mineralit është e barabarte me çmimin e shitjes së produktit.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b)  Në rastin kur produkti përfundimtar i shitur është përpunuar më tej, vlera e tregut të mineralit është e barabartë me çmimin e shitjes së produktit përfundimtar gjatë muajit kalendarik, minus: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C27E27">
        <w:rPr>
          <w:rFonts w:ascii="Garamond" w:hAnsi="Garamond"/>
          <w:sz w:val="24"/>
          <w:szCs w:val="24"/>
        </w:rPr>
        <w:t>b.1</w:t>
      </w:r>
      <w:proofErr w:type="gramEnd"/>
      <w:r w:rsidRPr="00C27E27">
        <w:rPr>
          <w:rFonts w:ascii="Garamond" w:hAnsi="Garamond"/>
          <w:sz w:val="24"/>
          <w:szCs w:val="24"/>
        </w:rPr>
        <w:t>. shpenzimet e pasurimit, shkrirjes dhe të rafinimit që janë kryer mbi mineralin;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C27E27">
        <w:rPr>
          <w:rFonts w:ascii="Garamond" w:hAnsi="Garamond"/>
          <w:sz w:val="24"/>
          <w:szCs w:val="24"/>
        </w:rPr>
        <w:t>b.2</w:t>
      </w:r>
      <w:proofErr w:type="gramEnd"/>
      <w:r w:rsidRPr="00C27E27">
        <w:rPr>
          <w:rFonts w:ascii="Garamond" w:hAnsi="Garamond"/>
          <w:sz w:val="24"/>
          <w:szCs w:val="24"/>
        </w:rPr>
        <w:t>. shpenzimet e transportit nga miniera në fabrikën e pasurimit, shkritore ose impiantet e rafinimit të mineralit;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C27E27">
        <w:rPr>
          <w:rFonts w:ascii="Garamond" w:hAnsi="Garamond"/>
          <w:sz w:val="24"/>
          <w:szCs w:val="24"/>
        </w:rPr>
        <w:t>b.3</w:t>
      </w:r>
      <w:proofErr w:type="gramEnd"/>
      <w:r w:rsidRPr="00C27E27">
        <w:rPr>
          <w:rFonts w:ascii="Garamond" w:hAnsi="Garamond"/>
          <w:sz w:val="24"/>
          <w:szCs w:val="24"/>
        </w:rPr>
        <w:t>. të gjitha shpenzimet  e tjera të cilat nuk janë zbritur në pikën 1 dhe që lidhen me koston e pasurimit, shkrirjes ose rafinimit.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2. Çmimi i shitjes nënkupton: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C27E27">
        <w:rPr>
          <w:rFonts w:ascii="Garamond" w:hAnsi="Garamond"/>
          <w:sz w:val="24"/>
          <w:szCs w:val="24"/>
        </w:rPr>
        <w:t>2.1  Në</w:t>
      </w:r>
      <w:proofErr w:type="gramEnd"/>
      <w:r w:rsidRPr="00C27E27">
        <w:rPr>
          <w:rFonts w:ascii="Garamond" w:hAnsi="Garamond"/>
          <w:sz w:val="24"/>
          <w:szCs w:val="24"/>
        </w:rPr>
        <w:t xml:space="preserve"> qoftë se produkti  eksportohet, çmimi i shitjes është F.O.B. Shqipëri.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C27E27">
        <w:rPr>
          <w:rFonts w:ascii="Garamond" w:hAnsi="Garamond"/>
          <w:sz w:val="24"/>
          <w:szCs w:val="24"/>
        </w:rPr>
        <w:t>2.2  Në</w:t>
      </w:r>
      <w:proofErr w:type="gramEnd"/>
      <w:r w:rsidRPr="00C27E27">
        <w:rPr>
          <w:rFonts w:ascii="Garamond" w:hAnsi="Garamond"/>
          <w:sz w:val="24"/>
          <w:szCs w:val="24"/>
        </w:rPr>
        <w:t xml:space="preserve"> qoftë se produkti nuk eksportohet, çmimi i shitjes është i barabartë  me çmimin e shitjes në Shqipëri, minus: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- </w:t>
      </w:r>
      <w:proofErr w:type="gramStart"/>
      <w:r w:rsidRPr="00C27E27">
        <w:rPr>
          <w:rFonts w:ascii="Garamond" w:hAnsi="Garamond"/>
          <w:sz w:val="24"/>
          <w:szCs w:val="24"/>
        </w:rPr>
        <w:t>shpenzimet</w:t>
      </w:r>
      <w:proofErr w:type="gramEnd"/>
      <w:r w:rsidRPr="00C27E27">
        <w:rPr>
          <w:rFonts w:ascii="Garamond" w:hAnsi="Garamond"/>
          <w:sz w:val="24"/>
          <w:szCs w:val="24"/>
        </w:rPr>
        <w:t xml:space="preserve"> e transportit të produktit nga pika e prodhimit  deri në pikën e shitjes F.O.B Shqipëri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- </w:t>
      </w:r>
      <w:proofErr w:type="gramStart"/>
      <w:r w:rsidRPr="00C27E27">
        <w:rPr>
          <w:rFonts w:ascii="Garamond" w:hAnsi="Garamond"/>
          <w:sz w:val="24"/>
          <w:szCs w:val="24"/>
        </w:rPr>
        <w:t>shpenzimet</w:t>
      </w:r>
      <w:proofErr w:type="gramEnd"/>
      <w:r w:rsidRPr="00C27E27">
        <w:rPr>
          <w:rFonts w:ascii="Garamond" w:hAnsi="Garamond"/>
          <w:sz w:val="24"/>
          <w:szCs w:val="24"/>
        </w:rPr>
        <w:t xml:space="preserve"> e tjera të shitjes, nëse ka të tilla.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   Zotëruesi i lejes duhet të dorëzojë brenda datës </w:t>
      </w:r>
      <w:proofErr w:type="gramStart"/>
      <w:r w:rsidRPr="00C27E27">
        <w:rPr>
          <w:rFonts w:ascii="Garamond" w:hAnsi="Garamond"/>
          <w:sz w:val="24"/>
          <w:szCs w:val="24"/>
        </w:rPr>
        <w:t>5  të</w:t>
      </w:r>
      <w:proofErr w:type="gramEnd"/>
      <w:r w:rsidRPr="00C27E27">
        <w:rPr>
          <w:rFonts w:ascii="Garamond" w:hAnsi="Garamond"/>
          <w:sz w:val="24"/>
          <w:szCs w:val="24"/>
        </w:rPr>
        <w:t xml:space="preserve"> muajit këto të dhëna: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a) </w:t>
      </w:r>
      <w:proofErr w:type="gramStart"/>
      <w:r w:rsidRPr="00C27E27">
        <w:rPr>
          <w:rFonts w:ascii="Garamond" w:hAnsi="Garamond"/>
          <w:sz w:val="24"/>
          <w:szCs w:val="24"/>
        </w:rPr>
        <w:t>emrin</w:t>
      </w:r>
      <w:proofErr w:type="gramEnd"/>
      <w:r w:rsidRPr="00C27E27">
        <w:rPr>
          <w:rFonts w:ascii="Garamond" w:hAnsi="Garamond"/>
          <w:sz w:val="24"/>
          <w:szCs w:val="24"/>
        </w:rPr>
        <w:t xml:space="preserve"> dhe përshkrimin e mineralit;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b) </w:t>
      </w:r>
      <w:proofErr w:type="gramStart"/>
      <w:r w:rsidRPr="00C27E27">
        <w:rPr>
          <w:rFonts w:ascii="Garamond" w:hAnsi="Garamond"/>
          <w:sz w:val="24"/>
          <w:szCs w:val="24"/>
        </w:rPr>
        <w:t>emrin</w:t>
      </w:r>
      <w:proofErr w:type="gramEnd"/>
      <w:r w:rsidRPr="00C27E27">
        <w:rPr>
          <w:rFonts w:ascii="Garamond" w:hAnsi="Garamond"/>
          <w:sz w:val="24"/>
          <w:szCs w:val="24"/>
        </w:rPr>
        <w:t xml:space="preserve"> dhe adresën e zotëruesit të lejes  dhe administratorit;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c) </w:t>
      </w:r>
      <w:proofErr w:type="gramStart"/>
      <w:r w:rsidRPr="00C27E27">
        <w:rPr>
          <w:rFonts w:ascii="Garamond" w:hAnsi="Garamond"/>
          <w:sz w:val="24"/>
          <w:szCs w:val="24"/>
        </w:rPr>
        <w:t>sasinë</w:t>
      </w:r>
      <w:proofErr w:type="gramEnd"/>
      <w:r w:rsidRPr="00C27E27">
        <w:rPr>
          <w:rFonts w:ascii="Garamond" w:hAnsi="Garamond"/>
          <w:sz w:val="24"/>
          <w:szCs w:val="24"/>
        </w:rPr>
        <w:t xml:space="preserve"> e mineralit të prodhuar gjatë  muajit të kaluar;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d) </w:t>
      </w:r>
      <w:proofErr w:type="gramStart"/>
      <w:r w:rsidRPr="00C27E27">
        <w:rPr>
          <w:rFonts w:ascii="Garamond" w:hAnsi="Garamond"/>
          <w:sz w:val="24"/>
          <w:szCs w:val="24"/>
        </w:rPr>
        <w:t>një</w:t>
      </w:r>
      <w:proofErr w:type="gramEnd"/>
      <w:r w:rsidRPr="00C27E27">
        <w:rPr>
          <w:rFonts w:ascii="Garamond" w:hAnsi="Garamond"/>
          <w:sz w:val="24"/>
          <w:szCs w:val="24"/>
        </w:rPr>
        <w:t xml:space="preserve"> konfirmim lidhur me prodhimin e muajit të kaluar dhe shpërndarjen e tij (psh. tek konsumatorët, fabrikat e pasurimit, shkritoret, rafineritë ose të depozituar);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e) </w:t>
      </w:r>
      <w:proofErr w:type="gramStart"/>
      <w:r w:rsidRPr="00C27E27">
        <w:rPr>
          <w:rFonts w:ascii="Garamond" w:hAnsi="Garamond"/>
          <w:sz w:val="24"/>
          <w:szCs w:val="24"/>
        </w:rPr>
        <w:t>sasinë</w:t>
      </w:r>
      <w:proofErr w:type="gramEnd"/>
      <w:r w:rsidRPr="00C27E27">
        <w:rPr>
          <w:rFonts w:ascii="Garamond" w:hAnsi="Garamond"/>
          <w:sz w:val="24"/>
          <w:szCs w:val="24"/>
        </w:rPr>
        <w:t xml:space="preserve"> e mineralit të shitur tek konsumatorët gjatë muajit kalendarik, emrat dhe adresat  e blerësve dhe kontratat e shitjes, të cilat  duhet të përmbajnë veçoritë mbi natyrën, cilësinë dhe përmbajtjen e mineraleve;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f) </w:t>
      </w:r>
      <w:proofErr w:type="gramStart"/>
      <w:r w:rsidRPr="00C27E27">
        <w:rPr>
          <w:rFonts w:ascii="Garamond" w:hAnsi="Garamond"/>
          <w:sz w:val="24"/>
          <w:szCs w:val="24"/>
        </w:rPr>
        <w:t>emrat</w:t>
      </w:r>
      <w:proofErr w:type="gramEnd"/>
      <w:r w:rsidRPr="00C27E27">
        <w:rPr>
          <w:rFonts w:ascii="Garamond" w:hAnsi="Garamond"/>
          <w:sz w:val="24"/>
          <w:szCs w:val="24"/>
        </w:rPr>
        <w:t xml:space="preserve"> dhe vendndodhjet e fabrikave të pasurimit, shkritoreve dhe rafinerive ku është shpërndarë minerali;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g) </w:t>
      </w:r>
      <w:proofErr w:type="gramStart"/>
      <w:r w:rsidRPr="00C27E27">
        <w:rPr>
          <w:rFonts w:ascii="Garamond" w:hAnsi="Garamond"/>
          <w:sz w:val="24"/>
          <w:szCs w:val="24"/>
        </w:rPr>
        <w:t>koston</w:t>
      </w:r>
      <w:proofErr w:type="gramEnd"/>
      <w:r w:rsidRPr="00C27E27">
        <w:rPr>
          <w:rFonts w:ascii="Garamond" w:hAnsi="Garamond"/>
          <w:sz w:val="24"/>
          <w:szCs w:val="24"/>
        </w:rPr>
        <w:t xml:space="preserve"> për  ton të fabrikës së pasurimit, shkritoreve dhe rafinerive ku është shpërndarë minerali gjatë muajit kalendarik;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h) </w:t>
      </w:r>
      <w:proofErr w:type="gramStart"/>
      <w:r w:rsidRPr="00C27E27">
        <w:rPr>
          <w:rFonts w:ascii="Garamond" w:hAnsi="Garamond"/>
          <w:sz w:val="24"/>
          <w:szCs w:val="24"/>
        </w:rPr>
        <w:t>koston</w:t>
      </w:r>
      <w:proofErr w:type="gramEnd"/>
      <w:r w:rsidRPr="00C27E27">
        <w:rPr>
          <w:rFonts w:ascii="Garamond" w:hAnsi="Garamond"/>
          <w:sz w:val="24"/>
          <w:szCs w:val="24"/>
        </w:rPr>
        <w:t xml:space="preserve"> për ton të transportit të mineralit të shitur gjatë muajit kalendarik e detajuar kjo në rastin  kur transporti i mineralit kryhet duke kaluar  në disa hallka transporti.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i) </w:t>
      </w:r>
      <w:proofErr w:type="gramStart"/>
      <w:r w:rsidRPr="00C27E27">
        <w:rPr>
          <w:rFonts w:ascii="Garamond" w:hAnsi="Garamond"/>
          <w:sz w:val="24"/>
          <w:szCs w:val="24"/>
        </w:rPr>
        <w:t>shpenzimet</w:t>
      </w:r>
      <w:proofErr w:type="gramEnd"/>
      <w:r w:rsidRPr="00C27E27">
        <w:rPr>
          <w:rFonts w:ascii="Garamond" w:hAnsi="Garamond"/>
          <w:sz w:val="24"/>
          <w:szCs w:val="24"/>
        </w:rPr>
        <w:t xml:space="preserve"> e shitjes, nëse ka dhe që janë kryer gjatë muajit kalendarik;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j) </w:t>
      </w:r>
      <w:proofErr w:type="gramStart"/>
      <w:r w:rsidRPr="00C27E27">
        <w:rPr>
          <w:rFonts w:ascii="Garamond" w:hAnsi="Garamond"/>
          <w:sz w:val="24"/>
          <w:szCs w:val="24"/>
        </w:rPr>
        <w:t>një</w:t>
      </w:r>
      <w:proofErr w:type="gramEnd"/>
      <w:r w:rsidRPr="00C27E27">
        <w:rPr>
          <w:rFonts w:ascii="Garamond" w:hAnsi="Garamond"/>
          <w:sz w:val="24"/>
          <w:szCs w:val="24"/>
        </w:rPr>
        <w:t xml:space="preserve"> llogaritje të detajuar të rentës së pasurisë minerare gjatë muajit kalenderik.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C27E27">
        <w:rPr>
          <w:rFonts w:ascii="Garamond" w:hAnsi="Garamond"/>
          <w:sz w:val="24"/>
          <w:szCs w:val="24"/>
        </w:rPr>
        <w:t>Zotëruesi  i</w:t>
      </w:r>
      <w:proofErr w:type="gramEnd"/>
      <w:r w:rsidRPr="00C27E27">
        <w:rPr>
          <w:rFonts w:ascii="Garamond" w:hAnsi="Garamond"/>
          <w:sz w:val="24"/>
          <w:szCs w:val="24"/>
        </w:rPr>
        <w:t xml:space="preserve"> lejes së shfrytëzimit duhet të mbajë pranë minierës librat përkatës të prodhimit të mineralit nga zona e lejuar  dhe të gjithë dokumetacionin që lidhet me to. Të gjitha të dhënat mbi prodhimin, transportin, përpunimin dhe shitjen, përfshirë këtu dhe kontratat e shitjes, kontrollohen nga degët e tatimeve dhe taksave.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lastRenderedPageBreak/>
        <w:t xml:space="preserve">     20. Taksa e kalimit të së drejtës së pronësisë për pasuritë e luajtshme (automjetet)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Për vjeljen e kësaj takse ngarkohen deget rajonale të Drejtorisë së Përgjithshme </w:t>
      </w:r>
      <w:proofErr w:type="gramStart"/>
      <w:r w:rsidRPr="00C27E27">
        <w:rPr>
          <w:rFonts w:ascii="Garamond" w:hAnsi="Garamond"/>
          <w:sz w:val="24"/>
          <w:szCs w:val="24"/>
        </w:rPr>
        <w:t>të  Shërbimeve</w:t>
      </w:r>
      <w:proofErr w:type="gramEnd"/>
      <w:r w:rsidRPr="00C27E27">
        <w:rPr>
          <w:rFonts w:ascii="Garamond" w:hAnsi="Garamond"/>
          <w:sz w:val="24"/>
          <w:szCs w:val="24"/>
        </w:rPr>
        <w:t xml:space="preserve"> të Transportit Rrugor. Kjo taksë aplikohet për çdo ndryshim </w:t>
      </w:r>
      <w:proofErr w:type="gramStart"/>
      <w:r w:rsidRPr="00C27E27">
        <w:rPr>
          <w:rFonts w:ascii="Garamond" w:hAnsi="Garamond"/>
          <w:sz w:val="24"/>
          <w:szCs w:val="24"/>
        </w:rPr>
        <w:t>të  pronësisë</w:t>
      </w:r>
      <w:proofErr w:type="gramEnd"/>
      <w:r w:rsidRPr="00C27E27">
        <w:rPr>
          <w:rFonts w:ascii="Garamond" w:hAnsi="Garamond"/>
          <w:sz w:val="24"/>
          <w:szCs w:val="24"/>
        </w:rPr>
        <w:t xml:space="preserve"> së mjeteve. 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Taksa e kalimit të pronësisë vilet në momentin, kur dokumenti i kalimit të </w:t>
      </w:r>
      <w:proofErr w:type="gramStart"/>
      <w:r w:rsidRPr="00C27E27">
        <w:rPr>
          <w:rFonts w:ascii="Garamond" w:hAnsi="Garamond"/>
          <w:sz w:val="24"/>
          <w:szCs w:val="24"/>
        </w:rPr>
        <w:t>pronësisë  (</w:t>
      </w:r>
      <w:proofErr w:type="gramEnd"/>
      <w:r w:rsidRPr="00C27E27">
        <w:rPr>
          <w:rFonts w:ascii="Garamond" w:hAnsi="Garamond"/>
          <w:sz w:val="24"/>
          <w:szCs w:val="24"/>
        </w:rPr>
        <w:t xml:space="preserve">me aktin noterial të shitjes, dhurimit,  e të tjera të ngjashme me to) paraqitet për veprim në zyrat e regjistrimit të Drejtorisë së Përgjithshme të Shërbimeve të Transportit Rrugor për pajisjen me lejen e re të qarkullimit të mjetit. Pronari i ri, përveç dokumentacionit të domosdoshëm që </w:t>
      </w:r>
      <w:proofErr w:type="gramStart"/>
      <w:r w:rsidRPr="00C27E27">
        <w:rPr>
          <w:rFonts w:ascii="Garamond" w:hAnsi="Garamond"/>
          <w:sz w:val="24"/>
          <w:szCs w:val="24"/>
        </w:rPr>
        <w:t>duhet  për</w:t>
      </w:r>
      <w:proofErr w:type="gramEnd"/>
      <w:r w:rsidRPr="00C27E27">
        <w:rPr>
          <w:rFonts w:ascii="Garamond" w:hAnsi="Garamond"/>
          <w:sz w:val="24"/>
          <w:szCs w:val="24"/>
        </w:rPr>
        <w:t xml:space="preserve"> të legalizuar kalimin e të drejtës së pronësisë, paraqet edhe kopje të noterizuar të kontratës së kalimit të së drejtës së pronësisë.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Të gjithë pronarët e mjeteve, kur bëjnë kalim të pronësisë së mjetit paguajnë taksën e kalimit të pronësisë: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- </w:t>
      </w:r>
      <w:proofErr w:type="gramStart"/>
      <w:r w:rsidRPr="00C27E27">
        <w:rPr>
          <w:rFonts w:ascii="Garamond" w:hAnsi="Garamond"/>
          <w:sz w:val="24"/>
          <w:szCs w:val="24"/>
        </w:rPr>
        <w:t>në</w:t>
      </w:r>
      <w:proofErr w:type="gramEnd"/>
      <w:r w:rsidRPr="00C27E27">
        <w:rPr>
          <w:rFonts w:ascii="Garamond" w:hAnsi="Garamond"/>
          <w:sz w:val="24"/>
          <w:szCs w:val="24"/>
        </w:rPr>
        <w:t xml:space="preserve"> masën 2% të vlerës së kalimit të pronësisë të shprehur në kontratë, duke marrë për bazë edhe vitin e prodhimit.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Drejtoritë rajonale pasi llogarisin shumën e taksës konform ligjit, të gjitha veprimet e takses do t’i regjistrojnë në regjistrin e kalimit të së drejtës së pronësisë për pasuritë e </w:t>
      </w:r>
      <w:proofErr w:type="gramStart"/>
      <w:r w:rsidRPr="00C27E27">
        <w:rPr>
          <w:rFonts w:ascii="Garamond" w:hAnsi="Garamond"/>
          <w:sz w:val="24"/>
          <w:szCs w:val="24"/>
        </w:rPr>
        <w:t>luajtshme(</w:t>
      </w:r>
      <w:proofErr w:type="gramEnd"/>
      <w:r w:rsidRPr="00C27E27">
        <w:rPr>
          <w:rFonts w:ascii="Garamond" w:hAnsi="Garamond"/>
          <w:sz w:val="24"/>
          <w:szCs w:val="24"/>
        </w:rPr>
        <w:t>automjetet).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21. Taksa e rrugës Durrës –Kukës përbëhet nga: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a) </w:t>
      </w:r>
      <w:proofErr w:type="gramStart"/>
      <w:r w:rsidRPr="00C27E27">
        <w:rPr>
          <w:rFonts w:ascii="Garamond" w:hAnsi="Garamond"/>
          <w:sz w:val="24"/>
          <w:szCs w:val="24"/>
        </w:rPr>
        <w:t>mbitaksa</w:t>
      </w:r>
      <w:proofErr w:type="gramEnd"/>
      <w:r w:rsidRPr="00C27E27">
        <w:rPr>
          <w:rFonts w:ascii="Garamond" w:hAnsi="Garamond"/>
          <w:sz w:val="24"/>
          <w:szCs w:val="24"/>
        </w:rPr>
        <w:t xml:space="preserve"> për importet e taksueshme,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b) </w:t>
      </w:r>
      <w:proofErr w:type="gramStart"/>
      <w:r w:rsidRPr="00C27E27">
        <w:rPr>
          <w:rFonts w:ascii="Garamond" w:hAnsi="Garamond"/>
          <w:sz w:val="24"/>
          <w:szCs w:val="24"/>
        </w:rPr>
        <w:t>taksa</w:t>
      </w:r>
      <w:proofErr w:type="gramEnd"/>
      <w:r w:rsidRPr="00C27E27">
        <w:rPr>
          <w:rFonts w:ascii="Garamond" w:hAnsi="Garamond"/>
          <w:sz w:val="24"/>
          <w:szCs w:val="24"/>
        </w:rPr>
        <w:t xml:space="preserve"> mbi konsumin e karburantit,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c) </w:t>
      </w:r>
      <w:proofErr w:type="gramStart"/>
      <w:r w:rsidRPr="00C27E27">
        <w:rPr>
          <w:rFonts w:ascii="Garamond" w:hAnsi="Garamond"/>
          <w:sz w:val="24"/>
          <w:szCs w:val="24"/>
        </w:rPr>
        <w:t>taksa</w:t>
      </w:r>
      <w:proofErr w:type="gramEnd"/>
      <w:r w:rsidRPr="00C27E27">
        <w:rPr>
          <w:rFonts w:ascii="Garamond" w:hAnsi="Garamond"/>
          <w:sz w:val="24"/>
          <w:szCs w:val="24"/>
        </w:rPr>
        <w:t xml:space="preserve"> vjetore nga tatimpaguesit e TVSH-së.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C27E27">
        <w:rPr>
          <w:rFonts w:ascii="Garamond" w:hAnsi="Garamond"/>
          <w:sz w:val="24"/>
          <w:szCs w:val="24"/>
        </w:rPr>
        <w:t>Në  zbatim</w:t>
      </w:r>
      <w:proofErr w:type="gramEnd"/>
      <w:r w:rsidRPr="00C27E27">
        <w:rPr>
          <w:rFonts w:ascii="Garamond" w:hAnsi="Garamond"/>
          <w:sz w:val="24"/>
          <w:szCs w:val="24"/>
        </w:rPr>
        <w:t xml:space="preserve"> të ligjit  ngarkohen me llogaritjen dhe vjeljen e taksave: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Për mbitaksën e importeve të taksueshme, Drejtoria e Pergjithshme e Doganave nëpërmjet degëve të saj. Kjo taksë do të jetë në masën 1% të vlerës doganore dhe do të aplikohet mbi të gjitha mallrat e importit të taksueshme  me taksë doganore duke filluar nga niveli 0.  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Taksa mbi konsumin e karburantit </w:t>
      </w:r>
      <w:proofErr w:type="gramStart"/>
      <w:r w:rsidRPr="00C27E27">
        <w:rPr>
          <w:rFonts w:ascii="Garamond" w:hAnsi="Garamond"/>
          <w:sz w:val="24"/>
          <w:szCs w:val="24"/>
        </w:rPr>
        <w:t>është  caktuar</w:t>
      </w:r>
      <w:proofErr w:type="gramEnd"/>
      <w:r w:rsidRPr="00C27E27">
        <w:rPr>
          <w:rFonts w:ascii="Garamond" w:hAnsi="Garamond"/>
          <w:sz w:val="24"/>
          <w:szCs w:val="24"/>
        </w:rPr>
        <w:t xml:space="preserve"> në masën 3 lekë për litër gazoil, benzine dhe benzol: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- </w:t>
      </w:r>
      <w:proofErr w:type="gramStart"/>
      <w:r w:rsidRPr="00C27E27">
        <w:rPr>
          <w:rFonts w:ascii="Garamond" w:hAnsi="Garamond"/>
          <w:sz w:val="24"/>
          <w:szCs w:val="24"/>
        </w:rPr>
        <w:t>për</w:t>
      </w:r>
      <w:proofErr w:type="gramEnd"/>
      <w:r w:rsidRPr="00C27E27">
        <w:rPr>
          <w:rFonts w:ascii="Garamond" w:hAnsi="Garamond"/>
          <w:sz w:val="24"/>
          <w:szCs w:val="24"/>
        </w:rPr>
        <w:t xml:space="preserve"> benzinën, benzolin dhe gazoilin e importuar  taksa do të arkëtohet nga Drejtoria e Përgjithshme e Doganave, nëpërmjet degëve të saj në rrethe; 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- </w:t>
      </w:r>
      <w:proofErr w:type="gramStart"/>
      <w:r w:rsidRPr="00C27E27">
        <w:rPr>
          <w:rFonts w:ascii="Garamond" w:hAnsi="Garamond"/>
          <w:sz w:val="24"/>
          <w:szCs w:val="24"/>
        </w:rPr>
        <w:t>për</w:t>
      </w:r>
      <w:proofErr w:type="gramEnd"/>
      <w:r w:rsidRPr="00C27E27">
        <w:rPr>
          <w:rFonts w:ascii="Garamond" w:hAnsi="Garamond"/>
          <w:sz w:val="24"/>
          <w:szCs w:val="24"/>
        </w:rPr>
        <w:t xml:space="preserve"> gazoilin, benzinën dhe benzolin e prodhuar në vend taksa do të arkëtohet nga Drejtoria e Përgjithshme e Tatimeve, të cilën ajo e vjel nëpërmjet prodhuesve të këtyre produkteve.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- për gazoilin, benzinën dhe benzolin e importuar fillimisht do të aplikohet mbitaksa në masën 1% mbi vlerën doganore dhe në vijim taksa mbi konsumin e karburantit në masën 3 lekë për litër.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-Taksa vjetore nga tatimpaguesit e TVSH-së do të arkëtohet nga degët e tatimeve në rrethe për të gjithë subjektet e regjistruara në TVSH. Si taksë vjetore kjo do të arkëtohet </w:t>
      </w:r>
      <w:proofErr w:type="gramStart"/>
      <w:r w:rsidRPr="00C27E27">
        <w:rPr>
          <w:rFonts w:ascii="Garamond" w:hAnsi="Garamond"/>
          <w:sz w:val="24"/>
          <w:szCs w:val="24"/>
        </w:rPr>
        <w:t>brenda</w:t>
      </w:r>
      <w:proofErr w:type="gramEnd"/>
      <w:r w:rsidRPr="00C27E27">
        <w:rPr>
          <w:rFonts w:ascii="Garamond" w:hAnsi="Garamond"/>
          <w:sz w:val="24"/>
          <w:szCs w:val="24"/>
        </w:rPr>
        <w:t xml:space="preserve"> tremujorit të parë të vitit. 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- Mbitaksa për importet e taksueshme dhe taksa mbi konsumin e karburantit për gazoilin, benzinën dhe benzolin e importuar  do të aplikohet në momentin e deklarimit të mallrave për t’u vendosur në qarkullim të lirë, ndërsa për gazoilin, benzinën, benzolin, të prodhuar në vend, në  momentin e lëvizjes së këtyre produkteve nga vendi i prodhimit.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- Mbitaksa për importet e taksueshme dhe taksa mbi konsumin e karburantit për gazoilin, benzinën dhe benzolin e importuar janë taksa ekstra, që nuk do të përfshihen në bazën e </w:t>
      </w:r>
      <w:proofErr w:type="gramStart"/>
      <w:r w:rsidRPr="00C27E27">
        <w:rPr>
          <w:rFonts w:ascii="Garamond" w:hAnsi="Garamond"/>
          <w:sz w:val="24"/>
          <w:szCs w:val="24"/>
        </w:rPr>
        <w:t>taksueshme  për</w:t>
      </w:r>
      <w:proofErr w:type="gramEnd"/>
      <w:r w:rsidRPr="00C27E27">
        <w:rPr>
          <w:rFonts w:ascii="Garamond" w:hAnsi="Garamond"/>
          <w:sz w:val="24"/>
          <w:szCs w:val="24"/>
        </w:rPr>
        <w:t xml:space="preserve"> efekt të llogaritjes së takses doganore, TVSH-së dhe akcizës.</w:t>
      </w:r>
    </w:p>
    <w:p w:rsidR="005B7DEA" w:rsidRPr="00C27E27" w:rsidRDefault="005B7DEA" w:rsidP="005B7DEA">
      <w:pPr>
        <w:pStyle w:val="Paragrafi"/>
        <w:rPr>
          <w:rFonts w:ascii="Garamond" w:hAnsi="Garamond"/>
          <w:i/>
          <w:sz w:val="24"/>
          <w:szCs w:val="24"/>
        </w:rPr>
      </w:pPr>
      <w:r w:rsidRPr="00C27E27">
        <w:rPr>
          <w:rFonts w:ascii="Garamond" w:hAnsi="Garamond"/>
          <w:i/>
          <w:sz w:val="24"/>
          <w:szCs w:val="24"/>
        </w:rPr>
        <w:t xml:space="preserve">- </w:t>
      </w:r>
      <w:r w:rsidR="00C27E27" w:rsidRPr="00C27E27">
        <w:rPr>
          <w:rFonts w:ascii="Garamond" w:hAnsi="Garamond"/>
          <w:i/>
          <w:sz w:val="24"/>
          <w:szCs w:val="24"/>
        </w:rPr>
        <w:t>Mbitaksa për importet e taksueshme dhe taksa mbi konsumin e karburantit për gazoilin, benzinën dhe benzolin, janë taksa ekstra, që nuk do të përfshihen në bazën e taksueshme për efekt të llogaritjes së taksës doganore, TVSH-së dhe akcizës.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Të </w:t>
      </w:r>
      <w:proofErr w:type="gramStart"/>
      <w:r w:rsidRPr="00C27E27">
        <w:rPr>
          <w:rFonts w:ascii="Garamond" w:hAnsi="Garamond"/>
          <w:sz w:val="24"/>
          <w:szCs w:val="24"/>
        </w:rPr>
        <w:t>ardhurat  nga</w:t>
      </w:r>
      <w:proofErr w:type="gramEnd"/>
      <w:r w:rsidRPr="00C27E27">
        <w:rPr>
          <w:rFonts w:ascii="Garamond" w:hAnsi="Garamond"/>
          <w:sz w:val="24"/>
          <w:szCs w:val="24"/>
        </w:rPr>
        <w:t xml:space="preserve"> taksat kombëtare në zbatim të ligjit do të derdhen në llogaritë e buxhetit  në një llogari të veçantë  të emërtuar “Taksa e rrugës Durrës-Kukës”.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22. Taksa e karbonit për benzinën, benzolin dhe gazoilin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lastRenderedPageBreak/>
        <w:t>-Taksa  e karbonit për benzinën, benzolin dhe gazoilin  është caktuar në masën 0.5 lekë për litër për  benzinën, benzolin dhe 1 lekë për litër për gazoilin.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Për benzinën, </w:t>
      </w:r>
      <w:proofErr w:type="gramStart"/>
      <w:r w:rsidRPr="00C27E27">
        <w:rPr>
          <w:rFonts w:ascii="Garamond" w:hAnsi="Garamond"/>
          <w:sz w:val="24"/>
          <w:szCs w:val="24"/>
        </w:rPr>
        <w:t>benzolin  dhe</w:t>
      </w:r>
      <w:proofErr w:type="gramEnd"/>
      <w:r w:rsidRPr="00C27E27">
        <w:rPr>
          <w:rFonts w:ascii="Garamond" w:hAnsi="Garamond"/>
          <w:sz w:val="24"/>
          <w:szCs w:val="24"/>
        </w:rPr>
        <w:t xml:space="preserve"> gazoilin e importuar ngarkohet  Drejtoria e Përgjithshme e Doganave, nëpërmjet degëve të saj në rrethe. </w:t>
      </w:r>
      <w:proofErr w:type="gramStart"/>
      <w:r w:rsidRPr="00C27E27">
        <w:rPr>
          <w:rFonts w:ascii="Garamond" w:hAnsi="Garamond"/>
          <w:sz w:val="24"/>
          <w:szCs w:val="24"/>
        </w:rPr>
        <w:t>Taksa  aplikohet</w:t>
      </w:r>
      <w:proofErr w:type="gramEnd"/>
      <w:r w:rsidRPr="00C27E27">
        <w:rPr>
          <w:rFonts w:ascii="Garamond" w:hAnsi="Garamond"/>
          <w:sz w:val="24"/>
          <w:szCs w:val="24"/>
        </w:rPr>
        <w:t xml:space="preserve"> në momentin e deklarimit të mallrave për t’u vendosur në qarkullim të lirë.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Për gazoilin, benzinën dhe benzolin e prodhuar në vend me vjeljen e taksës ngarkohet Drejtoria e Përgjithshme e Tatimeve, e cila </w:t>
      </w:r>
      <w:proofErr w:type="gramStart"/>
      <w:r w:rsidRPr="00C27E27">
        <w:rPr>
          <w:rFonts w:ascii="Garamond" w:hAnsi="Garamond"/>
          <w:sz w:val="24"/>
          <w:szCs w:val="24"/>
        </w:rPr>
        <w:t>e  vjel</w:t>
      </w:r>
      <w:proofErr w:type="gramEnd"/>
      <w:r w:rsidRPr="00C27E27">
        <w:rPr>
          <w:rFonts w:ascii="Garamond" w:hAnsi="Garamond"/>
          <w:sz w:val="24"/>
          <w:szCs w:val="24"/>
        </w:rPr>
        <w:t xml:space="preserve"> këtë taksë tek prodhuesit e këtyre produkteve në  momentin e lëvizjesë ketyre produkteve nga vendi i prodhimit.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Taksa e karbonit për benzinën, benzolin dhe për gazoilin e importuar janë taksa ekstra, që nuk do të përfshihen në bazën e </w:t>
      </w:r>
      <w:proofErr w:type="gramStart"/>
      <w:r w:rsidRPr="00C27E27">
        <w:rPr>
          <w:rFonts w:ascii="Garamond" w:hAnsi="Garamond"/>
          <w:sz w:val="24"/>
          <w:szCs w:val="24"/>
        </w:rPr>
        <w:t>taksueshme  për</w:t>
      </w:r>
      <w:proofErr w:type="gramEnd"/>
      <w:r w:rsidRPr="00C27E27">
        <w:rPr>
          <w:rFonts w:ascii="Garamond" w:hAnsi="Garamond"/>
          <w:sz w:val="24"/>
          <w:szCs w:val="24"/>
        </w:rPr>
        <w:t xml:space="preserve"> efekt të llogaritjes së taksës doganore, TVSH-së dhe akcizës.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Taksat e karbonit për benzinën, benzolin dhe gazoilin e importuar, nuk do të aplikohet për mallrat që vendosen në një nga regjimet doganore pezulluese, por do të aplikohet në momentin, kur mbyllja e regjimit përfundon me destinacionin e vendosjes në qarkullim të lirë.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23. </w:t>
      </w:r>
      <w:proofErr w:type="gramStart"/>
      <w:r w:rsidRPr="00C27E27">
        <w:rPr>
          <w:rFonts w:ascii="Garamond" w:hAnsi="Garamond"/>
          <w:sz w:val="24"/>
          <w:szCs w:val="24"/>
        </w:rPr>
        <w:t>Taksa  për</w:t>
      </w:r>
      <w:proofErr w:type="gramEnd"/>
      <w:r w:rsidRPr="00C27E27">
        <w:rPr>
          <w:rFonts w:ascii="Garamond" w:hAnsi="Garamond"/>
          <w:sz w:val="24"/>
          <w:szCs w:val="24"/>
        </w:rPr>
        <w:t xml:space="preserve"> ambalazhet plastike të lëngjeve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Taksa e ambalazheve plastike të lengjeve të importuar ose të prodhuar në </w:t>
      </w:r>
      <w:proofErr w:type="gramStart"/>
      <w:r w:rsidRPr="00C27E27">
        <w:rPr>
          <w:rFonts w:ascii="Garamond" w:hAnsi="Garamond"/>
          <w:sz w:val="24"/>
          <w:szCs w:val="24"/>
        </w:rPr>
        <w:t>vend  llogaritet</w:t>
      </w:r>
      <w:proofErr w:type="gramEnd"/>
      <w:r w:rsidRPr="00C27E27">
        <w:rPr>
          <w:rFonts w:ascii="Garamond" w:hAnsi="Garamond"/>
          <w:sz w:val="24"/>
          <w:szCs w:val="24"/>
        </w:rPr>
        <w:t xml:space="preserve">  në masën 2 lekë për  copë per ambalazhet e lengjeve me kapacitet  mbi 1.5 litra dhe 1 lekë për copë  për ambalazhet me kapacitet 1.5 litra dhe me pak se 1.5 litra. Për </w:t>
      </w:r>
      <w:proofErr w:type="gramStart"/>
      <w:r w:rsidRPr="00C27E27">
        <w:rPr>
          <w:rFonts w:ascii="Garamond" w:hAnsi="Garamond"/>
          <w:sz w:val="24"/>
          <w:szCs w:val="24"/>
        </w:rPr>
        <w:t>mallrat  e</w:t>
      </w:r>
      <w:proofErr w:type="gramEnd"/>
      <w:r w:rsidRPr="00C27E27">
        <w:rPr>
          <w:rFonts w:ascii="Garamond" w:hAnsi="Garamond"/>
          <w:sz w:val="24"/>
          <w:szCs w:val="24"/>
        </w:rPr>
        <w:t xml:space="preserve"> importuara kjo taksë arkëtohet nga Drejtoria Përgjithshme e Doganave nëpërmjet degëve të saj.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Taksat e ambalazheve plastike të lengjeve jane taksa ekstra </w:t>
      </w:r>
      <w:proofErr w:type="gramStart"/>
      <w:r w:rsidRPr="00C27E27">
        <w:rPr>
          <w:rFonts w:ascii="Garamond" w:hAnsi="Garamond"/>
          <w:sz w:val="24"/>
          <w:szCs w:val="24"/>
        </w:rPr>
        <w:t>dhe  nuk</w:t>
      </w:r>
      <w:proofErr w:type="gramEnd"/>
      <w:r w:rsidRPr="00C27E27">
        <w:rPr>
          <w:rFonts w:ascii="Garamond" w:hAnsi="Garamond"/>
          <w:sz w:val="24"/>
          <w:szCs w:val="24"/>
        </w:rPr>
        <w:t xml:space="preserve"> do të përfshihen në bazën e taksueshme  për efekt të llogaritjes së taksës doganore, TVSH-së dhe akcizës.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Taksat për ambalazhet plastike të lengjeve nuk do te aplikohen per mallrat qe vendosen në një nga regjimet doganore pezulluese, por do të aplikohen në momentin, kur mbyllja e regjimit përfundon me destinacionin e vendosjes në qarkullim të lirë.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Për ambalazhet plastike të lengjeve bosh që importohen, taksa nuk do të </w:t>
      </w:r>
      <w:proofErr w:type="gramStart"/>
      <w:r w:rsidRPr="00C27E27">
        <w:rPr>
          <w:rFonts w:ascii="Garamond" w:hAnsi="Garamond"/>
          <w:sz w:val="24"/>
          <w:szCs w:val="24"/>
        </w:rPr>
        <w:t>llogaritet  në</w:t>
      </w:r>
      <w:proofErr w:type="gramEnd"/>
      <w:r w:rsidRPr="00C27E27">
        <w:rPr>
          <w:rFonts w:ascii="Garamond" w:hAnsi="Garamond"/>
          <w:sz w:val="24"/>
          <w:szCs w:val="24"/>
        </w:rPr>
        <w:t xml:space="preserve"> momentin e zhdoganimit të mallit, por tek prodhuesi i lengjeve.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C27E27">
        <w:rPr>
          <w:rFonts w:ascii="Garamond" w:hAnsi="Garamond"/>
          <w:sz w:val="24"/>
          <w:szCs w:val="24"/>
        </w:rPr>
        <w:t>Për  mallrat</w:t>
      </w:r>
      <w:proofErr w:type="gramEnd"/>
      <w:r w:rsidRPr="00C27E27">
        <w:rPr>
          <w:rFonts w:ascii="Garamond" w:hAnsi="Garamond"/>
          <w:sz w:val="24"/>
          <w:szCs w:val="24"/>
        </w:rPr>
        <w:t xml:space="preserve"> e prodhuara në vend dhe të ambalazhuara  me ambalazhe plastike vjelja e taksës bëhet nga Drejtoria e Përgjithshme e Tatimeve  nëpërmjet degëve të saj.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Prodhuesit për prodhimin e lëngjeve të ambalazhuar në ambalazhe plastike </w:t>
      </w:r>
      <w:proofErr w:type="gramStart"/>
      <w:r w:rsidRPr="00C27E27">
        <w:rPr>
          <w:rFonts w:ascii="Garamond" w:hAnsi="Garamond"/>
          <w:sz w:val="24"/>
          <w:szCs w:val="24"/>
        </w:rPr>
        <w:t>bëjnë  llogaritjen</w:t>
      </w:r>
      <w:proofErr w:type="gramEnd"/>
      <w:r w:rsidRPr="00C27E27">
        <w:rPr>
          <w:rFonts w:ascii="Garamond" w:hAnsi="Garamond"/>
          <w:sz w:val="24"/>
          <w:szCs w:val="24"/>
        </w:rPr>
        <w:t xml:space="preserve"> e taksës, të cilën e derdhin në llogarinë e tatimeve.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Degët e tatimeve në rrethe të evidentojnë subjektet që prodhojnë produktet e ambalazhuara në ambalazhet plastike, të bëjnë kontrolle </w:t>
      </w:r>
      <w:proofErr w:type="gramStart"/>
      <w:r w:rsidRPr="00C27E27">
        <w:rPr>
          <w:rFonts w:ascii="Garamond" w:hAnsi="Garamond"/>
          <w:sz w:val="24"/>
          <w:szCs w:val="24"/>
        </w:rPr>
        <w:t>për  llogaritjen</w:t>
      </w:r>
      <w:proofErr w:type="gramEnd"/>
      <w:r w:rsidRPr="00C27E27">
        <w:rPr>
          <w:rFonts w:ascii="Garamond" w:hAnsi="Garamond"/>
          <w:sz w:val="24"/>
          <w:szCs w:val="24"/>
        </w:rPr>
        <w:t xml:space="preserve"> korrekte të taksës dhe derdhjen në afatet ligjore të saj 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Ky udhëzim hyn në </w:t>
      </w:r>
      <w:proofErr w:type="gramStart"/>
      <w:r w:rsidRPr="00C27E27">
        <w:rPr>
          <w:rFonts w:ascii="Garamond" w:hAnsi="Garamond"/>
          <w:sz w:val="24"/>
          <w:szCs w:val="24"/>
        </w:rPr>
        <w:t>fuqi  me</w:t>
      </w:r>
      <w:proofErr w:type="gramEnd"/>
      <w:r w:rsidRPr="00C27E27">
        <w:rPr>
          <w:rFonts w:ascii="Garamond" w:hAnsi="Garamond"/>
          <w:sz w:val="24"/>
          <w:szCs w:val="24"/>
        </w:rPr>
        <w:t xml:space="preserve"> hyrjen në fuqi të ligjit nr.8977, datë 12.12.2002.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</w:p>
    <w:p w:rsidR="005B7DEA" w:rsidRPr="00C27E27" w:rsidRDefault="005B7DEA" w:rsidP="00DE18C6">
      <w:pPr>
        <w:pStyle w:val="Autoritet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MINISTRI I FINANCAVE</w:t>
      </w:r>
    </w:p>
    <w:p w:rsidR="00DE18C6" w:rsidRPr="00C27E27" w:rsidRDefault="005B7DEA" w:rsidP="00DE18C6">
      <w:pPr>
        <w:pStyle w:val="AutoritetiEmer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  KASTRIOT ISLAMI </w:t>
      </w:r>
    </w:p>
    <w:p w:rsidR="00DE18C6" w:rsidRPr="00C27E27" w:rsidRDefault="00DE18C6" w:rsidP="00DE18C6">
      <w:pPr>
        <w:pStyle w:val="Figure"/>
        <w:rPr>
          <w:rFonts w:ascii="Garamond" w:hAnsi="Garamond"/>
          <w:sz w:val="24"/>
          <w:szCs w:val="24"/>
        </w:rPr>
      </w:pPr>
    </w:p>
    <w:p w:rsidR="00DE18C6" w:rsidRPr="00C27E27" w:rsidRDefault="00DE18C6" w:rsidP="00DE18C6">
      <w:pPr>
        <w:pStyle w:val="Figure"/>
        <w:rPr>
          <w:rFonts w:ascii="Garamond" w:hAnsi="Garamond"/>
          <w:sz w:val="24"/>
          <w:szCs w:val="24"/>
        </w:rPr>
      </w:pPr>
    </w:p>
    <w:p w:rsidR="00DE18C6" w:rsidRPr="00C27E27" w:rsidRDefault="00DE18C6" w:rsidP="00DE18C6">
      <w:pPr>
        <w:pStyle w:val="Figure"/>
        <w:rPr>
          <w:rFonts w:ascii="Garamond" w:hAnsi="Garamond"/>
          <w:sz w:val="24"/>
          <w:szCs w:val="24"/>
        </w:rPr>
      </w:pP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Republika e Shqipërisë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Ministria e Financave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Dega e Doganës</w:t>
      </w:r>
    </w:p>
    <w:p w:rsidR="005B7DEA" w:rsidRPr="00C27E27" w:rsidRDefault="005B7DEA" w:rsidP="00056A9B">
      <w:pPr>
        <w:pStyle w:val="Figure"/>
        <w:rPr>
          <w:rFonts w:ascii="Garamond" w:hAnsi="Garamond"/>
          <w:sz w:val="24"/>
          <w:szCs w:val="24"/>
        </w:rPr>
      </w:pP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Nr.serial_______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</w:p>
    <w:p w:rsidR="005B7DEA" w:rsidRPr="00C27E27" w:rsidRDefault="005B7DEA" w:rsidP="005B7DEA">
      <w:pPr>
        <w:pStyle w:val="TitulliTitull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V Ë R T E T I M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lastRenderedPageBreak/>
        <w:t xml:space="preserve">Vërtetojmë se Z.__________ banues në </w:t>
      </w:r>
      <w:proofErr w:type="gramStart"/>
      <w:r w:rsidRPr="00C27E27">
        <w:rPr>
          <w:rFonts w:ascii="Garamond" w:hAnsi="Garamond"/>
          <w:sz w:val="24"/>
          <w:szCs w:val="24"/>
        </w:rPr>
        <w:t>qytetin  _</w:t>
      </w:r>
      <w:proofErr w:type="gramEnd"/>
      <w:r w:rsidRPr="00C27E27">
        <w:rPr>
          <w:rFonts w:ascii="Garamond" w:hAnsi="Garamond"/>
          <w:sz w:val="24"/>
          <w:szCs w:val="24"/>
        </w:rPr>
        <w:t>_________, shteti ________,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Nr.pasaporte_________ ka hyrë në territorin e Republikës së Shqipërisë sot më datën __________ me automjetin ______ tip ______ me targë________.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</w:p>
    <w:p w:rsidR="005B7DEA" w:rsidRPr="00C27E27" w:rsidRDefault="005B7DEA" w:rsidP="005B7DEA">
      <w:pPr>
        <w:pStyle w:val="Autoritet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KRYETARI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</w:p>
    <w:p w:rsidR="00DE18C6" w:rsidRPr="00C27E27" w:rsidRDefault="00DE18C6" w:rsidP="005B7DEA">
      <w:pPr>
        <w:pStyle w:val="Paragrafi"/>
        <w:rPr>
          <w:rFonts w:ascii="Garamond" w:hAnsi="Garamond"/>
          <w:sz w:val="24"/>
          <w:szCs w:val="24"/>
        </w:rPr>
      </w:pPr>
    </w:p>
    <w:p w:rsidR="00DE18C6" w:rsidRPr="00C27E27" w:rsidRDefault="00DE18C6" w:rsidP="005B7DEA">
      <w:pPr>
        <w:pStyle w:val="Paragrafi"/>
        <w:rPr>
          <w:rFonts w:ascii="Garamond" w:hAnsi="Garamond"/>
          <w:sz w:val="24"/>
          <w:szCs w:val="24"/>
        </w:rPr>
      </w:pPr>
    </w:p>
    <w:p w:rsidR="00DE18C6" w:rsidRPr="00C27E27" w:rsidRDefault="00DE18C6" w:rsidP="005B7DEA">
      <w:pPr>
        <w:pStyle w:val="Paragrafi"/>
        <w:rPr>
          <w:rFonts w:ascii="Garamond" w:hAnsi="Garamond"/>
          <w:sz w:val="24"/>
          <w:szCs w:val="24"/>
        </w:rPr>
      </w:pPr>
    </w:p>
    <w:p w:rsidR="00DE18C6" w:rsidRPr="00C27E27" w:rsidRDefault="00DE18C6" w:rsidP="005B7DEA">
      <w:pPr>
        <w:pStyle w:val="Paragrafi"/>
        <w:rPr>
          <w:rFonts w:ascii="Garamond" w:hAnsi="Garamond"/>
          <w:sz w:val="24"/>
          <w:szCs w:val="24"/>
        </w:rPr>
      </w:pPr>
    </w:p>
    <w:p w:rsidR="00DE18C6" w:rsidRPr="00C27E27" w:rsidRDefault="00DE18C6" w:rsidP="005B7DEA">
      <w:pPr>
        <w:pStyle w:val="Paragrafi"/>
        <w:rPr>
          <w:rFonts w:ascii="Garamond" w:hAnsi="Garamond"/>
          <w:sz w:val="24"/>
          <w:szCs w:val="24"/>
        </w:rPr>
      </w:pPr>
    </w:p>
    <w:p w:rsidR="00DE18C6" w:rsidRPr="00C27E27" w:rsidRDefault="00DE18C6" w:rsidP="005B7DEA">
      <w:pPr>
        <w:pStyle w:val="Paragrafi"/>
        <w:rPr>
          <w:rFonts w:ascii="Garamond" w:hAnsi="Garamond"/>
          <w:sz w:val="24"/>
          <w:szCs w:val="24"/>
        </w:rPr>
      </w:pPr>
    </w:p>
    <w:p w:rsidR="00DE18C6" w:rsidRPr="00C27E27" w:rsidRDefault="00DE18C6" w:rsidP="005B7DEA">
      <w:pPr>
        <w:pStyle w:val="Paragrafi"/>
        <w:rPr>
          <w:rFonts w:ascii="Garamond" w:hAnsi="Garamond"/>
          <w:sz w:val="24"/>
          <w:szCs w:val="24"/>
        </w:rPr>
      </w:pPr>
    </w:p>
    <w:p w:rsidR="00DE18C6" w:rsidRPr="00C27E27" w:rsidRDefault="00DE18C6" w:rsidP="005B7DEA">
      <w:pPr>
        <w:pStyle w:val="Paragrafi"/>
        <w:rPr>
          <w:rFonts w:ascii="Garamond" w:hAnsi="Garamond"/>
          <w:sz w:val="24"/>
          <w:szCs w:val="24"/>
        </w:rPr>
      </w:pPr>
    </w:p>
    <w:p w:rsidR="00DE18C6" w:rsidRPr="00C27E27" w:rsidRDefault="00DE18C6" w:rsidP="005B7DEA">
      <w:pPr>
        <w:pStyle w:val="Paragrafi"/>
        <w:rPr>
          <w:rFonts w:ascii="Garamond" w:hAnsi="Garamond"/>
          <w:sz w:val="24"/>
          <w:szCs w:val="24"/>
        </w:rPr>
      </w:pPr>
    </w:p>
    <w:p w:rsidR="00DE18C6" w:rsidRPr="00C27E27" w:rsidRDefault="00DE18C6" w:rsidP="005B7DEA">
      <w:pPr>
        <w:pStyle w:val="Paragrafi"/>
        <w:rPr>
          <w:rFonts w:ascii="Garamond" w:hAnsi="Garamond"/>
          <w:sz w:val="24"/>
          <w:szCs w:val="24"/>
        </w:rPr>
      </w:pPr>
    </w:p>
    <w:p w:rsidR="00DE18C6" w:rsidRPr="00C27E27" w:rsidRDefault="00DE18C6" w:rsidP="005B7DEA">
      <w:pPr>
        <w:pStyle w:val="Paragrafi"/>
        <w:rPr>
          <w:rFonts w:ascii="Garamond" w:hAnsi="Garamond"/>
          <w:sz w:val="24"/>
          <w:szCs w:val="24"/>
        </w:rPr>
      </w:pPr>
    </w:p>
    <w:p w:rsidR="00DE18C6" w:rsidRPr="00C27E27" w:rsidRDefault="00DE18C6" w:rsidP="005B7DEA">
      <w:pPr>
        <w:pStyle w:val="Paragrafi"/>
        <w:rPr>
          <w:rFonts w:ascii="Garamond" w:hAnsi="Garamond"/>
          <w:sz w:val="24"/>
          <w:szCs w:val="24"/>
        </w:rPr>
      </w:pPr>
    </w:p>
    <w:p w:rsidR="00DE18C6" w:rsidRPr="00C27E27" w:rsidRDefault="00DE18C6" w:rsidP="005B7DEA">
      <w:pPr>
        <w:pStyle w:val="Paragrafi"/>
        <w:rPr>
          <w:rFonts w:ascii="Garamond" w:hAnsi="Garamond"/>
          <w:sz w:val="24"/>
          <w:szCs w:val="24"/>
        </w:rPr>
      </w:pPr>
    </w:p>
    <w:p w:rsidR="00DE18C6" w:rsidRPr="00C27E27" w:rsidRDefault="00DE18C6" w:rsidP="005B7DEA">
      <w:pPr>
        <w:pStyle w:val="Paragrafi"/>
        <w:rPr>
          <w:rFonts w:ascii="Garamond" w:hAnsi="Garamond"/>
          <w:sz w:val="24"/>
          <w:szCs w:val="24"/>
        </w:rPr>
      </w:pP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</w:p>
    <w:p w:rsidR="00640E79" w:rsidRPr="00C27E27" w:rsidRDefault="00640E79" w:rsidP="005B7DEA">
      <w:pPr>
        <w:pStyle w:val="Paragrafi"/>
        <w:rPr>
          <w:rFonts w:ascii="Garamond" w:hAnsi="Garamond"/>
          <w:sz w:val="24"/>
          <w:szCs w:val="24"/>
        </w:rPr>
      </w:pPr>
    </w:p>
    <w:p w:rsidR="00640E79" w:rsidRPr="00C27E27" w:rsidRDefault="00640E79" w:rsidP="005B7DEA">
      <w:pPr>
        <w:pStyle w:val="Paragrafi"/>
        <w:rPr>
          <w:rFonts w:ascii="Garamond" w:hAnsi="Garamond"/>
          <w:sz w:val="24"/>
          <w:szCs w:val="24"/>
        </w:rPr>
      </w:pPr>
    </w:p>
    <w:p w:rsidR="00640E79" w:rsidRPr="00C27E27" w:rsidRDefault="00640E79" w:rsidP="005B7DEA">
      <w:pPr>
        <w:pStyle w:val="Paragrafi"/>
        <w:rPr>
          <w:rFonts w:ascii="Garamond" w:hAnsi="Garamond"/>
          <w:sz w:val="24"/>
          <w:szCs w:val="24"/>
        </w:rPr>
      </w:pP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Republika e Shqipërisë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Ministria e Financave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Dega e Doganës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Nr.serial_______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</w:p>
    <w:p w:rsidR="005B7DEA" w:rsidRPr="00C27E27" w:rsidRDefault="005B7DEA" w:rsidP="005B7DEA">
      <w:pPr>
        <w:pStyle w:val="Akt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V Ë R T E T I M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 xml:space="preserve">Vërtetojmë se Z.______ banues në qytetin_________, shteti________, me numër pasaporte_________ ka hyrë në territorin e Republikës së Shqipërisë sot më datën __________ me automjetin ______ tip ______ me targë________. Mbi bazën e shkresës Nr._____ datë _____ yë degës së tatimeve </w:t>
      </w:r>
      <w:proofErr w:type="gramStart"/>
      <w:r w:rsidRPr="00C27E27">
        <w:rPr>
          <w:rFonts w:ascii="Garamond" w:hAnsi="Garamond"/>
          <w:sz w:val="24"/>
          <w:szCs w:val="24"/>
        </w:rPr>
        <w:t>ky</w:t>
      </w:r>
      <w:proofErr w:type="gramEnd"/>
      <w:r w:rsidRPr="00C27E27">
        <w:rPr>
          <w:rFonts w:ascii="Garamond" w:hAnsi="Garamond"/>
          <w:sz w:val="24"/>
          <w:szCs w:val="24"/>
        </w:rPr>
        <w:t xml:space="preserve"> mjet përjashtohet nga pagimi i taksës së qarkullimit të mjeteve të huaja.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_______________________________________________________________________</w:t>
      </w: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</w:p>
    <w:p w:rsidR="005B7DEA" w:rsidRPr="00C27E27" w:rsidRDefault="005B7DEA" w:rsidP="005B7DEA">
      <w:pPr>
        <w:pStyle w:val="Paragrafi"/>
        <w:rPr>
          <w:rFonts w:ascii="Garamond" w:hAnsi="Garamond"/>
          <w:sz w:val="24"/>
          <w:szCs w:val="24"/>
        </w:rPr>
      </w:pPr>
    </w:p>
    <w:p w:rsidR="005B7DEA" w:rsidRPr="00C27E27" w:rsidRDefault="005B7DEA" w:rsidP="005B7DEA">
      <w:pPr>
        <w:pStyle w:val="Autoriteti"/>
        <w:rPr>
          <w:rFonts w:ascii="Garamond" w:hAnsi="Garamond"/>
          <w:sz w:val="24"/>
          <w:szCs w:val="24"/>
        </w:rPr>
      </w:pPr>
      <w:r w:rsidRPr="00C27E27">
        <w:rPr>
          <w:rFonts w:ascii="Garamond" w:hAnsi="Garamond"/>
          <w:sz w:val="24"/>
          <w:szCs w:val="24"/>
        </w:rPr>
        <w:t>KRYETARI</w:t>
      </w:r>
    </w:p>
    <w:bookmarkEnd w:id="0"/>
    <w:p w:rsidR="00A0784B" w:rsidRPr="00C27E27" w:rsidRDefault="00A0784B" w:rsidP="005B7DEA">
      <w:pPr>
        <w:rPr>
          <w:rFonts w:ascii="Garamond" w:hAnsi="Garamond"/>
          <w:b w:val="0"/>
          <w:sz w:val="24"/>
          <w:szCs w:val="24"/>
        </w:rPr>
      </w:pPr>
    </w:p>
    <w:sectPr w:rsidR="00A0784B" w:rsidRPr="00C27E2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56A9B"/>
    <w:rsid w:val="000637B6"/>
    <w:rsid w:val="00074162"/>
    <w:rsid w:val="00075BF5"/>
    <w:rsid w:val="000B29AB"/>
    <w:rsid w:val="00134ADF"/>
    <w:rsid w:val="00187855"/>
    <w:rsid w:val="001A58B2"/>
    <w:rsid w:val="001C7978"/>
    <w:rsid w:val="00201920"/>
    <w:rsid w:val="0022170D"/>
    <w:rsid w:val="0024715A"/>
    <w:rsid w:val="002C6BAB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90825"/>
    <w:rsid w:val="005A53C5"/>
    <w:rsid w:val="005B7DEA"/>
    <w:rsid w:val="00640E79"/>
    <w:rsid w:val="006A37D8"/>
    <w:rsid w:val="0074183C"/>
    <w:rsid w:val="007B0AD4"/>
    <w:rsid w:val="007B0B5A"/>
    <w:rsid w:val="0080475E"/>
    <w:rsid w:val="008072B9"/>
    <w:rsid w:val="008521B4"/>
    <w:rsid w:val="00881600"/>
    <w:rsid w:val="009C29DF"/>
    <w:rsid w:val="009F72BC"/>
    <w:rsid w:val="00A0784B"/>
    <w:rsid w:val="00A22F44"/>
    <w:rsid w:val="00A246D1"/>
    <w:rsid w:val="00A826E4"/>
    <w:rsid w:val="00A923BE"/>
    <w:rsid w:val="00AA4D4B"/>
    <w:rsid w:val="00BB5AB5"/>
    <w:rsid w:val="00BC6B73"/>
    <w:rsid w:val="00C22BA7"/>
    <w:rsid w:val="00C27E27"/>
    <w:rsid w:val="00C36B40"/>
    <w:rsid w:val="00C7710C"/>
    <w:rsid w:val="00D1319A"/>
    <w:rsid w:val="00D92AC6"/>
    <w:rsid w:val="00DC64E5"/>
    <w:rsid w:val="00DE18C6"/>
    <w:rsid w:val="00E06AA7"/>
    <w:rsid w:val="00E624E2"/>
    <w:rsid w:val="00E645E3"/>
    <w:rsid w:val="00E94339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A56967-16D1-4DFB-B7D0-0377F2F85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9A"/>
    <w:pPr>
      <w:widowControl w:val="0"/>
      <w:jc w:val="center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autoRedefine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autoRedefine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7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6A37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74162"/>
    <w:pPr>
      <w:spacing w:before="0" w:after="0"/>
    </w:pPr>
    <w:rPr>
      <w:rFonts w:ascii="CG Times" w:hAnsi="CG Times" w:cs="Times New Roman"/>
      <w:b/>
      <w:bCs w:val="0"/>
      <w:caps/>
      <w:kern w:val="0"/>
      <w:sz w:val="22"/>
      <w:szCs w:val="22"/>
      <w:lang w:val="en-GB"/>
    </w:rPr>
  </w:style>
  <w:style w:type="paragraph" w:customStyle="1" w:styleId="Pjesa">
    <w:name w:val="Pjesa"/>
    <w:autoRedefine/>
    <w:rsid w:val="006A37D8"/>
    <w:rPr>
      <w:rFonts w:ascii="CG Times" w:hAnsi="CG Times"/>
      <w:sz w:val="22"/>
      <w:lang w:eastAsia="en-US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6A37D8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6A37D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5114</Words>
  <Characters>29156</Characters>
  <Application>Microsoft Office Word</Application>
  <DocSecurity>0</DocSecurity>
  <Lines>242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34202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Gladi</dc:creator>
  <cp:keywords/>
  <dc:description/>
  <cp:lastModifiedBy>Sara Mborja</cp:lastModifiedBy>
  <cp:revision>2</cp:revision>
  <dcterms:created xsi:type="dcterms:W3CDTF">2025-11-19T11:44:00Z</dcterms:created>
  <dcterms:modified xsi:type="dcterms:W3CDTF">2025-11-19T11:44:00Z</dcterms:modified>
</cp:coreProperties>
</file>