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E66" w:rsidRDefault="00FD4E66" w:rsidP="00FD4E66">
      <w:pPr>
        <w:pStyle w:val="Akti"/>
      </w:pPr>
      <w:bookmarkStart w:id="0" w:name="_GoBack"/>
      <w:bookmarkEnd w:id="0"/>
      <w:r w:rsidRPr="00AF7F1E">
        <w:t>U D H Ë Z I M</w:t>
      </w:r>
    </w:p>
    <w:p w:rsidR="00FD4E66" w:rsidRPr="00AF7F1E" w:rsidRDefault="00FD4E66" w:rsidP="00FD4E66">
      <w:pPr>
        <w:pStyle w:val="NumriData"/>
      </w:pPr>
      <w:r w:rsidRPr="00AF7F1E">
        <w:t>Nr.1, datë 9.5.2003</w:t>
      </w:r>
    </w:p>
    <w:p w:rsidR="00FD4E66" w:rsidRPr="00AF7F1E" w:rsidRDefault="00FD4E66" w:rsidP="00FD4E66">
      <w:pPr>
        <w:pStyle w:val="Paragrafi"/>
      </w:pPr>
    </w:p>
    <w:p w:rsidR="00FD4E66" w:rsidRPr="00AF7F1E" w:rsidRDefault="00FD4E66" w:rsidP="00FD4E66">
      <w:pPr>
        <w:pStyle w:val="Titulli"/>
      </w:pPr>
      <w:r w:rsidRPr="00AF7F1E">
        <w:t>PËR ZBATIMIN E VENDIMIT TË  KËSHILLIT TË MINISTRAVE NR.159, DATË 13.3.2003 “PËR KRITERET E VLERËSIMIT TË PRONËS SHTETËRORE QË PRIVATIZOHET, SI DHE PROCEDURA E SHITJES”</w:t>
      </w:r>
    </w:p>
    <w:p w:rsidR="00FD4E66" w:rsidRPr="00AF7F1E" w:rsidRDefault="00FD4E66" w:rsidP="00FD4E66">
      <w:pPr>
        <w:pStyle w:val="Paragrafi"/>
      </w:pPr>
    </w:p>
    <w:p w:rsidR="00FD4E66" w:rsidRPr="00AF7F1E" w:rsidRDefault="00FD4E66" w:rsidP="00FD4E66">
      <w:pPr>
        <w:pStyle w:val="BazLigjPropozues"/>
      </w:pPr>
      <w:r w:rsidRPr="00AF7F1E">
        <w:t>Në zbatim të vendimit të Këshillit të Ministrave nr.159, datë 13.3.2003 “Për kriteret e vlerësimit të pronës shtetërore që privatizohet, si dhe procedura e shitjes”, Ministria e Ekonomisë dhe Agjencia Kombëtare e Privatizimit nxjerrin këtë</w:t>
      </w:r>
    </w:p>
    <w:p w:rsidR="00FD4E66" w:rsidRPr="00AF7F1E" w:rsidRDefault="00FD4E66" w:rsidP="00FD4E66">
      <w:pPr>
        <w:pStyle w:val="Paragrafi"/>
      </w:pPr>
    </w:p>
    <w:p w:rsidR="00FD4E66" w:rsidRPr="00AF7F1E" w:rsidRDefault="00FD4E66" w:rsidP="00FD4E66">
      <w:pPr>
        <w:pStyle w:val="VENDOSI"/>
      </w:pPr>
      <w:r w:rsidRPr="00AF7F1E">
        <w:t>U D H Ë Z I M:</w:t>
      </w:r>
    </w:p>
    <w:p w:rsidR="00FD4E66" w:rsidRPr="00AF7F1E" w:rsidRDefault="00FD4E66" w:rsidP="00FD4E66">
      <w:pPr>
        <w:pStyle w:val="Paragrafi"/>
      </w:pPr>
    </w:p>
    <w:p w:rsidR="00FD4E66" w:rsidRPr="00AF7F1E" w:rsidRDefault="00FD4E66" w:rsidP="00FD4E66">
      <w:pPr>
        <w:pStyle w:val="Paragrafi"/>
      </w:pPr>
      <w:r w:rsidRPr="00AF7F1E">
        <w:t>1. Të gjitha miratimet e privatizimit, para hyrjes në fuqi të vendimeve të Këshillit të Ministrave nr.159, datë 13.3.2003 “Për kriteret e vlerësimit të pronës shtetërore që privatizohet dhe procedurat e shitjes”, si dhe ngritja e komisioneve të vlerësimit dhe miratimi i ekspertëve në zbatim të tyre, do të konsiderohen të vlefshme, por përgatitja e dokumentacionit të vlerësimit dhe procedurat e shitjes do të bëhen në zbatim të vendimit të Këshillit të Ministrave nr.159, datë 13.3.2003.</w:t>
      </w:r>
    </w:p>
    <w:p w:rsidR="00FD4E66" w:rsidRPr="00AF7F1E" w:rsidRDefault="00FD4E66" w:rsidP="00FD4E66">
      <w:pPr>
        <w:pStyle w:val="Paragrafi"/>
      </w:pPr>
      <w:r w:rsidRPr="00AF7F1E">
        <w:t xml:space="preserve">2. Te kapitulli i I-rë pika 4 për vlerësimin e mjeteve të transportit tokësor dhe detar, të blera ose të vëna në shfrytëzim pas vitit të liberalizimit të çmimeve (1 korrik 1992), shprehja “… pa zbatuar indeksin e çmimit …” të kuptohet “… raportin e indeksit …”.  </w:t>
      </w:r>
    </w:p>
    <w:p w:rsidR="00FD4E66" w:rsidRPr="00AF7F1E" w:rsidRDefault="00FD4E66" w:rsidP="00FD4E66">
      <w:pPr>
        <w:pStyle w:val="Paragrafi"/>
      </w:pPr>
      <w:r w:rsidRPr="00AF7F1E">
        <w:t xml:space="preserve"> 3. Në kapitullin e I-rë pika 12 për vlerësimin e objekteve, makinerive dhe pajisjeve etj. të shoqërive tregtare, si vlerë fillestare sipas kontabilitetit do të konsiderohet vlera e përcaktuar në dokumentacionin e transformimit në shoqëri anonime e regjistruar në gjykatë  (në regjistrin tregtar).</w:t>
      </w:r>
    </w:p>
    <w:p w:rsidR="00FD4E66" w:rsidRPr="00AF7F1E" w:rsidRDefault="00FD4E66" w:rsidP="00FD4E66">
      <w:pPr>
        <w:pStyle w:val="Paragrafi"/>
      </w:pPr>
      <w:r w:rsidRPr="00AF7F1E">
        <w:t>4. Për rastet kur në ankandin për shitjen e objekteve ose aseteve me vlerë fillestare, me VAM të ulur me rezervë dhe me zarfa të mbyllur paraqitet vetëm një kërkesë përpara komisionit të ankandit; komisioni duhet ta evidentojë këtë kërkesë në procesverbalin e ankandit dhe objekti t’i nënshtrohet procedurës së ripublikimit sipas pikës 9  kapitulli i III-të i këtij vendimi.</w:t>
      </w:r>
    </w:p>
    <w:p w:rsidR="00FD4E66" w:rsidRPr="00AF7F1E" w:rsidRDefault="00FD4E66" w:rsidP="00FD4E66">
      <w:pPr>
        <w:pStyle w:val="Paragrafi"/>
      </w:pPr>
      <w:r w:rsidRPr="00AF7F1E">
        <w:t>5. Për zbatim të pikës 2 paragrafi i I-rë për rastet e shitjes së objekteve me pronar trualli, me mbërritjen e dokumentacionit të privatizimit pranë AKP-së Tiranë, kjo e fundit afishon njoftimin në ambientet e ndërmarrjes që e administron atë. Ish-pronari i truallit që dëshiron të blejë objektin duhet të paraqitet pranë AKP-së Tiranë, brenda një afati 20 ditor nga dita e publikimit (afishimit), duke depozituar kërkesën me shkrim në të cilën shprehet se dëshiron të blejë objektin në fjalë, dokumentacionin që vërteton pagesën prej 20 për qind të vlerës së pronës që kërkon të blejë dhe vendimin përkatës të komisionit të kthimit dhe kompensimit të pronave ish-pronarëve, të noterizuar, i cili përcakton se ai është pronar i tokës.</w:t>
      </w:r>
    </w:p>
    <w:p w:rsidR="00FD4E66" w:rsidRPr="00AF7F1E" w:rsidRDefault="00FD4E66" w:rsidP="00FD4E66">
      <w:pPr>
        <w:pStyle w:val="Paragrafi"/>
      </w:pPr>
      <w:r w:rsidRPr="00AF7F1E">
        <w:t>6. Në rast se brenda këtij afati kohor ish-pronari nuk paraqitet, AKP-ja nxjerr objektin në publikim. Në qoftë se ditën  e zhvillimit të ankandit paraqitet edhe pronari i truallit, me dokumentet përkatëse të pronësisë, komisioni i ankandit, pas vlerësimit të dokumentacionit në fjalë shpall fitues ankandi pronarin e truallit, pa konkurrim. Për rastet kur komisioni i ankandit ka vështirësi në vlerësimin e dokumentacionit të pronësisë së paraqitur nga pronari i truallit, atëherë komisioni i ankandit cakton një datë tjetër për zhvillimin e tij brenda 5 ditëve nga data e zhvillimit të ankandit, me qëllim që të vlerësojë dokumentacionin e pronësisë.</w:t>
      </w:r>
    </w:p>
    <w:p w:rsidR="00FD4E66" w:rsidRPr="00AF7F1E" w:rsidRDefault="00FD4E66" w:rsidP="00FD4E66">
      <w:pPr>
        <w:pStyle w:val="Paragrafi"/>
      </w:pPr>
      <w:r w:rsidRPr="00AF7F1E">
        <w:t>7. Në zbatim të pikës 3 kapitulli i III-të me mbërritjen e dokumentacionit të privatizimit për shitjen e makinerive, automjeteve, pajisjeve dhe mjeteve të punës, degët e AKP-ve në prefektura njoftojnë me shkrim AKP-në në qendër, nga e cila marrin konformimin për fillimin e procedurave të shitjes. Pas marrjes së konfirmimit degët e AKP-ve afishojnë njoftimin në ambientet e saj dhe të ndërmarrjes që i ka në administrim ato. Punonjësit që i kanë ose i kanë pasur në përdorim makineritë, automjetet, pajisjet ose mjetet e punës dhe dëshirojnë t’i blejnë, duhet të paraqesin pranë degës së AKP-së brenda afatit 20 ditor të afishimit kërkesën me shkrim dhe dokumentacionin që vërteton pagesën prej 20 për qind të vleftës së pronës që kërkojnë të blejnë. Dosja e privatizimit duhet të përmbajë edhe vërtetimin për punonjësit që i kanë ose i kanë pasur në përdorim këto asete.</w:t>
      </w:r>
    </w:p>
    <w:p w:rsidR="00FD4E66" w:rsidRPr="00AF7F1E" w:rsidRDefault="00FD4E66" w:rsidP="00FD4E66">
      <w:pPr>
        <w:pStyle w:val="Paragrafi"/>
      </w:pPr>
      <w:r w:rsidRPr="00AF7F1E">
        <w:t xml:space="preserve">8. Në rast se punonjësit që i kanë pasur ose i kanë në përdorim mjetet nuk paraqesin kërkesë për blerjen e tyre brenda afatit të përcaktuar më lart, ato kalojnë në publikim sipas procedurave të vendimi të Këshillit të Ministrave nr.159, datë 13.3.2003. Në këtë rast dega e AKP-së njofton dhe </w:t>
      </w:r>
      <w:r w:rsidRPr="00AF7F1E">
        <w:lastRenderedPageBreak/>
        <w:t>organet e rendit në prefekturë për automjetet ose mjetet e transportit që janë në procedurë privatizimi për t’i bllokuar ato deri në përfundimin e privatizimit të tyre. Me lidhjen e kontratës së shitblerjes, dega e AKP-së njofton organet përkatëse të rendit për transferimin e lejes së qarkullimit të automjetit tek pronari i ri, konform akteve normative në fuqi.</w:t>
      </w:r>
    </w:p>
    <w:p w:rsidR="00FD4E66" w:rsidRPr="00AF7F1E" w:rsidRDefault="00FD4E66" w:rsidP="00FD4E66">
      <w:pPr>
        <w:pStyle w:val="Paragrafi"/>
      </w:pPr>
      <w:r w:rsidRPr="00AF7F1E">
        <w:t>9. Në zbatim të pikës 4 kapitulli i III-të, punonjësit specialistë, farmacistë ose stomatologë, që kanë aktualisht kontratë qiraje për objektin, kanë të drejtën e parablerjes, sipas çmimit të përcaktuar në ankand, vetëm në rastet kur për këto objekte nuk ka pronarë trualli. Në rastin kur pronarët e truallit të objektit kanë paraqitur dokumentacionin përkatës të pronësisë dhe kërkesën për blerjen e objektit sipas pikës 8-të të këtij kapitulli, por nuk paraqiten në ankandin e objektit që ndodhet në pronën e tyre, komisioni i ankandit evidenton kërkesat për blerje në procesverbalin përkatës dhe cakton një datë tjetër për zhvillimin e tij brenda pesë ditëve nga data e zhvillimit të ankandit, duke njoftuar edhe një herë pronarët e truallit. Nëse edhe në këtë datë pronarët e truallit nuk paraqiten për blerjen e objektit, atëherë AKP-ja realizon shitjen me ankand të këtij objekti.</w:t>
      </w:r>
    </w:p>
    <w:p w:rsidR="00FD4E66" w:rsidRPr="00AF7F1E" w:rsidRDefault="00FD4E66" w:rsidP="00FD4E66">
      <w:pPr>
        <w:pStyle w:val="Paragrafi"/>
      </w:pPr>
      <w:r w:rsidRPr="00AF7F1E">
        <w:t>10. Në zbatim të pikës 5 kapitulli i III–të AKP-ja me urdhër të Drejtorit të Përgjithshëm, si dhe me kërkesë të Ministrisë së Ekonomisë, mund të përdorë edhe forma të tjera publikimi në media televizive, postera etj. Shpenzimet e publikimit do të përballohen nga të ardhurat e privatizimit.</w:t>
      </w:r>
    </w:p>
    <w:p w:rsidR="00FD4E66" w:rsidRPr="00AF7F1E" w:rsidRDefault="00FD4E66" w:rsidP="00FD4E66">
      <w:pPr>
        <w:pStyle w:val="Paragrafi"/>
      </w:pPr>
      <w:r w:rsidRPr="00AF7F1E">
        <w:t xml:space="preserve"> 11. Shkresa përcjellëse e degës së shoqërive publike, e organeve të varësisë, që  shoqëron dokumentacionin përkatës të vlerësimit  duhet të përmbajë të specifikuar qartë: emërtimin e objektit, vendndodhjen e tij, sipërfaqen e përgjithshme dhe atë nënobjekt, vlerën gjithsej të objektit, e ndarë në vlerën e mjeteve kryesore dhe mjeteve të xhiros, si dhe përmbajtjen e dokumentacionit të vlerësimit etj.; në të kundërt dokumentacioni i vlerësimit konsiderohet i parregullt.</w:t>
      </w:r>
    </w:p>
    <w:p w:rsidR="00FD4E66" w:rsidRPr="00AF7F1E" w:rsidRDefault="00FD4E66" w:rsidP="00FD4E66">
      <w:pPr>
        <w:pStyle w:val="Paragrafi"/>
      </w:pPr>
      <w:r w:rsidRPr="00AF7F1E">
        <w:t>12. Në pasqyrat e vlerësimit duhet të shënohet qartë në kolonën përkatëse indeksi i çmimit të përdorur, si dhe koeficienti i vendndodhjes së objektit.</w:t>
      </w:r>
    </w:p>
    <w:p w:rsidR="00FD4E66" w:rsidRPr="00AF7F1E" w:rsidRDefault="00FD4E66" w:rsidP="00FD4E66">
      <w:pPr>
        <w:pStyle w:val="Paragrafi"/>
      </w:pPr>
      <w:r w:rsidRPr="00AF7F1E">
        <w:t>13. Në zbatim të pikës 7 kapitulli i III-të, pjesëmarrësit në ankand në vendin, datën dhe orën e njoftuar duhet të paraqesin pranë komisionit të ankandit edhe dokumentin e identifikimit të tyre (letërnjoftimin, certifikatë me fotografi). Disa persona kanë të drejtën e paraqitjes për blerje të objektit së bashku me një kërkesë të vetme. Kjo kërkesë duhet të shoqërohet me dokumentin bankar që përmban emrat e personave që bashkohen në këtë blerje. Në rast të paraqitjes së një blerësi, personat e tjerë kërkues duhet të përfaqësohen me prokurë.</w:t>
      </w:r>
    </w:p>
    <w:p w:rsidR="00FD4E66" w:rsidRPr="00AF7F1E" w:rsidRDefault="00FD4E66" w:rsidP="00FD4E66">
      <w:pPr>
        <w:pStyle w:val="Paragrafi"/>
      </w:pPr>
      <w:r w:rsidRPr="00AF7F1E">
        <w:t>14. Në zbatim të pikës 10 paragrafi i II-të kapitulli i III-të, pas shpalljes së fituesit të ankandit për shitjen me rezervë, AKP-ja  nënshkruan me fituesin e ankandit aktmarrëveshjen në të cilën pasqyrohen afati i likuidimit të objektit, vlera e kësteve që do të shlyhen dhe afatet e likuidimit të tyre, dorëzimi i objektit etj. Kjo aktmarrëveshje do të jetë pjesë  përbërëse e kontratës së shitjes që do të lidhet për objektin.</w:t>
      </w:r>
    </w:p>
    <w:p w:rsidR="00FD4E66" w:rsidRPr="00AF7F1E" w:rsidRDefault="00FD4E66" w:rsidP="00FD4E66">
      <w:pPr>
        <w:pStyle w:val="Paragrafi"/>
      </w:pPr>
      <w:r w:rsidRPr="00AF7F1E">
        <w:t xml:space="preserve">15. Pjesëmarrësit në ankand për blerjen e objektit me zarfa të mbyllur, nuk mund të paraqesin më shumë se një ofertë në zarfin përkatës. </w:t>
      </w:r>
    </w:p>
    <w:p w:rsidR="00FD4E66" w:rsidRPr="00AF7F1E" w:rsidRDefault="00FD4E66" w:rsidP="00FD4E66">
      <w:pPr>
        <w:pStyle w:val="Paragrafi"/>
      </w:pPr>
      <w:r w:rsidRPr="00AF7F1E">
        <w:t>16. Në zbatim të pikës 14 kapitulli i III-të, juristi i AKP-së (që merr pjesë në ankand pa të drejtë vote) ka të drejtë të kërkojë me shkrim ndërprerjen ose pezullimin e ankandit, në rast se konstaton shkelje të rregullores së ankandit, si dhe të procedurave për zhvillimin e tij. Pretendimi i tij i nënshtrohet gjykimit dhe votimit të shumicës. Vendimmarrja për pezullimin ose jo të ankandit i paraqitet për miratim Drejtorit të Përgjithshëm të AKP-së. Në rast miratim pezullimi, vazhdimi i procedurave të zhvillimit të ankandit do të bëhet me urdhër të Drejtorit të Përgjithshëm të AKP-së, jo më shumë se tri ditë.</w:t>
      </w:r>
    </w:p>
    <w:p w:rsidR="00FD4E66" w:rsidRPr="00AF7F1E" w:rsidRDefault="00FD4E66" w:rsidP="00FD4E66">
      <w:pPr>
        <w:pStyle w:val="Paragrafi"/>
      </w:pPr>
      <w:r w:rsidRPr="00AF7F1E">
        <w:t>17. Në zbatim të pikës 18 kapitulli i III-të personi që ka fituar të drejtën e blerjes për objektin dhe nuk paguan vlerën e plotë të tij brenda 30 ditëve nga data e shpalljes së tij si fitues ankandi ose pronar trualli, humbet vlerën prej 20 për qind të paguar për pjesëmarrje në ankand, si dhe të drejtën për të marrë pjesë përsëri në ankandin që do të zhvillohet për rishitjen e objektit në fjalë.</w:t>
      </w:r>
    </w:p>
    <w:p w:rsidR="00FD4E66" w:rsidRPr="00AF7F1E" w:rsidRDefault="00FD4E66" w:rsidP="00FD4E66">
      <w:pPr>
        <w:pStyle w:val="Paragrafi"/>
      </w:pPr>
      <w:r w:rsidRPr="00AF7F1E">
        <w:t>18. Në zbatim të pikës 5, germa (a) kapitulli IV-t për rastet e privatizimit tërësor të ndërmarrjeve, të linjave të shërbimit dhe të prodhimit, të objekteve së bashku me makineritë, të pajisjeve, të mjeteve të xhiros etj. që janë pjesë përbërëse të objektit; objektet ndërtimore të veçanta, pasi të kenë kaluar të gjitha procedurat, do të kontrollohen nga Ministria e Ekonomisë dhe do të dërgohen në Agjencinë Kombëtare të Privatizimit.</w:t>
      </w:r>
    </w:p>
    <w:p w:rsidR="00FD4E66" w:rsidRPr="00AF7F1E" w:rsidRDefault="00FD4E66" w:rsidP="00FD4E66">
      <w:pPr>
        <w:pStyle w:val="Paragrafi"/>
      </w:pPr>
      <w:r w:rsidRPr="00AF7F1E">
        <w:t>19. Makineritë dhe pajisjet, mjetet e transportit, mjetet e xhiros, që privatizohen të veçuara, pasi të kontrollohen nga dega e shoqërisë publike, do të përcillen direkt në degën e Agjencisë  Kombëtare të  Privatizimit në prefekturën përkatëse.</w:t>
      </w:r>
    </w:p>
    <w:p w:rsidR="00FD4E66" w:rsidRPr="00AF7F1E" w:rsidRDefault="00FD4E66" w:rsidP="00FD4E66">
      <w:pPr>
        <w:pStyle w:val="Paragrafi"/>
      </w:pPr>
      <w:r w:rsidRPr="00AF7F1E">
        <w:lastRenderedPageBreak/>
        <w:t>20. Në zbatim të pikës 7 kapitulli IV, verifikimi i pronës që do të privatizohet bëhet nga përfaqësuesi i degës së shoqërive publike, drejtori ose likuidatori dhe përfaqësuesi i AKP-së menjëherë pas daljes së miratimit të privatizimit. Vlerësimet e bëra pasqyrohen në aktverifikim, i cili do të jetë pjesë përbërëse e dosjes së vlerësimit. AKP-ja pasi pranon dokumentet e vlerësimit të objektit duhet të bëjë marrjen në dorëzim të tij brenda 15 ditëve para se të fillojë publikimi për shitje.</w:t>
      </w:r>
    </w:p>
    <w:p w:rsidR="00FD4E66" w:rsidRPr="00AF7F1E" w:rsidRDefault="00FD4E66" w:rsidP="00FD4E66">
      <w:pPr>
        <w:pStyle w:val="Paragrafi"/>
      </w:pPr>
      <w:r w:rsidRPr="00AF7F1E">
        <w:t>21. Agjencia Kombëtare e Privatizimit, në përputhje me kërkesat e vendimit të Këshillit të Ministrave nr.159, datë 13.3.2003 “Për kriteret e vlerësimit të pronës shtetërore që privatizohet, si dhe procedura e shitjes” dhe këtij udhëzimi për zbatimin e këtij vendimi ka të drejtë të hartojë dhe të miratojë rregulloren e brendshme për zhvillimin e ankandit, si dhe të nxjerrë urdhrat përkatëse në përputhje të legjislacionit në fuqi, për të rritur efikasitetin e privatizimit.</w:t>
      </w:r>
    </w:p>
    <w:p w:rsidR="00FD4E66" w:rsidRPr="00AF7F1E" w:rsidRDefault="00FD4E66" w:rsidP="00FD4E66">
      <w:pPr>
        <w:pStyle w:val="Paragrafi"/>
      </w:pPr>
      <w:r w:rsidRPr="00AF7F1E">
        <w:t xml:space="preserve">22. AKP-ja kthen për riindeksim në degët e shoqërive publike të gjitha dosjet e objekteve të privatizuara, për të cilat me vendim gjykate të formës së prerë është prishur kontrata e shitjes duke i kthyer palët në gjendjen e mëparshme. Dega e shoqërive publike, pasi bën riindeksimin e vlerës së këtyre dosjeve i dërgon ato në Agjencinë Kombëtare të Privatizimit Tiranë, e cila fillon procedurat e privatizimit të objektit, sipas kërkesave të vendimit të Këshillit të Ministrave nr.159, datë 13.3.2003 dhe udhëzimit në zbatim të tij. </w:t>
      </w:r>
    </w:p>
    <w:p w:rsidR="00FD4E66" w:rsidRPr="00AF7F1E" w:rsidRDefault="00FD4E66" w:rsidP="00FD4E66">
      <w:pPr>
        <w:pStyle w:val="Paragrafi"/>
      </w:pPr>
      <w:r w:rsidRPr="00AF7F1E">
        <w:t xml:space="preserve">23. Publikimi në gazetat me qarkullim kombëtar për objektin që do të privatizohet, përveç informacionit plotësues të përcaktuar nga Agjencia Kombëtare e Privatizimit, përmban edhe tabelën me të dhënat sipas formatit si më poshtë:          </w:t>
      </w:r>
    </w:p>
    <w:p w:rsidR="00FD4E66" w:rsidRPr="00AF7F1E" w:rsidRDefault="00FD4E66" w:rsidP="00FD4E66">
      <w:pPr>
        <w:pStyle w:val="Paragrafi"/>
      </w:pP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
        <w:gridCol w:w="1166"/>
        <w:gridCol w:w="1505"/>
        <w:gridCol w:w="1105"/>
        <w:gridCol w:w="1099"/>
        <w:gridCol w:w="1137"/>
        <w:gridCol w:w="1137"/>
        <w:gridCol w:w="1098"/>
      </w:tblGrid>
      <w:tr w:rsidR="00FD4E66" w:rsidRPr="00AF7F1E">
        <w:tblPrEx>
          <w:tblCellMar>
            <w:top w:w="0" w:type="dxa"/>
            <w:bottom w:w="0" w:type="dxa"/>
          </w:tblCellMar>
        </w:tblPrEx>
        <w:trPr>
          <w:jc w:val="center"/>
        </w:trPr>
        <w:tc>
          <w:tcPr>
            <w:tcW w:w="602" w:type="dxa"/>
          </w:tcPr>
          <w:p w:rsidR="00FD4E66" w:rsidRPr="00AF7F1E" w:rsidRDefault="00FD4E66" w:rsidP="00FD4E66">
            <w:pPr>
              <w:pStyle w:val="Tabele"/>
            </w:pPr>
            <w:r w:rsidRPr="00AF7F1E">
              <w:t>Nr.</w:t>
            </w:r>
          </w:p>
        </w:tc>
        <w:tc>
          <w:tcPr>
            <w:tcW w:w="1166" w:type="dxa"/>
          </w:tcPr>
          <w:p w:rsidR="00FD4E66" w:rsidRPr="00AF7F1E" w:rsidRDefault="00FD4E66" w:rsidP="00FD4E66">
            <w:pPr>
              <w:pStyle w:val="Tabele"/>
            </w:pPr>
            <w:r w:rsidRPr="00AF7F1E">
              <w:t>Emërtimi</w:t>
            </w:r>
          </w:p>
          <w:p w:rsidR="00FD4E66" w:rsidRPr="00AF7F1E" w:rsidRDefault="00FD4E66" w:rsidP="00FD4E66">
            <w:pPr>
              <w:pStyle w:val="Tabele"/>
            </w:pPr>
            <w:r w:rsidRPr="00AF7F1E">
              <w:t>i objektit</w:t>
            </w:r>
          </w:p>
        </w:tc>
        <w:tc>
          <w:tcPr>
            <w:tcW w:w="1505" w:type="dxa"/>
          </w:tcPr>
          <w:p w:rsidR="00FD4E66" w:rsidRPr="00AF7F1E" w:rsidRDefault="00FD4E66" w:rsidP="00FD4E66">
            <w:pPr>
              <w:pStyle w:val="Tabele"/>
            </w:pPr>
            <w:r w:rsidRPr="00AF7F1E">
              <w:t xml:space="preserve">Vendndodhja </w:t>
            </w:r>
          </w:p>
        </w:tc>
        <w:tc>
          <w:tcPr>
            <w:tcW w:w="1105" w:type="dxa"/>
          </w:tcPr>
          <w:p w:rsidR="00FD4E66" w:rsidRPr="00AF7F1E" w:rsidRDefault="00FD4E66" w:rsidP="00FD4E66">
            <w:pPr>
              <w:pStyle w:val="Tabele"/>
            </w:pPr>
            <w:r w:rsidRPr="00AF7F1E">
              <w:t>Vlera fillest.e ankandit (në lekë)</w:t>
            </w:r>
          </w:p>
        </w:tc>
        <w:tc>
          <w:tcPr>
            <w:tcW w:w="1099" w:type="dxa"/>
          </w:tcPr>
          <w:p w:rsidR="00FD4E66" w:rsidRPr="00AF7F1E" w:rsidRDefault="00FD4E66" w:rsidP="00FD4E66">
            <w:pPr>
              <w:pStyle w:val="Tabele"/>
            </w:pPr>
            <w:r w:rsidRPr="00AF7F1E">
              <w:t>Mjete xhiroje (në lekë)</w:t>
            </w:r>
          </w:p>
        </w:tc>
        <w:tc>
          <w:tcPr>
            <w:tcW w:w="1137" w:type="dxa"/>
          </w:tcPr>
          <w:p w:rsidR="00FD4E66" w:rsidRPr="00AF7F1E" w:rsidRDefault="00FD4E66" w:rsidP="00FD4E66">
            <w:pPr>
              <w:pStyle w:val="Tabele"/>
            </w:pPr>
            <w:r w:rsidRPr="00AF7F1E">
              <w:t>Sipërfaqe</w:t>
            </w:r>
          </w:p>
          <w:p w:rsidR="00FD4E66" w:rsidRPr="00AF7F1E" w:rsidRDefault="00FD4E66" w:rsidP="00FD4E66">
            <w:pPr>
              <w:pStyle w:val="Tabele"/>
            </w:pPr>
            <w:r w:rsidRPr="00AF7F1E">
              <w:t>gjithsej e objektit</w:t>
            </w:r>
          </w:p>
          <w:p w:rsidR="00FD4E66" w:rsidRPr="00AF7F1E" w:rsidRDefault="00FD4E66" w:rsidP="00FD4E66">
            <w:pPr>
              <w:pStyle w:val="Tabele"/>
            </w:pPr>
            <w:r w:rsidRPr="00AF7F1E">
              <w:t>(në m2)</w:t>
            </w:r>
          </w:p>
        </w:tc>
        <w:tc>
          <w:tcPr>
            <w:tcW w:w="1137" w:type="dxa"/>
          </w:tcPr>
          <w:p w:rsidR="00FD4E66" w:rsidRPr="00AF7F1E" w:rsidRDefault="00FD4E66" w:rsidP="00FD4E66">
            <w:pPr>
              <w:pStyle w:val="Tabele"/>
            </w:pPr>
            <w:r w:rsidRPr="00AF7F1E">
              <w:t>Sipërfaqe</w:t>
            </w:r>
          </w:p>
          <w:p w:rsidR="00FD4E66" w:rsidRPr="00AF7F1E" w:rsidRDefault="00FD4E66" w:rsidP="00FD4E66">
            <w:pPr>
              <w:pStyle w:val="Tabele"/>
            </w:pPr>
            <w:r w:rsidRPr="00AF7F1E">
              <w:t>nën</w:t>
            </w:r>
          </w:p>
          <w:p w:rsidR="00FD4E66" w:rsidRPr="00AF7F1E" w:rsidRDefault="00FD4E66" w:rsidP="00FD4E66">
            <w:pPr>
              <w:pStyle w:val="Tabele"/>
            </w:pPr>
            <w:r w:rsidRPr="00AF7F1E">
              <w:t>objekt</w:t>
            </w:r>
          </w:p>
          <w:p w:rsidR="00FD4E66" w:rsidRPr="00AF7F1E" w:rsidRDefault="00FD4E66" w:rsidP="00FD4E66">
            <w:pPr>
              <w:pStyle w:val="Tabele"/>
            </w:pPr>
            <w:r w:rsidRPr="00AF7F1E">
              <w:t>(në m2)</w:t>
            </w:r>
          </w:p>
        </w:tc>
        <w:tc>
          <w:tcPr>
            <w:tcW w:w="1098" w:type="dxa"/>
          </w:tcPr>
          <w:p w:rsidR="00FD4E66" w:rsidRPr="00AF7F1E" w:rsidRDefault="00FD4E66" w:rsidP="00FD4E66">
            <w:pPr>
              <w:pStyle w:val="Tabele"/>
            </w:pPr>
            <w:r w:rsidRPr="00AF7F1E">
              <w:t>Vlera e truallit</w:t>
            </w:r>
          </w:p>
          <w:p w:rsidR="00FD4E66" w:rsidRPr="00AF7F1E" w:rsidRDefault="00FD4E66" w:rsidP="00FD4E66">
            <w:pPr>
              <w:pStyle w:val="Tabele"/>
            </w:pPr>
            <w:r w:rsidRPr="00AF7F1E">
              <w:t xml:space="preserve">në </w:t>
            </w:r>
          </w:p>
          <w:p w:rsidR="00FD4E66" w:rsidRPr="00AF7F1E" w:rsidRDefault="00FD4E66" w:rsidP="00FD4E66">
            <w:pPr>
              <w:pStyle w:val="Tabele"/>
            </w:pPr>
            <w:r w:rsidRPr="00AF7F1E">
              <w:t>(lekë)</w:t>
            </w:r>
          </w:p>
        </w:tc>
      </w:tr>
      <w:tr w:rsidR="00FD4E66" w:rsidRPr="00AF7F1E">
        <w:tblPrEx>
          <w:tblCellMar>
            <w:top w:w="0" w:type="dxa"/>
            <w:bottom w:w="0" w:type="dxa"/>
          </w:tblCellMar>
        </w:tblPrEx>
        <w:trPr>
          <w:jc w:val="center"/>
        </w:trPr>
        <w:tc>
          <w:tcPr>
            <w:tcW w:w="602" w:type="dxa"/>
          </w:tcPr>
          <w:p w:rsidR="00FD4E66" w:rsidRPr="00AF7F1E" w:rsidRDefault="00FD4E66" w:rsidP="00FD4E66">
            <w:pPr>
              <w:pStyle w:val="Tabele"/>
            </w:pPr>
            <w:r w:rsidRPr="00AF7F1E">
              <w:t>1</w:t>
            </w:r>
          </w:p>
        </w:tc>
        <w:tc>
          <w:tcPr>
            <w:tcW w:w="1166" w:type="dxa"/>
          </w:tcPr>
          <w:p w:rsidR="00FD4E66" w:rsidRPr="00AF7F1E" w:rsidRDefault="00FD4E66" w:rsidP="00FD4E66">
            <w:pPr>
              <w:pStyle w:val="Tabele"/>
            </w:pPr>
          </w:p>
        </w:tc>
        <w:tc>
          <w:tcPr>
            <w:tcW w:w="1505" w:type="dxa"/>
          </w:tcPr>
          <w:p w:rsidR="00FD4E66" w:rsidRPr="00AF7F1E" w:rsidRDefault="00FD4E66" w:rsidP="00FD4E66">
            <w:pPr>
              <w:pStyle w:val="Tabele"/>
            </w:pPr>
          </w:p>
        </w:tc>
        <w:tc>
          <w:tcPr>
            <w:tcW w:w="1105" w:type="dxa"/>
          </w:tcPr>
          <w:p w:rsidR="00FD4E66" w:rsidRPr="00AF7F1E" w:rsidRDefault="00FD4E66" w:rsidP="00FD4E66">
            <w:pPr>
              <w:pStyle w:val="Tabele"/>
            </w:pPr>
          </w:p>
        </w:tc>
        <w:tc>
          <w:tcPr>
            <w:tcW w:w="1099" w:type="dxa"/>
          </w:tcPr>
          <w:p w:rsidR="00FD4E66" w:rsidRPr="00AF7F1E" w:rsidRDefault="00FD4E66" w:rsidP="00FD4E66">
            <w:pPr>
              <w:pStyle w:val="Tabele"/>
            </w:pPr>
          </w:p>
        </w:tc>
        <w:tc>
          <w:tcPr>
            <w:tcW w:w="1137" w:type="dxa"/>
          </w:tcPr>
          <w:p w:rsidR="00FD4E66" w:rsidRPr="00AF7F1E" w:rsidRDefault="00FD4E66" w:rsidP="00FD4E66">
            <w:pPr>
              <w:pStyle w:val="Tabele"/>
            </w:pPr>
          </w:p>
        </w:tc>
        <w:tc>
          <w:tcPr>
            <w:tcW w:w="1137" w:type="dxa"/>
          </w:tcPr>
          <w:p w:rsidR="00FD4E66" w:rsidRPr="00AF7F1E" w:rsidRDefault="00FD4E66" w:rsidP="00FD4E66">
            <w:pPr>
              <w:pStyle w:val="Tabele"/>
            </w:pPr>
          </w:p>
        </w:tc>
        <w:tc>
          <w:tcPr>
            <w:tcW w:w="1098"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602" w:type="dxa"/>
          </w:tcPr>
          <w:p w:rsidR="00FD4E66" w:rsidRPr="00AF7F1E" w:rsidRDefault="00FD4E66" w:rsidP="00FD4E66">
            <w:pPr>
              <w:pStyle w:val="Tabele"/>
            </w:pPr>
            <w:r w:rsidRPr="00AF7F1E">
              <w:t>2</w:t>
            </w:r>
          </w:p>
        </w:tc>
        <w:tc>
          <w:tcPr>
            <w:tcW w:w="1166" w:type="dxa"/>
          </w:tcPr>
          <w:p w:rsidR="00FD4E66" w:rsidRPr="00AF7F1E" w:rsidRDefault="00FD4E66" w:rsidP="00FD4E66">
            <w:pPr>
              <w:pStyle w:val="Tabele"/>
            </w:pPr>
          </w:p>
        </w:tc>
        <w:tc>
          <w:tcPr>
            <w:tcW w:w="1505" w:type="dxa"/>
          </w:tcPr>
          <w:p w:rsidR="00FD4E66" w:rsidRPr="00AF7F1E" w:rsidRDefault="00FD4E66" w:rsidP="00FD4E66">
            <w:pPr>
              <w:pStyle w:val="Tabele"/>
            </w:pPr>
          </w:p>
        </w:tc>
        <w:tc>
          <w:tcPr>
            <w:tcW w:w="1105" w:type="dxa"/>
          </w:tcPr>
          <w:p w:rsidR="00FD4E66" w:rsidRPr="00AF7F1E" w:rsidRDefault="00FD4E66" w:rsidP="00FD4E66">
            <w:pPr>
              <w:pStyle w:val="Tabele"/>
            </w:pPr>
          </w:p>
        </w:tc>
        <w:tc>
          <w:tcPr>
            <w:tcW w:w="1099" w:type="dxa"/>
          </w:tcPr>
          <w:p w:rsidR="00FD4E66" w:rsidRPr="00AF7F1E" w:rsidRDefault="00FD4E66" w:rsidP="00FD4E66">
            <w:pPr>
              <w:pStyle w:val="Tabele"/>
            </w:pPr>
          </w:p>
        </w:tc>
        <w:tc>
          <w:tcPr>
            <w:tcW w:w="1137" w:type="dxa"/>
          </w:tcPr>
          <w:p w:rsidR="00FD4E66" w:rsidRPr="00AF7F1E" w:rsidRDefault="00FD4E66" w:rsidP="00FD4E66">
            <w:pPr>
              <w:pStyle w:val="Tabele"/>
            </w:pPr>
          </w:p>
        </w:tc>
        <w:tc>
          <w:tcPr>
            <w:tcW w:w="1137" w:type="dxa"/>
          </w:tcPr>
          <w:p w:rsidR="00FD4E66" w:rsidRPr="00AF7F1E" w:rsidRDefault="00FD4E66" w:rsidP="00FD4E66">
            <w:pPr>
              <w:pStyle w:val="Tabele"/>
            </w:pPr>
          </w:p>
        </w:tc>
        <w:tc>
          <w:tcPr>
            <w:tcW w:w="1098"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602" w:type="dxa"/>
          </w:tcPr>
          <w:p w:rsidR="00FD4E66" w:rsidRPr="00AF7F1E" w:rsidRDefault="00FD4E66" w:rsidP="00FD4E66">
            <w:pPr>
              <w:pStyle w:val="Tabele"/>
            </w:pPr>
            <w:r w:rsidRPr="00AF7F1E">
              <w:t>…</w:t>
            </w:r>
          </w:p>
        </w:tc>
        <w:tc>
          <w:tcPr>
            <w:tcW w:w="1166" w:type="dxa"/>
          </w:tcPr>
          <w:p w:rsidR="00FD4E66" w:rsidRPr="00AF7F1E" w:rsidRDefault="00FD4E66" w:rsidP="00FD4E66">
            <w:pPr>
              <w:pStyle w:val="Tabele"/>
            </w:pPr>
          </w:p>
        </w:tc>
        <w:tc>
          <w:tcPr>
            <w:tcW w:w="1505" w:type="dxa"/>
          </w:tcPr>
          <w:p w:rsidR="00FD4E66" w:rsidRPr="00AF7F1E" w:rsidRDefault="00FD4E66" w:rsidP="00FD4E66">
            <w:pPr>
              <w:pStyle w:val="Tabele"/>
            </w:pPr>
          </w:p>
        </w:tc>
        <w:tc>
          <w:tcPr>
            <w:tcW w:w="1105" w:type="dxa"/>
          </w:tcPr>
          <w:p w:rsidR="00FD4E66" w:rsidRPr="00AF7F1E" w:rsidRDefault="00FD4E66" w:rsidP="00FD4E66">
            <w:pPr>
              <w:pStyle w:val="Tabele"/>
            </w:pPr>
          </w:p>
        </w:tc>
        <w:tc>
          <w:tcPr>
            <w:tcW w:w="1099" w:type="dxa"/>
          </w:tcPr>
          <w:p w:rsidR="00FD4E66" w:rsidRPr="00AF7F1E" w:rsidRDefault="00FD4E66" w:rsidP="00FD4E66">
            <w:pPr>
              <w:pStyle w:val="Tabele"/>
            </w:pPr>
          </w:p>
        </w:tc>
        <w:tc>
          <w:tcPr>
            <w:tcW w:w="1137" w:type="dxa"/>
          </w:tcPr>
          <w:p w:rsidR="00FD4E66" w:rsidRPr="00AF7F1E" w:rsidRDefault="00FD4E66" w:rsidP="00FD4E66">
            <w:pPr>
              <w:pStyle w:val="Tabele"/>
            </w:pPr>
          </w:p>
        </w:tc>
        <w:tc>
          <w:tcPr>
            <w:tcW w:w="1137" w:type="dxa"/>
          </w:tcPr>
          <w:p w:rsidR="00FD4E66" w:rsidRPr="00AF7F1E" w:rsidRDefault="00FD4E66" w:rsidP="00FD4E66">
            <w:pPr>
              <w:pStyle w:val="Tabele"/>
            </w:pPr>
          </w:p>
        </w:tc>
        <w:tc>
          <w:tcPr>
            <w:tcW w:w="1098" w:type="dxa"/>
          </w:tcPr>
          <w:p w:rsidR="00FD4E66" w:rsidRPr="00AF7F1E" w:rsidRDefault="00FD4E66" w:rsidP="00FD4E66">
            <w:pPr>
              <w:pStyle w:val="Tabele"/>
            </w:pPr>
          </w:p>
        </w:tc>
      </w:tr>
    </w:tbl>
    <w:p w:rsidR="00FD4E66" w:rsidRPr="00AF7F1E" w:rsidRDefault="00FD4E66" w:rsidP="00FD4E66">
      <w:pPr>
        <w:pStyle w:val="Paragrafi"/>
      </w:pPr>
      <w:r w:rsidRPr="00AF7F1E">
        <w:t>24. Dokumentacionet e vlerësimit të objekteve, makinerive, pajisjeve etj. të cilat kanë mbaruar procedurën e privatizimit dhe rezultojnë të pashitura të kthehen në degët e shoqërive publike përkatëse dhe këto të fundit t’i kthejnë në ndërmarrje apo institucionin e varësisë  administrative.</w:t>
      </w:r>
    </w:p>
    <w:p w:rsidR="00FD4E66" w:rsidRPr="00AF7F1E" w:rsidRDefault="00FD4E66" w:rsidP="00FD4E66">
      <w:pPr>
        <w:pStyle w:val="Paragrafi"/>
      </w:pPr>
      <w:r w:rsidRPr="00AF7F1E">
        <w:t>25. Në zbatim të pikës 10, kapitulli IV, shfuqizimi i vendimit të Këshillit të Ministrave nr.192, datë 20.3.1998 “Për kriteret e vlerësimit të pronës shtetërore që privatizohet dhe procedura e shitjes” me ndryshimet përkatëse… nënkupton shfuqizimin edhe të vendimit të Këshillit të Ministrave nr.283, datë 18.6.1999 “Për privatizimin e ndërmarrjeve që nuk janë shitur sipas vendimit të Këshillit të Ministrave nr.192, datë 20.3.1998”; vendimit të Këshillit të Ministrave nr.284, datë 18.6.1999 “Për disa shtesa e ndryshime në vendimin e Këshillit të Ministrave nr.192, datë 20.3.1998”; vendimit të Këshillit të Ministrave nr.520, datë 14.11.1999 “Për një ndryshim në vendimin e Këshillit të Ministrave nr.192, datë 20.3.1998”; vendimit të Këshillit të Ministrave nr.606, datë 16.12.1999 “Për një ndryshim në vendimin e Këshillit të Ministrave nr.192, datë 20.3.1998, si dhe udhëzimi në zbatim të tyre.</w:t>
      </w:r>
    </w:p>
    <w:p w:rsidR="00FD4E66" w:rsidRPr="00AF7F1E" w:rsidRDefault="00FD4E66" w:rsidP="00FD4E66">
      <w:pPr>
        <w:pStyle w:val="Paragrafi"/>
      </w:pPr>
      <w:r w:rsidRPr="00AF7F1E">
        <w:t xml:space="preserve">26. Bashkëlidhur këtij udhëzimi janë pasqyrat e vlerësimit nr.1, 2, 3, 4, 5, 6, 7 të vendimit të Këshillit të Ministrave nr.159, datë 13.3.2003, si dhe pasqyra e koeficientëve  të vendndodhjes. </w:t>
      </w:r>
    </w:p>
    <w:p w:rsidR="00FD4E66" w:rsidRPr="00AF7F1E" w:rsidRDefault="00FD4E66" w:rsidP="00FD4E66">
      <w:pPr>
        <w:pStyle w:val="Paragrafi"/>
      </w:pPr>
      <w:r w:rsidRPr="00AF7F1E">
        <w:t>Ky udhëzim hyn në fuqi me botimin e Fletores Zyrtare.</w:t>
      </w:r>
    </w:p>
    <w:p w:rsidR="00FD4E66" w:rsidRPr="00AF7F1E" w:rsidRDefault="00FD4E66" w:rsidP="00FD4E66">
      <w:pPr>
        <w:pStyle w:val="Paragrafi"/>
      </w:pPr>
    </w:p>
    <w:p w:rsidR="00FD4E66" w:rsidRPr="00AF7F1E" w:rsidRDefault="00FD4E66" w:rsidP="00FD4E66">
      <w:pPr>
        <w:pStyle w:val="Autoriteti"/>
      </w:pPr>
      <w:r w:rsidRPr="00AF7F1E">
        <w:t>AGJENCIA KOMBËTARE E PRIVATIZIMITMINISTRIA E EKONOMISË</w:t>
      </w:r>
    </w:p>
    <w:p w:rsidR="00FD4E66" w:rsidRPr="00AF7F1E" w:rsidRDefault="00FD4E66" w:rsidP="00FD4E66">
      <w:pPr>
        <w:pStyle w:val="Autoriteti"/>
      </w:pPr>
      <w:r w:rsidRPr="00AF7F1E">
        <w:t xml:space="preserve">        DREJTOR I PËRGJITHSHËM              MINISTri</w:t>
      </w:r>
    </w:p>
    <w:p w:rsidR="00FD4E66" w:rsidRPr="00AF7F1E" w:rsidRDefault="00FD4E66" w:rsidP="00FD4E66">
      <w:pPr>
        <w:pStyle w:val="AutoritetiEmer"/>
      </w:pPr>
      <w:r w:rsidRPr="00AF7F1E">
        <w:t xml:space="preserve">                  Zihni  Beqiraj            Arben   Malaj</w:t>
      </w:r>
    </w:p>
    <w:p w:rsidR="00FD4E66" w:rsidRPr="00AF7F1E" w:rsidRDefault="00FD4E66" w:rsidP="00FD4E66">
      <w:pPr>
        <w:pStyle w:val="AutoritetiEmer"/>
      </w:pPr>
    </w:p>
    <w:p w:rsidR="00FD4E66" w:rsidRPr="00AF7F1E" w:rsidRDefault="00FD4E66" w:rsidP="00FD4E66">
      <w:pPr>
        <w:pStyle w:val="Paragrafi"/>
      </w:pPr>
      <w:r w:rsidRPr="00AF7F1E">
        <w:t>Pjesë e vendimit të Këshillit të Ministrave, nr.159, datë 13.3.2003, botuar në Fletoren Zyrtare nr.20.</w:t>
      </w:r>
    </w:p>
    <w:p w:rsidR="00FD4E66" w:rsidRPr="00AF7F1E" w:rsidRDefault="00FD4E66" w:rsidP="00FD4E66">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1980"/>
        <w:gridCol w:w="1728"/>
      </w:tblGrid>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Vendndodhja e objekteve të paluajtshme</w:t>
            </w:r>
          </w:p>
        </w:tc>
        <w:tc>
          <w:tcPr>
            <w:tcW w:w="1980" w:type="dxa"/>
          </w:tcPr>
          <w:p w:rsidR="00FD4E66" w:rsidRPr="00AF7F1E" w:rsidRDefault="00FD4E66" w:rsidP="00331747">
            <w:pPr>
              <w:pStyle w:val="Tabele"/>
              <w:jc w:val="center"/>
            </w:pPr>
            <w:r w:rsidRPr="00AF7F1E">
              <w:t>Shtesa</w:t>
            </w:r>
          </w:p>
        </w:tc>
        <w:tc>
          <w:tcPr>
            <w:tcW w:w="1728" w:type="dxa"/>
          </w:tcPr>
          <w:p w:rsidR="00FD4E66" w:rsidRPr="00AF7F1E" w:rsidRDefault="00FD4E66" w:rsidP="00331747">
            <w:pPr>
              <w:pStyle w:val="Tabele"/>
              <w:jc w:val="center"/>
            </w:pPr>
            <w:r w:rsidRPr="00AF7F1E">
              <w:t>Pakësime</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xml:space="preserve">a) Në rrethet ose qytetet Tiranë, Berat, Durrës, Fier, Korçë, Lushnjë, Pogradec, Sarandë, Shkodër, Vlorë ose në qendrat e banuara turistike ku përfshihen zonat e </w:t>
            </w:r>
            <w:r w:rsidRPr="00AF7F1E">
              <w:lastRenderedPageBreak/>
              <w:t>përcaktuara nga vendimi i Këshillit të Ministrave nr.88, datë 1.3.1993 “Për miratimin e zonave që kanë përparësi në zhvillimin e turizmit”.</w:t>
            </w:r>
          </w:p>
        </w:tc>
        <w:tc>
          <w:tcPr>
            <w:tcW w:w="1980" w:type="dxa"/>
          </w:tcPr>
          <w:p w:rsidR="00FD4E66" w:rsidRPr="00AF7F1E" w:rsidRDefault="00FD4E66" w:rsidP="00331747">
            <w:pPr>
              <w:pStyle w:val="Tabele"/>
              <w:jc w:val="center"/>
            </w:pPr>
          </w:p>
        </w:tc>
        <w:tc>
          <w:tcPr>
            <w:tcW w:w="1728" w:type="dxa"/>
          </w:tcPr>
          <w:p w:rsidR="00FD4E66" w:rsidRPr="00AF7F1E" w:rsidRDefault="00FD4E66" w:rsidP="00331747">
            <w:pPr>
              <w:pStyle w:val="Tabele"/>
              <w:jc w:val="center"/>
            </w:pP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lastRenderedPageBreak/>
              <w:t>- Zonat e thella malore joturistike</w:t>
            </w:r>
          </w:p>
        </w:tc>
        <w:tc>
          <w:tcPr>
            <w:tcW w:w="1980" w:type="dxa"/>
          </w:tcPr>
          <w:p w:rsidR="00FD4E66" w:rsidRPr="00AF7F1E" w:rsidRDefault="00FD4E66" w:rsidP="00331747">
            <w:pPr>
              <w:pStyle w:val="Tabele"/>
              <w:jc w:val="center"/>
            </w:pPr>
            <w:r w:rsidRPr="00AF7F1E">
              <w:t>-</w:t>
            </w:r>
          </w:p>
        </w:tc>
        <w:tc>
          <w:tcPr>
            <w:tcW w:w="1728" w:type="dxa"/>
          </w:tcPr>
          <w:p w:rsidR="00FD4E66" w:rsidRPr="00AF7F1E" w:rsidRDefault="00FD4E66" w:rsidP="00331747">
            <w:pPr>
              <w:pStyle w:val="Tabele"/>
              <w:jc w:val="center"/>
            </w:pPr>
            <w:r w:rsidRPr="00AF7F1E">
              <w:t>30%</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Jashtë vijave kufizuese të qyteteve të mësipërme (pika a)</w:t>
            </w:r>
          </w:p>
        </w:tc>
        <w:tc>
          <w:tcPr>
            <w:tcW w:w="1980" w:type="dxa"/>
          </w:tcPr>
          <w:p w:rsidR="00FD4E66" w:rsidRPr="00AF7F1E" w:rsidRDefault="00FD4E66" w:rsidP="00331747">
            <w:pPr>
              <w:pStyle w:val="Tabele"/>
              <w:jc w:val="center"/>
            </w:pPr>
            <w:r w:rsidRPr="00AF7F1E">
              <w:t>15%</w:t>
            </w:r>
          </w:p>
        </w:tc>
        <w:tc>
          <w:tcPr>
            <w:tcW w:w="1728" w:type="dxa"/>
          </w:tcPr>
          <w:p w:rsidR="00FD4E66" w:rsidRPr="00AF7F1E" w:rsidRDefault="00FD4E66" w:rsidP="00331747">
            <w:pPr>
              <w:pStyle w:val="Tabele"/>
              <w:jc w:val="center"/>
            </w:pPr>
            <w:r w:rsidRPr="00AF7F1E">
              <w:t>-</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Brenda vijave kufizuese të qyteteve të mësipërme (pika a), përveç pjesëve që përfshihen më poshtë</w:t>
            </w:r>
          </w:p>
        </w:tc>
        <w:tc>
          <w:tcPr>
            <w:tcW w:w="1980" w:type="dxa"/>
          </w:tcPr>
          <w:p w:rsidR="00FD4E66" w:rsidRPr="00AF7F1E" w:rsidRDefault="00FD4E66" w:rsidP="00331747">
            <w:pPr>
              <w:pStyle w:val="Tabele"/>
              <w:jc w:val="center"/>
            </w:pPr>
          </w:p>
          <w:p w:rsidR="00FD4E66" w:rsidRPr="00AF7F1E" w:rsidRDefault="00FD4E66" w:rsidP="00331747">
            <w:pPr>
              <w:pStyle w:val="Tabele"/>
              <w:jc w:val="center"/>
            </w:pPr>
            <w:r w:rsidRPr="00AF7F1E">
              <w:t>50%</w:t>
            </w:r>
          </w:p>
        </w:tc>
        <w:tc>
          <w:tcPr>
            <w:tcW w:w="1728" w:type="dxa"/>
          </w:tcPr>
          <w:p w:rsidR="00FD4E66" w:rsidRPr="00AF7F1E" w:rsidRDefault="00FD4E66" w:rsidP="00331747">
            <w:pPr>
              <w:pStyle w:val="Tabele"/>
              <w:jc w:val="center"/>
            </w:pPr>
          </w:p>
          <w:p w:rsidR="00FD4E66" w:rsidRPr="00AF7F1E" w:rsidRDefault="00FD4E66" w:rsidP="00331747">
            <w:pPr>
              <w:pStyle w:val="Tabele"/>
              <w:jc w:val="center"/>
            </w:pPr>
            <w:r w:rsidRPr="00AF7F1E">
              <w:t>-</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Në rrugët kryesore dhe segmente rrugësh me trafik të dendur (Rr.K.S.T.D) të qyteteve Fier, Lushnjë, Berat, qendrat e banuara të përshkruara në pikën (a).</w:t>
            </w:r>
          </w:p>
        </w:tc>
        <w:tc>
          <w:tcPr>
            <w:tcW w:w="1980" w:type="dxa"/>
          </w:tcPr>
          <w:p w:rsidR="00FD4E66" w:rsidRPr="00AF7F1E" w:rsidRDefault="00FD4E66" w:rsidP="00331747">
            <w:pPr>
              <w:pStyle w:val="Tabele"/>
              <w:jc w:val="center"/>
            </w:pPr>
            <w:r w:rsidRPr="00AF7F1E">
              <w:t>60%</w:t>
            </w:r>
          </w:p>
        </w:tc>
        <w:tc>
          <w:tcPr>
            <w:tcW w:w="1728" w:type="dxa"/>
          </w:tcPr>
          <w:p w:rsidR="00FD4E66" w:rsidRPr="00AF7F1E" w:rsidRDefault="00FD4E66" w:rsidP="00331747">
            <w:pPr>
              <w:pStyle w:val="Tabele"/>
              <w:jc w:val="center"/>
            </w:pPr>
            <w:r w:rsidRPr="00AF7F1E">
              <w:t>-</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Në Rr.K.S.Rr.T.D të qyteteve Tiranë, Durrës, Vlorë, Shkodër, Elbasan, Korçë, Pogradec, Sarandë.</w:t>
            </w:r>
          </w:p>
        </w:tc>
        <w:tc>
          <w:tcPr>
            <w:tcW w:w="1980" w:type="dxa"/>
          </w:tcPr>
          <w:p w:rsidR="00FD4E66" w:rsidRPr="00AF7F1E" w:rsidRDefault="00FD4E66" w:rsidP="00331747">
            <w:pPr>
              <w:pStyle w:val="Tabele"/>
              <w:jc w:val="center"/>
            </w:pPr>
          </w:p>
          <w:p w:rsidR="00FD4E66" w:rsidRPr="00AF7F1E" w:rsidRDefault="00FD4E66" w:rsidP="00331747">
            <w:pPr>
              <w:pStyle w:val="Tabele"/>
              <w:jc w:val="center"/>
            </w:pPr>
          </w:p>
          <w:p w:rsidR="00FD4E66" w:rsidRPr="00AF7F1E" w:rsidRDefault="00FD4E66" w:rsidP="00331747">
            <w:pPr>
              <w:pStyle w:val="Tabele"/>
              <w:jc w:val="center"/>
            </w:pPr>
            <w:r w:rsidRPr="00AF7F1E">
              <w:t>70%</w:t>
            </w:r>
          </w:p>
        </w:tc>
        <w:tc>
          <w:tcPr>
            <w:tcW w:w="1728" w:type="dxa"/>
          </w:tcPr>
          <w:p w:rsidR="00FD4E66" w:rsidRPr="00AF7F1E" w:rsidRDefault="00FD4E66" w:rsidP="00331747">
            <w:pPr>
              <w:pStyle w:val="Tabele"/>
              <w:jc w:val="center"/>
            </w:pPr>
          </w:p>
          <w:p w:rsidR="00FD4E66" w:rsidRPr="00AF7F1E" w:rsidRDefault="00FD4E66" w:rsidP="00331747">
            <w:pPr>
              <w:pStyle w:val="Tabele"/>
              <w:jc w:val="center"/>
            </w:pPr>
            <w:r w:rsidRPr="00AF7F1E">
              <w:t>-</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b) Në rrethet ose qytetet Delvinë, Gjirokastër, Kavajë, Krujë, Laç ose Lezhë.</w:t>
            </w:r>
          </w:p>
        </w:tc>
        <w:tc>
          <w:tcPr>
            <w:tcW w:w="1980" w:type="dxa"/>
          </w:tcPr>
          <w:p w:rsidR="00FD4E66" w:rsidRPr="00AF7F1E" w:rsidRDefault="00FD4E66" w:rsidP="00331747">
            <w:pPr>
              <w:pStyle w:val="Tabele"/>
              <w:jc w:val="center"/>
            </w:pPr>
          </w:p>
        </w:tc>
        <w:tc>
          <w:tcPr>
            <w:tcW w:w="1728" w:type="dxa"/>
          </w:tcPr>
          <w:p w:rsidR="00FD4E66" w:rsidRPr="00AF7F1E" w:rsidRDefault="00FD4E66" w:rsidP="00331747">
            <w:pPr>
              <w:pStyle w:val="Tabele"/>
              <w:jc w:val="center"/>
            </w:pP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Në zonat e thella malore joturistike</w:t>
            </w:r>
          </w:p>
        </w:tc>
        <w:tc>
          <w:tcPr>
            <w:tcW w:w="1980" w:type="dxa"/>
          </w:tcPr>
          <w:p w:rsidR="00FD4E66" w:rsidRPr="00AF7F1E" w:rsidRDefault="00FD4E66" w:rsidP="00331747">
            <w:pPr>
              <w:pStyle w:val="Tabele"/>
              <w:jc w:val="center"/>
            </w:pPr>
          </w:p>
        </w:tc>
        <w:tc>
          <w:tcPr>
            <w:tcW w:w="1728" w:type="dxa"/>
          </w:tcPr>
          <w:p w:rsidR="00FD4E66" w:rsidRPr="00AF7F1E" w:rsidRDefault="00FD4E66" w:rsidP="00331747">
            <w:pPr>
              <w:pStyle w:val="Tabele"/>
              <w:jc w:val="center"/>
            </w:pPr>
            <w:r w:rsidRPr="00AF7F1E">
              <w:t>50%</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Brenda vijave kufizuese të qyteteve (pika b)</w:t>
            </w:r>
          </w:p>
        </w:tc>
        <w:tc>
          <w:tcPr>
            <w:tcW w:w="1980" w:type="dxa"/>
          </w:tcPr>
          <w:p w:rsidR="00FD4E66" w:rsidRPr="00AF7F1E" w:rsidRDefault="00FD4E66" w:rsidP="00331747">
            <w:pPr>
              <w:pStyle w:val="Tabele"/>
              <w:jc w:val="center"/>
            </w:pPr>
            <w:r w:rsidRPr="00AF7F1E">
              <w:t>35%</w:t>
            </w:r>
          </w:p>
        </w:tc>
        <w:tc>
          <w:tcPr>
            <w:tcW w:w="1728" w:type="dxa"/>
          </w:tcPr>
          <w:p w:rsidR="00FD4E66" w:rsidRPr="00AF7F1E" w:rsidRDefault="00FD4E66" w:rsidP="00331747">
            <w:pPr>
              <w:pStyle w:val="Tabele"/>
              <w:jc w:val="center"/>
            </w:pP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Jashtë vijave kufizuese të qyteteve të mësipërme (pika b)</w:t>
            </w:r>
          </w:p>
        </w:tc>
        <w:tc>
          <w:tcPr>
            <w:tcW w:w="1980" w:type="dxa"/>
          </w:tcPr>
          <w:p w:rsidR="00FD4E66" w:rsidRPr="00AF7F1E" w:rsidRDefault="00FD4E66" w:rsidP="00331747">
            <w:pPr>
              <w:pStyle w:val="Tabele"/>
              <w:jc w:val="center"/>
            </w:pPr>
          </w:p>
        </w:tc>
        <w:tc>
          <w:tcPr>
            <w:tcW w:w="1728" w:type="dxa"/>
          </w:tcPr>
          <w:p w:rsidR="00FD4E66" w:rsidRPr="00AF7F1E" w:rsidRDefault="00FD4E66" w:rsidP="00331747">
            <w:pPr>
              <w:pStyle w:val="Tabele"/>
              <w:jc w:val="center"/>
            </w:pP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Rr.K.S.Rr.T.D të qyteteve të pikës b.</w:t>
            </w:r>
          </w:p>
        </w:tc>
        <w:tc>
          <w:tcPr>
            <w:tcW w:w="1980" w:type="dxa"/>
          </w:tcPr>
          <w:p w:rsidR="00FD4E66" w:rsidRPr="00AF7F1E" w:rsidRDefault="00FD4E66" w:rsidP="00331747">
            <w:pPr>
              <w:pStyle w:val="Tabele"/>
              <w:jc w:val="center"/>
            </w:pPr>
            <w:r w:rsidRPr="00AF7F1E">
              <w:t>50%</w:t>
            </w:r>
          </w:p>
        </w:tc>
        <w:tc>
          <w:tcPr>
            <w:tcW w:w="1728" w:type="dxa"/>
          </w:tcPr>
          <w:p w:rsidR="00FD4E66" w:rsidRPr="00AF7F1E" w:rsidRDefault="00FD4E66" w:rsidP="00331747">
            <w:pPr>
              <w:pStyle w:val="Tabele"/>
              <w:jc w:val="center"/>
            </w:pP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c) Në rrethet ose qytetet e Devollit, Kolonjës, Mallakastrës, Peqinit, Tepelenës, Peshkopisë, Kukësit, e Përmetit dhe qytetet e qendrat e tjera me 10-20 mijë banorë.</w:t>
            </w:r>
          </w:p>
        </w:tc>
        <w:tc>
          <w:tcPr>
            <w:tcW w:w="1980" w:type="dxa"/>
          </w:tcPr>
          <w:p w:rsidR="00FD4E66" w:rsidRPr="00AF7F1E" w:rsidRDefault="00FD4E66" w:rsidP="00331747">
            <w:pPr>
              <w:pStyle w:val="Tabele"/>
              <w:jc w:val="center"/>
            </w:pPr>
          </w:p>
        </w:tc>
        <w:tc>
          <w:tcPr>
            <w:tcW w:w="1728" w:type="dxa"/>
          </w:tcPr>
          <w:p w:rsidR="00FD4E66" w:rsidRPr="00AF7F1E" w:rsidRDefault="00FD4E66" w:rsidP="00331747">
            <w:pPr>
              <w:pStyle w:val="Tabele"/>
              <w:jc w:val="center"/>
            </w:pP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Në zonat e thella malore joturistike</w:t>
            </w:r>
          </w:p>
        </w:tc>
        <w:tc>
          <w:tcPr>
            <w:tcW w:w="1980" w:type="dxa"/>
          </w:tcPr>
          <w:p w:rsidR="00FD4E66" w:rsidRPr="00AF7F1E" w:rsidRDefault="00FD4E66" w:rsidP="00331747">
            <w:pPr>
              <w:pStyle w:val="Tabele"/>
              <w:jc w:val="center"/>
            </w:pPr>
            <w:r w:rsidRPr="00AF7F1E">
              <w:t>-</w:t>
            </w:r>
          </w:p>
        </w:tc>
        <w:tc>
          <w:tcPr>
            <w:tcW w:w="1728" w:type="dxa"/>
          </w:tcPr>
          <w:p w:rsidR="00FD4E66" w:rsidRPr="00AF7F1E" w:rsidRDefault="00FD4E66" w:rsidP="00331747">
            <w:pPr>
              <w:pStyle w:val="Tabele"/>
              <w:jc w:val="center"/>
            </w:pPr>
            <w:r w:rsidRPr="00AF7F1E">
              <w:t>55%</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Jashtë vijave kufizuese të qyteteve e qendrave më sipër (pika c)</w:t>
            </w:r>
          </w:p>
        </w:tc>
        <w:tc>
          <w:tcPr>
            <w:tcW w:w="1980" w:type="dxa"/>
          </w:tcPr>
          <w:p w:rsidR="00FD4E66" w:rsidRPr="00AF7F1E" w:rsidRDefault="00FD4E66" w:rsidP="00331747">
            <w:pPr>
              <w:pStyle w:val="Tabele"/>
              <w:jc w:val="center"/>
            </w:pPr>
            <w:r w:rsidRPr="00AF7F1E">
              <w:t>-</w:t>
            </w:r>
          </w:p>
        </w:tc>
        <w:tc>
          <w:tcPr>
            <w:tcW w:w="1728" w:type="dxa"/>
          </w:tcPr>
          <w:p w:rsidR="00FD4E66" w:rsidRPr="00AF7F1E" w:rsidRDefault="00FD4E66" w:rsidP="00331747">
            <w:pPr>
              <w:pStyle w:val="Tabele"/>
              <w:jc w:val="center"/>
            </w:pPr>
            <w:r w:rsidRPr="00AF7F1E">
              <w:t>20%</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 Brenda vijave kufizuese të qyteteve e qendrave më sipër (pika c)</w:t>
            </w:r>
          </w:p>
        </w:tc>
        <w:tc>
          <w:tcPr>
            <w:tcW w:w="1980" w:type="dxa"/>
          </w:tcPr>
          <w:p w:rsidR="00FD4E66" w:rsidRPr="00AF7F1E" w:rsidRDefault="00FD4E66" w:rsidP="00331747">
            <w:pPr>
              <w:pStyle w:val="Tabele"/>
              <w:jc w:val="center"/>
            </w:pPr>
          </w:p>
        </w:tc>
        <w:tc>
          <w:tcPr>
            <w:tcW w:w="1728" w:type="dxa"/>
          </w:tcPr>
          <w:p w:rsidR="00FD4E66" w:rsidRPr="00AF7F1E" w:rsidRDefault="00FD4E66" w:rsidP="00331747">
            <w:pPr>
              <w:pStyle w:val="Tabele"/>
              <w:jc w:val="center"/>
            </w:pP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-Rr.K.S.Rr.T.D në qendrat e qendrat (pikës c)</w:t>
            </w:r>
          </w:p>
        </w:tc>
        <w:tc>
          <w:tcPr>
            <w:tcW w:w="1980" w:type="dxa"/>
          </w:tcPr>
          <w:p w:rsidR="00FD4E66" w:rsidRPr="00AF7F1E" w:rsidRDefault="00FD4E66" w:rsidP="00331747">
            <w:pPr>
              <w:pStyle w:val="Tabele"/>
              <w:jc w:val="center"/>
            </w:pPr>
            <w:r w:rsidRPr="00AF7F1E">
              <w:t>10%</w:t>
            </w:r>
          </w:p>
        </w:tc>
        <w:tc>
          <w:tcPr>
            <w:tcW w:w="1728" w:type="dxa"/>
          </w:tcPr>
          <w:p w:rsidR="00FD4E66" w:rsidRPr="00AF7F1E" w:rsidRDefault="00FD4E66" w:rsidP="00331747">
            <w:pPr>
              <w:pStyle w:val="Tabele"/>
              <w:jc w:val="center"/>
            </w:pPr>
            <w:r w:rsidRPr="00AF7F1E">
              <w:t>-</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d) Në rrethet ose qytetet Bulqizë, Gramsh, Has, Kuçovë, Librazhd, Malësi e Madhe, Mat, Mirditë, Pukë, Skrapar, Tropojë e qendra të tjera nën 10 000 banorë.</w:t>
            </w:r>
          </w:p>
        </w:tc>
        <w:tc>
          <w:tcPr>
            <w:tcW w:w="1980" w:type="dxa"/>
          </w:tcPr>
          <w:p w:rsidR="00FD4E66" w:rsidRPr="00AF7F1E" w:rsidRDefault="00FD4E66" w:rsidP="00331747">
            <w:pPr>
              <w:pStyle w:val="Tabele"/>
              <w:jc w:val="center"/>
            </w:pPr>
          </w:p>
        </w:tc>
        <w:tc>
          <w:tcPr>
            <w:tcW w:w="1728" w:type="dxa"/>
          </w:tcPr>
          <w:p w:rsidR="00FD4E66" w:rsidRPr="00AF7F1E" w:rsidRDefault="00FD4E66" w:rsidP="00331747">
            <w:pPr>
              <w:pStyle w:val="Tabele"/>
              <w:jc w:val="center"/>
            </w:pP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-Në zonat e thella malore joturistike</w:t>
            </w:r>
          </w:p>
        </w:tc>
        <w:tc>
          <w:tcPr>
            <w:tcW w:w="1980" w:type="dxa"/>
          </w:tcPr>
          <w:p w:rsidR="00FD4E66" w:rsidRPr="00AF7F1E" w:rsidRDefault="00FD4E66" w:rsidP="00331747">
            <w:pPr>
              <w:pStyle w:val="Tabele"/>
              <w:jc w:val="center"/>
            </w:pPr>
            <w:r w:rsidRPr="00AF7F1E">
              <w:t>-</w:t>
            </w:r>
          </w:p>
        </w:tc>
        <w:tc>
          <w:tcPr>
            <w:tcW w:w="1728" w:type="dxa"/>
          </w:tcPr>
          <w:p w:rsidR="00FD4E66" w:rsidRPr="00AF7F1E" w:rsidRDefault="00FD4E66" w:rsidP="00331747">
            <w:pPr>
              <w:pStyle w:val="Tabele"/>
              <w:jc w:val="center"/>
            </w:pPr>
            <w:r w:rsidRPr="00AF7F1E">
              <w:t>70%</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-Jashtë vijave kufizuese të qyteteve e qendrave të mësipërme (pika d)</w:t>
            </w:r>
          </w:p>
        </w:tc>
        <w:tc>
          <w:tcPr>
            <w:tcW w:w="1980" w:type="dxa"/>
          </w:tcPr>
          <w:p w:rsidR="00FD4E66" w:rsidRPr="00AF7F1E" w:rsidRDefault="00FD4E66" w:rsidP="00331747">
            <w:pPr>
              <w:pStyle w:val="Tabele"/>
              <w:jc w:val="center"/>
            </w:pPr>
            <w:r w:rsidRPr="00AF7F1E">
              <w:t>-</w:t>
            </w:r>
          </w:p>
        </w:tc>
        <w:tc>
          <w:tcPr>
            <w:tcW w:w="1728" w:type="dxa"/>
          </w:tcPr>
          <w:p w:rsidR="00FD4E66" w:rsidRPr="00AF7F1E" w:rsidRDefault="00FD4E66" w:rsidP="00331747">
            <w:pPr>
              <w:pStyle w:val="Tabele"/>
              <w:jc w:val="center"/>
            </w:pPr>
            <w:r w:rsidRPr="00AF7F1E">
              <w:t>25%</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-Brenda vijave kufizuese të qyteteve e qendrave të mësipërme (pika d)</w:t>
            </w:r>
          </w:p>
        </w:tc>
        <w:tc>
          <w:tcPr>
            <w:tcW w:w="1980" w:type="dxa"/>
          </w:tcPr>
          <w:p w:rsidR="00FD4E66" w:rsidRPr="00AF7F1E" w:rsidRDefault="00FD4E66" w:rsidP="00331747">
            <w:pPr>
              <w:pStyle w:val="Tabele"/>
              <w:jc w:val="center"/>
            </w:pPr>
            <w:r w:rsidRPr="00AF7F1E">
              <w:t>-</w:t>
            </w:r>
          </w:p>
        </w:tc>
        <w:tc>
          <w:tcPr>
            <w:tcW w:w="1728" w:type="dxa"/>
          </w:tcPr>
          <w:p w:rsidR="00FD4E66" w:rsidRPr="00AF7F1E" w:rsidRDefault="00FD4E66" w:rsidP="00331747">
            <w:pPr>
              <w:pStyle w:val="Tabele"/>
              <w:jc w:val="center"/>
            </w:pPr>
            <w:r w:rsidRPr="00AF7F1E">
              <w:t>20%</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-Rr.K.S.Rr.T.D në qytet e qendra (pika d)</w:t>
            </w:r>
          </w:p>
        </w:tc>
        <w:tc>
          <w:tcPr>
            <w:tcW w:w="1980" w:type="dxa"/>
          </w:tcPr>
          <w:p w:rsidR="00FD4E66" w:rsidRPr="00AF7F1E" w:rsidRDefault="00FD4E66" w:rsidP="00331747">
            <w:pPr>
              <w:pStyle w:val="Tabele"/>
              <w:jc w:val="center"/>
            </w:pPr>
            <w:r w:rsidRPr="00AF7F1E">
              <w:t>-</w:t>
            </w:r>
          </w:p>
        </w:tc>
        <w:tc>
          <w:tcPr>
            <w:tcW w:w="1728" w:type="dxa"/>
          </w:tcPr>
          <w:p w:rsidR="00FD4E66" w:rsidRPr="00AF7F1E" w:rsidRDefault="00FD4E66" w:rsidP="00331747">
            <w:pPr>
              <w:pStyle w:val="Tabele"/>
              <w:jc w:val="center"/>
            </w:pPr>
            <w:r w:rsidRPr="00AF7F1E">
              <w:t>15%</w:t>
            </w:r>
          </w:p>
        </w:tc>
      </w:tr>
      <w:tr w:rsidR="00FD4E66" w:rsidRPr="00AF7F1E">
        <w:tblPrEx>
          <w:tblCellMar>
            <w:top w:w="0" w:type="dxa"/>
            <w:bottom w:w="0" w:type="dxa"/>
          </w:tblCellMar>
        </w:tblPrEx>
        <w:trPr>
          <w:jc w:val="center"/>
        </w:trPr>
        <w:tc>
          <w:tcPr>
            <w:tcW w:w="5148" w:type="dxa"/>
          </w:tcPr>
          <w:p w:rsidR="00FD4E66" w:rsidRPr="00AF7F1E" w:rsidRDefault="00FD4E66" w:rsidP="00FD4E66">
            <w:pPr>
              <w:pStyle w:val="Tabele"/>
            </w:pPr>
            <w:r w:rsidRPr="00AF7F1E">
              <w:t>e) Në zonat e pikat doganore</w:t>
            </w:r>
          </w:p>
        </w:tc>
        <w:tc>
          <w:tcPr>
            <w:tcW w:w="1980" w:type="dxa"/>
          </w:tcPr>
          <w:p w:rsidR="00FD4E66" w:rsidRPr="00AF7F1E" w:rsidRDefault="00FD4E66" w:rsidP="00331747">
            <w:pPr>
              <w:pStyle w:val="Tabele"/>
              <w:jc w:val="center"/>
            </w:pPr>
            <w:r w:rsidRPr="00AF7F1E">
              <w:t>35%</w:t>
            </w:r>
          </w:p>
        </w:tc>
        <w:tc>
          <w:tcPr>
            <w:tcW w:w="1728" w:type="dxa"/>
          </w:tcPr>
          <w:p w:rsidR="00FD4E66" w:rsidRPr="00AF7F1E" w:rsidRDefault="00FD4E66" w:rsidP="00331747">
            <w:pPr>
              <w:pStyle w:val="Tabele"/>
              <w:jc w:val="center"/>
            </w:pPr>
            <w:r w:rsidRPr="00AF7F1E">
              <w:t>-</w:t>
            </w:r>
          </w:p>
        </w:tc>
      </w:tr>
    </w:tbl>
    <w:p w:rsidR="00FD4E66" w:rsidRPr="00AF7F1E" w:rsidRDefault="00FD4E66" w:rsidP="00FD4E66">
      <w:pPr>
        <w:pStyle w:val="Paragrafi"/>
      </w:pPr>
    </w:p>
    <w:p w:rsidR="00FD4E66" w:rsidRPr="00AF7F1E" w:rsidRDefault="00FD4E66" w:rsidP="00FD4E66">
      <w:pPr>
        <w:pStyle w:val="Paragrafi"/>
      </w:pPr>
      <w:r w:rsidRPr="00AF7F1E">
        <w:t>Ndërmarrja_______________</w:t>
      </w:r>
    </w:p>
    <w:p w:rsidR="00FD4E66" w:rsidRPr="00AF7F1E" w:rsidRDefault="00FD4E66" w:rsidP="00FD4E66">
      <w:pPr>
        <w:pStyle w:val="Paragrafi"/>
      </w:pPr>
      <w:r w:rsidRPr="00AF7F1E">
        <w:t>Institucioni_______________</w:t>
      </w:r>
    </w:p>
    <w:p w:rsidR="00FD4E66" w:rsidRPr="00AF7F1E" w:rsidRDefault="00FD4E66" w:rsidP="00FD4E66">
      <w:pPr>
        <w:pStyle w:val="Paragrafi"/>
      </w:pPr>
      <w:r w:rsidRPr="00AF7F1E">
        <w:t>Objekti__________________</w:t>
      </w:r>
    </w:p>
    <w:p w:rsidR="00FD4E66" w:rsidRPr="00AF7F1E" w:rsidRDefault="00FD4E66" w:rsidP="00FD4E66">
      <w:pPr>
        <w:pStyle w:val="Paragrafi"/>
      </w:pPr>
    </w:p>
    <w:p w:rsidR="00FD4E66" w:rsidRPr="00AF7F1E" w:rsidRDefault="00FD4E66" w:rsidP="00FD4E66">
      <w:pPr>
        <w:pStyle w:val="TitulliTitull"/>
      </w:pPr>
      <w:r w:rsidRPr="00AF7F1E">
        <w:t>Pasqyra nr.1</w:t>
      </w:r>
    </w:p>
    <w:p w:rsidR="00FD4E66" w:rsidRPr="00AF7F1E" w:rsidRDefault="00FD4E66" w:rsidP="00FD4E66">
      <w:pPr>
        <w:pStyle w:val="Paragrafi"/>
      </w:pPr>
      <w:r w:rsidRPr="00AF7F1E">
        <w:t xml:space="preserve">Gjendja faktike e mjeteve kryesore dhe vlerësimi i tyre në kohën e përfundimit të vlerësimit </w:t>
      </w:r>
    </w:p>
    <w:p w:rsidR="00FD4E66" w:rsidRPr="00AF7F1E" w:rsidRDefault="00FD4E66" w:rsidP="00FD4E66">
      <w:pPr>
        <w:pStyle w:val="Paragrafi"/>
      </w:pP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
        <w:gridCol w:w="1260"/>
        <w:gridCol w:w="1290"/>
        <w:gridCol w:w="1080"/>
        <w:gridCol w:w="1260"/>
        <w:gridCol w:w="1080"/>
        <w:gridCol w:w="1080"/>
        <w:gridCol w:w="1080"/>
        <w:gridCol w:w="900"/>
        <w:gridCol w:w="1080"/>
      </w:tblGrid>
      <w:tr w:rsidR="00FD4E66" w:rsidRPr="00AF7F1E">
        <w:tblPrEx>
          <w:tblCellMar>
            <w:top w:w="0" w:type="dxa"/>
            <w:bottom w:w="0" w:type="dxa"/>
          </w:tblCellMar>
        </w:tblPrEx>
        <w:trPr>
          <w:cantSplit/>
          <w:trHeight w:val="330"/>
          <w:jc w:val="center"/>
        </w:trPr>
        <w:tc>
          <w:tcPr>
            <w:tcW w:w="438" w:type="dxa"/>
            <w:vMerge w:val="restart"/>
          </w:tcPr>
          <w:p w:rsidR="00FD4E66" w:rsidRPr="00AF7F1E" w:rsidRDefault="00FD4E66" w:rsidP="00FD4E66">
            <w:pPr>
              <w:pStyle w:val="Tabele"/>
            </w:pPr>
          </w:p>
          <w:p w:rsidR="00FD4E66" w:rsidRPr="00AF7F1E" w:rsidRDefault="00FD4E66" w:rsidP="00FD4E66">
            <w:pPr>
              <w:pStyle w:val="Tabele"/>
            </w:pPr>
          </w:p>
          <w:p w:rsidR="00FD4E66" w:rsidRPr="00AF7F1E" w:rsidRDefault="00FD4E66" w:rsidP="00FD4E66">
            <w:pPr>
              <w:pStyle w:val="Tabele"/>
            </w:pPr>
          </w:p>
          <w:p w:rsidR="00FD4E66" w:rsidRPr="00AF7F1E" w:rsidRDefault="00FD4E66" w:rsidP="00FD4E66">
            <w:pPr>
              <w:pStyle w:val="Tabele"/>
            </w:pPr>
            <w:r w:rsidRPr="00AF7F1E">
              <w:t>Nr</w:t>
            </w:r>
          </w:p>
        </w:tc>
        <w:tc>
          <w:tcPr>
            <w:tcW w:w="1260" w:type="dxa"/>
            <w:vMerge w:val="restart"/>
          </w:tcPr>
          <w:p w:rsidR="00FD4E66" w:rsidRPr="00AF7F1E" w:rsidRDefault="00FD4E66" w:rsidP="00FD4E66">
            <w:pPr>
              <w:pStyle w:val="Tabele"/>
            </w:pPr>
          </w:p>
          <w:p w:rsidR="00FD4E66" w:rsidRPr="00AF7F1E" w:rsidRDefault="00FD4E66" w:rsidP="00FD4E66">
            <w:pPr>
              <w:pStyle w:val="Tabele"/>
            </w:pPr>
          </w:p>
          <w:p w:rsidR="00FD4E66" w:rsidRPr="00AF7F1E" w:rsidRDefault="00FD4E66" w:rsidP="00FD4E66">
            <w:pPr>
              <w:pStyle w:val="Tabele"/>
            </w:pPr>
          </w:p>
          <w:p w:rsidR="00FD4E66" w:rsidRPr="00AF7F1E" w:rsidRDefault="00FD4E66" w:rsidP="00FD4E66">
            <w:pPr>
              <w:pStyle w:val="Tabele"/>
            </w:pPr>
            <w:r w:rsidRPr="00AF7F1E">
              <w:t>Emërtimi</w:t>
            </w:r>
          </w:p>
        </w:tc>
        <w:tc>
          <w:tcPr>
            <w:tcW w:w="1290" w:type="dxa"/>
            <w:vMerge w:val="restart"/>
          </w:tcPr>
          <w:p w:rsidR="00FD4E66" w:rsidRPr="00AF7F1E" w:rsidRDefault="00FD4E66" w:rsidP="00FD4E66">
            <w:pPr>
              <w:pStyle w:val="Tabele"/>
            </w:pPr>
            <w:r w:rsidRPr="00AF7F1E">
              <w:lastRenderedPageBreak/>
              <w:t>Vl.fillestare ndërtim,</w:t>
            </w:r>
          </w:p>
          <w:p w:rsidR="00FD4E66" w:rsidRPr="00AF7F1E" w:rsidRDefault="00FD4E66" w:rsidP="00FD4E66">
            <w:pPr>
              <w:pStyle w:val="Tabele"/>
            </w:pPr>
            <w:r w:rsidRPr="00AF7F1E">
              <w:lastRenderedPageBreak/>
              <w:t>prodhim apo çmimi i bler.sipas kontabilitetit</w:t>
            </w:r>
          </w:p>
          <w:p w:rsidR="00FD4E66" w:rsidRPr="00AF7F1E" w:rsidRDefault="00FD4E66" w:rsidP="00FD4E66">
            <w:pPr>
              <w:pStyle w:val="Tabele"/>
            </w:pPr>
            <w:r w:rsidRPr="00AF7F1E">
              <w:t>ose vlerësimit të bërë nga komisioni i vlerësimit 000/lekë</w:t>
            </w:r>
          </w:p>
        </w:tc>
        <w:tc>
          <w:tcPr>
            <w:tcW w:w="1080" w:type="dxa"/>
            <w:vMerge w:val="restart"/>
          </w:tcPr>
          <w:p w:rsidR="00FD4E66" w:rsidRPr="00AF7F1E" w:rsidRDefault="00FD4E66" w:rsidP="00FD4E66">
            <w:pPr>
              <w:pStyle w:val="Tabele"/>
            </w:pPr>
          </w:p>
          <w:p w:rsidR="00FD4E66" w:rsidRPr="00AF7F1E" w:rsidRDefault="00FD4E66" w:rsidP="00FD4E66">
            <w:pPr>
              <w:pStyle w:val="Tabele"/>
            </w:pPr>
          </w:p>
          <w:p w:rsidR="00FD4E66" w:rsidRPr="00AF7F1E" w:rsidRDefault="00FD4E66" w:rsidP="00FD4E66">
            <w:pPr>
              <w:pStyle w:val="Tabele"/>
            </w:pPr>
          </w:p>
          <w:p w:rsidR="00FD4E66" w:rsidRPr="00AF7F1E" w:rsidRDefault="00FD4E66" w:rsidP="00FD4E66">
            <w:pPr>
              <w:pStyle w:val="Tabele"/>
            </w:pPr>
            <w:r w:rsidRPr="00AF7F1E">
              <w:t>Amortizimi për investimet në 000/lekë</w:t>
            </w:r>
          </w:p>
        </w:tc>
        <w:tc>
          <w:tcPr>
            <w:tcW w:w="2340" w:type="dxa"/>
            <w:gridSpan w:val="2"/>
            <w:vMerge w:val="restart"/>
          </w:tcPr>
          <w:p w:rsidR="00FD4E66" w:rsidRPr="00AF7F1E" w:rsidRDefault="00FD4E66" w:rsidP="00FD4E66">
            <w:pPr>
              <w:pStyle w:val="Tabele"/>
            </w:pPr>
            <w:r w:rsidRPr="00AF7F1E">
              <w:lastRenderedPageBreak/>
              <w:t>Vlera e mbetur në 000/lekë</w:t>
            </w:r>
          </w:p>
        </w:tc>
        <w:tc>
          <w:tcPr>
            <w:tcW w:w="1080" w:type="dxa"/>
            <w:vMerge w:val="restart"/>
          </w:tcPr>
          <w:p w:rsidR="00FD4E66" w:rsidRPr="00AF7F1E" w:rsidRDefault="00FD4E66" w:rsidP="00FD4E66">
            <w:pPr>
              <w:pStyle w:val="Tabele"/>
            </w:pPr>
          </w:p>
          <w:p w:rsidR="00FD4E66" w:rsidRPr="00AF7F1E" w:rsidRDefault="00FD4E66" w:rsidP="00FD4E66">
            <w:pPr>
              <w:pStyle w:val="Tabele"/>
            </w:pPr>
          </w:p>
          <w:p w:rsidR="00FD4E66" w:rsidRPr="00AF7F1E" w:rsidRDefault="00FD4E66" w:rsidP="00FD4E66">
            <w:pPr>
              <w:pStyle w:val="Tabele"/>
            </w:pPr>
            <w:r w:rsidRPr="00AF7F1E">
              <w:lastRenderedPageBreak/>
              <w:t>Vlefta e korrigjuar me idenksin e çmimeve</w:t>
            </w:r>
          </w:p>
        </w:tc>
        <w:tc>
          <w:tcPr>
            <w:tcW w:w="1080" w:type="dxa"/>
            <w:vMerge w:val="restart"/>
          </w:tcPr>
          <w:p w:rsidR="00FD4E66" w:rsidRPr="00AF7F1E" w:rsidRDefault="00FD4E66" w:rsidP="00FD4E66">
            <w:pPr>
              <w:pStyle w:val="Tabele"/>
            </w:pPr>
          </w:p>
          <w:p w:rsidR="00FD4E66" w:rsidRPr="00AF7F1E" w:rsidRDefault="00FD4E66" w:rsidP="00FD4E66">
            <w:pPr>
              <w:pStyle w:val="Tabele"/>
            </w:pPr>
          </w:p>
          <w:p w:rsidR="00FD4E66" w:rsidRPr="00AF7F1E" w:rsidRDefault="00FD4E66" w:rsidP="00FD4E66">
            <w:pPr>
              <w:pStyle w:val="Tabele"/>
            </w:pPr>
            <w:r w:rsidRPr="00AF7F1E">
              <w:lastRenderedPageBreak/>
              <w:t>Vlera e korrigjuar me koeficientin e vend-ndodhjes</w:t>
            </w:r>
          </w:p>
        </w:tc>
        <w:tc>
          <w:tcPr>
            <w:tcW w:w="1980" w:type="dxa"/>
            <w:gridSpan w:val="2"/>
          </w:tcPr>
          <w:p w:rsidR="00FD4E66" w:rsidRPr="00AF7F1E" w:rsidRDefault="00FD4E66" w:rsidP="00FD4E66">
            <w:pPr>
              <w:pStyle w:val="Tabele"/>
            </w:pPr>
            <w:r w:rsidRPr="00AF7F1E">
              <w:lastRenderedPageBreak/>
              <w:t>Sipërfaq.m2</w:t>
            </w:r>
          </w:p>
        </w:tc>
      </w:tr>
      <w:tr w:rsidR="00FD4E66" w:rsidRPr="00AF7F1E">
        <w:tblPrEx>
          <w:tblCellMar>
            <w:top w:w="0" w:type="dxa"/>
            <w:bottom w:w="0" w:type="dxa"/>
          </w:tblCellMar>
        </w:tblPrEx>
        <w:trPr>
          <w:cantSplit/>
          <w:trHeight w:val="264"/>
          <w:jc w:val="center"/>
        </w:trPr>
        <w:tc>
          <w:tcPr>
            <w:tcW w:w="438" w:type="dxa"/>
            <w:vMerge/>
          </w:tcPr>
          <w:p w:rsidR="00FD4E66" w:rsidRPr="00AF7F1E" w:rsidRDefault="00FD4E66" w:rsidP="00FD4E66">
            <w:pPr>
              <w:pStyle w:val="Tabele"/>
            </w:pPr>
          </w:p>
        </w:tc>
        <w:tc>
          <w:tcPr>
            <w:tcW w:w="1260" w:type="dxa"/>
            <w:vMerge/>
          </w:tcPr>
          <w:p w:rsidR="00FD4E66" w:rsidRPr="00AF7F1E" w:rsidRDefault="00FD4E66" w:rsidP="00FD4E66">
            <w:pPr>
              <w:pStyle w:val="Tabele"/>
            </w:pPr>
          </w:p>
        </w:tc>
        <w:tc>
          <w:tcPr>
            <w:tcW w:w="1290" w:type="dxa"/>
            <w:vMerge/>
          </w:tcPr>
          <w:p w:rsidR="00FD4E66" w:rsidRPr="00AF7F1E" w:rsidRDefault="00FD4E66" w:rsidP="00FD4E66">
            <w:pPr>
              <w:pStyle w:val="Tabele"/>
            </w:pPr>
          </w:p>
        </w:tc>
        <w:tc>
          <w:tcPr>
            <w:tcW w:w="1080" w:type="dxa"/>
            <w:vMerge/>
          </w:tcPr>
          <w:p w:rsidR="00FD4E66" w:rsidRPr="00AF7F1E" w:rsidRDefault="00FD4E66" w:rsidP="00FD4E66">
            <w:pPr>
              <w:pStyle w:val="Tabele"/>
            </w:pPr>
          </w:p>
        </w:tc>
        <w:tc>
          <w:tcPr>
            <w:tcW w:w="2340" w:type="dxa"/>
            <w:gridSpan w:val="2"/>
            <w:vMerge/>
          </w:tcPr>
          <w:p w:rsidR="00FD4E66" w:rsidRPr="00AF7F1E" w:rsidRDefault="00FD4E66" w:rsidP="00FD4E66">
            <w:pPr>
              <w:pStyle w:val="Tabele"/>
            </w:pPr>
          </w:p>
        </w:tc>
        <w:tc>
          <w:tcPr>
            <w:tcW w:w="1080" w:type="dxa"/>
            <w:vMerge/>
          </w:tcPr>
          <w:p w:rsidR="00FD4E66" w:rsidRPr="00AF7F1E" w:rsidRDefault="00FD4E66" w:rsidP="00FD4E66">
            <w:pPr>
              <w:pStyle w:val="Tabele"/>
            </w:pPr>
          </w:p>
        </w:tc>
        <w:tc>
          <w:tcPr>
            <w:tcW w:w="1080" w:type="dxa"/>
            <w:vMerge/>
          </w:tcPr>
          <w:p w:rsidR="00FD4E66" w:rsidRPr="00AF7F1E" w:rsidRDefault="00FD4E66" w:rsidP="00FD4E66">
            <w:pPr>
              <w:pStyle w:val="Tabele"/>
            </w:pPr>
          </w:p>
        </w:tc>
        <w:tc>
          <w:tcPr>
            <w:tcW w:w="900" w:type="dxa"/>
            <w:vMerge w:val="restart"/>
          </w:tcPr>
          <w:p w:rsidR="00FD4E66" w:rsidRPr="00AF7F1E" w:rsidRDefault="00FD4E66" w:rsidP="00FD4E66">
            <w:pPr>
              <w:pStyle w:val="Tabele"/>
            </w:pPr>
            <w:r w:rsidRPr="00AF7F1E">
              <w:t>Gjithse</w:t>
            </w:r>
            <w:r w:rsidRPr="00AF7F1E">
              <w:lastRenderedPageBreak/>
              <w:t>j</w:t>
            </w:r>
          </w:p>
        </w:tc>
        <w:tc>
          <w:tcPr>
            <w:tcW w:w="1080" w:type="dxa"/>
            <w:vMerge w:val="restart"/>
          </w:tcPr>
          <w:p w:rsidR="00FD4E66" w:rsidRPr="00AF7F1E" w:rsidRDefault="00FD4E66" w:rsidP="00FD4E66">
            <w:pPr>
              <w:pStyle w:val="Tabele"/>
            </w:pPr>
            <w:r w:rsidRPr="00AF7F1E">
              <w:lastRenderedPageBreak/>
              <w:t>Nga</w:t>
            </w:r>
          </w:p>
          <w:p w:rsidR="00FD4E66" w:rsidRPr="00AF7F1E" w:rsidRDefault="00FD4E66" w:rsidP="00FD4E66">
            <w:pPr>
              <w:pStyle w:val="Tabele"/>
            </w:pPr>
            <w:r w:rsidRPr="00AF7F1E">
              <w:lastRenderedPageBreak/>
              <w:t>kjo nënobjekt</w:t>
            </w:r>
          </w:p>
        </w:tc>
      </w:tr>
      <w:tr w:rsidR="00FD4E66" w:rsidRPr="00AF7F1E">
        <w:tblPrEx>
          <w:tblCellMar>
            <w:top w:w="0" w:type="dxa"/>
            <w:bottom w:w="0" w:type="dxa"/>
          </w:tblCellMar>
        </w:tblPrEx>
        <w:trPr>
          <w:cantSplit/>
          <w:trHeight w:val="1864"/>
          <w:jc w:val="center"/>
        </w:trPr>
        <w:tc>
          <w:tcPr>
            <w:tcW w:w="438" w:type="dxa"/>
            <w:vMerge/>
          </w:tcPr>
          <w:p w:rsidR="00FD4E66" w:rsidRPr="00AF7F1E" w:rsidRDefault="00FD4E66" w:rsidP="00FD4E66">
            <w:pPr>
              <w:pStyle w:val="Tabele"/>
            </w:pPr>
          </w:p>
        </w:tc>
        <w:tc>
          <w:tcPr>
            <w:tcW w:w="1260" w:type="dxa"/>
            <w:vMerge/>
          </w:tcPr>
          <w:p w:rsidR="00FD4E66" w:rsidRPr="00AF7F1E" w:rsidRDefault="00FD4E66" w:rsidP="00FD4E66">
            <w:pPr>
              <w:pStyle w:val="Tabele"/>
            </w:pPr>
          </w:p>
        </w:tc>
        <w:tc>
          <w:tcPr>
            <w:tcW w:w="1290" w:type="dxa"/>
            <w:vMerge/>
          </w:tcPr>
          <w:p w:rsidR="00FD4E66" w:rsidRPr="00AF7F1E" w:rsidRDefault="00FD4E66" w:rsidP="00FD4E66">
            <w:pPr>
              <w:pStyle w:val="Tabele"/>
            </w:pPr>
          </w:p>
        </w:tc>
        <w:tc>
          <w:tcPr>
            <w:tcW w:w="1080" w:type="dxa"/>
            <w:vMerge/>
          </w:tcPr>
          <w:p w:rsidR="00FD4E66" w:rsidRPr="00AF7F1E" w:rsidRDefault="00FD4E66" w:rsidP="00FD4E66">
            <w:pPr>
              <w:pStyle w:val="Tabele"/>
            </w:pPr>
          </w:p>
        </w:tc>
        <w:tc>
          <w:tcPr>
            <w:tcW w:w="1260" w:type="dxa"/>
          </w:tcPr>
          <w:p w:rsidR="00FD4E66" w:rsidRPr="00AF7F1E" w:rsidRDefault="00FD4E66" w:rsidP="00FD4E66">
            <w:pPr>
              <w:pStyle w:val="Tabele"/>
            </w:pPr>
            <w:r w:rsidRPr="00AF7F1E">
              <w:t>V.fillestare</w:t>
            </w:r>
          </w:p>
          <w:p w:rsidR="00FD4E66" w:rsidRPr="00AF7F1E" w:rsidRDefault="00FD4E66" w:rsidP="00FD4E66">
            <w:pPr>
              <w:pStyle w:val="Tabele"/>
            </w:pPr>
            <w:r w:rsidRPr="00AF7F1E">
              <w:t>minus amortizimin</w:t>
            </w:r>
          </w:p>
          <w:p w:rsidR="00FD4E66" w:rsidRPr="00AF7F1E" w:rsidRDefault="00FD4E66" w:rsidP="00FD4E66">
            <w:pPr>
              <w:pStyle w:val="Tabele"/>
            </w:pPr>
            <w:r w:rsidRPr="00AF7F1E">
              <w:t>sipas</w:t>
            </w:r>
          </w:p>
          <w:p w:rsidR="00FD4E66" w:rsidRPr="00AF7F1E" w:rsidRDefault="00FD4E66" w:rsidP="00FD4E66">
            <w:pPr>
              <w:pStyle w:val="Tabele"/>
            </w:pPr>
            <w:r w:rsidRPr="00AF7F1E">
              <w:t>kontabilitetit</w:t>
            </w:r>
          </w:p>
        </w:tc>
        <w:tc>
          <w:tcPr>
            <w:tcW w:w="1080" w:type="dxa"/>
          </w:tcPr>
          <w:p w:rsidR="00FD4E66" w:rsidRPr="00AF7F1E" w:rsidRDefault="00FD4E66" w:rsidP="00FD4E66">
            <w:pPr>
              <w:pStyle w:val="Tabele"/>
            </w:pPr>
            <w:r w:rsidRPr="00AF7F1E">
              <w:t>Vlefta e llogaritur me grup ekspertësh</w:t>
            </w:r>
          </w:p>
        </w:tc>
        <w:tc>
          <w:tcPr>
            <w:tcW w:w="1080" w:type="dxa"/>
            <w:vMerge/>
          </w:tcPr>
          <w:p w:rsidR="00FD4E66" w:rsidRPr="00AF7F1E" w:rsidRDefault="00FD4E66" w:rsidP="00FD4E66">
            <w:pPr>
              <w:pStyle w:val="Tabele"/>
            </w:pPr>
          </w:p>
        </w:tc>
        <w:tc>
          <w:tcPr>
            <w:tcW w:w="1080" w:type="dxa"/>
            <w:vMerge/>
          </w:tcPr>
          <w:p w:rsidR="00FD4E66" w:rsidRPr="00AF7F1E" w:rsidRDefault="00FD4E66" w:rsidP="00FD4E66">
            <w:pPr>
              <w:pStyle w:val="Tabele"/>
            </w:pPr>
          </w:p>
        </w:tc>
        <w:tc>
          <w:tcPr>
            <w:tcW w:w="900" w:type="dxa"/>
            <w:vMerge/>
          </w:tcPr>
          <w:p w:rsidR="00FD4E66" w:rsidRPr="00AF7F1E" w:rsidRDefault="00FD4E66" w:rsidP="00FD4E66">
            <w:pPr>
              <w:pStyle w:val="Tabele"/>
            </w:pPr>
          </w:p>
        </w:tc>
        <w:tc>
          <w:tcPr>
            <w:tcW w:w="1080" w:type="dxa"/>
            <w:vMerge/>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p>
        </w:tc>
        <w:tc>
          <w:tcPr>
            <w:tcW w:w="1260" w:type="dxa"/>
          </w:tcPr>
          <w:p w:rsidR="00FD4E66" w:rsidRPr="00AF7F1E" w:rsidRDefault="00FD4E66" w:rsidP="00FD4E66">
            <w:pPr>
              <w:pStyle w:val="Tabele"/>
            </w:pPr>
            <w:r w:rsidRPr="00AF7F1E">
              <w:t>a</w:t>
            </w:r>
          </w:p>
        </w:tc>
        <w:tc>
          <w:tcPr>
            <w:tcW w:w="1290" w:type="dxa"/>
          </w:tcPr>
          <w:p w:rsidR="00FD4E66" w:rsidRPr="00AF7F1E" w:rsidRDefault="00FD4E66" w:rsidP="00FD4E66">
            <w:pPr>
              <w:pStyle w:val="Tabele"/>
            </w:pPr>
            <w:r w:rsidRPr="00AF7F1E">
              <w:t>b</w:t>
            </w:r>
          </w:p>
        </w:tc>
        <w:tc>
          <w:tcPr>
            <w:tcW w:w="1080" w:type="dxa"/>
          </w:tcPr>
          <w:p w:rsidR="00FD4E66" w:rsidRPr="00AF7F1E" w:rsidRDefault="00FD4E66" w:rsidP="00FD4E66">
            <w:pPr>
              <w:pStyle w:val="Tabele"/>
            </w:pPr>
            <w:r w:rsidRPr="00AF7F1E">
              <w:t>c</w:t>
            </w:r>
          </w:p>
        </w:tc>
        <w:tc>
          <w:tcPr>
            <w:tcW w:w="1260" w:type="dxa"/>
          </w:tcPr>
          <w:p w:rsidR="00FD4E66" w:rsidRPr="00AF7F1E" w:rsidRDefault="00FD4E66" w:rsidP="00FD4E66">
            <w:pPr>
              <w:pStyle w:val="Tabele"/>
            </w:pPr>
            <w:r w:rsidRPr="00AF7F1E">
              <w:t>ç</w:t>
            </w:r>
          </w:p>
        </w:tc>
        <w:tc>
          <w:tcPr>
            <w:tcW w:w="1080" w:type="dxa"/>
          </w:tcPr>
          <w:p w:rsidR="00FD4E66" w:rsidRPr="00AF7F1E" w:rsidRDefault="00FD4E66" w:rsidP="00FD4E66">
            <w:pPr>
              <w:pStyle w:val="Tabele"/>
            </w:pPr>
            <w:r w:rsidRPr="00AF7F1E">
              <w:t>d</w:t>
            </w:r>
          </w:p>
        </w:tc>
        <w:tc>
          <w:tcPr>
            <w:tcW w:w="1080" w:type="dxa"/>
          </w:tcPr>
          <w:p w:rsidR="00FD4E66" w:rsidRPr="00AF7F1E" w:rsidRDefault="00FD4E66" w:rsidP="00FD4E66">
            <w:pPr>
              <w:pStyle w:val="Tabele"/>
            </w:pPr>
            <w:r w:rsidRPr="00AF7F1E">
              <w:t>e</w:t>
            </w:r>
          </w:p>
        </w:tc>
        <w:tc>
          <w:tcPr>
            <w:tcW w:w="1080" w:type="dxa"/>
          </w:tcPr>
          <w:p w:rsidR="00FD4E66" w:rsidRPr="00AF7F1E" w:rsidRDefault="00FD4E66" w:rsidP="00FD4E66">
            <w:pPr>
              <w:pStyle w:val="Tabele"/>
            </w:pPr>
            <w:r w:rsidRPr="00AF7F1E">
              <w:t>f</w:t>
            </w:r>
          </w:p>
        </w:tc>
        <w:tc>
          <w:tcPr>
            <w:tcW w:w="900" w:type="dxa"/>
          </w:tcPr>
          <w:p w:rsidR="00FD4E66" w:rsidRPr="00AF7F1E" w:rsidRDefault="00FD4E66" w:rsidP="00FD4E66">
            <w:pPr>
              <w:pStyle w:val="Tabele"/>
            </w:pPr>
            <w:r w:rsidRPr="00AF7F1E">
              <w:t>g</w:t>
            </w:r>
          </w:p>
        </w:tc>
        <w:tc>
          <w:tcPr>
            <w:tcW w:w="1080" w:type="dxa"/>
          </w:tcPr>
          <w:p w:rsidR="00FD4E66" w:rsidRPr="00AF7F1E" w:rsidRDefault="00FD4E66" w:rsidP="00FD4E66">
            <w:pPr>
              <w:pStyle w:val="Tabele"/>
            </w:pPr>
            <w:r w:rsidRPr="00AF7F1E">
              <w:t>h</w:t>
            </w: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1</w:t>
            </w:r>
          </w:p>
        </w:tc>
        <w:tc>
          <w:tcPr>
            <w:tcW w:w="1260" w:type="dxa"/>
          </w:tcPr>
          <w:p w:rsidR="00FD4E66" w:rsidRPr="00AF7F1E" w:rsidRDefault="00FD4E66" w:rsidP="00FD4E66">
            <w:pPr>
              <w:pStyle w:val="Tabele"/>
            </w:pPr>
            <w:r w:rsidRPr="00AF7F1E">
              <w:t>Ndërtesa gjithsej</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2</w:t>
            </w:r>
          </w:p>
        </w:tc>
        <w:tc>
          <w:tcPr>
            <w:tcW w:w="1260" w:type="dxa"/>
          </w:tcPr>
          <w:p w:rsidR="00FD4E66" w:rsidRPr="00AF7F1E" w:rsidRDefault="00FD4E66" w:rsidP="00FD4E66">
            <w:pPr>
              <w:pStyle w:val="Tabele"/>
            </w:pPr>
            <w:r w:rsidRPr="00AF7F1E">
              <w:t>Instal.Pajisje transmesioni</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3</w:t>
            </w:r>
          </w:p>
        </w:tc>
        <w:tc>
          <w:tcPr>
            <w:tcW w:w="1260" w:type="dxa"/>
          </w:tcPr>
          <w:p w:rsidR="00FD4E66" w:rsidRPr="00AF7F1E" w:rsidRDefault="00FD4E66" w:rsidP="00FD4E66">
            <w:pPr>
              <w:pStyle w:val="Tabele"/>
            </w:pPr>
            <w:r w:rsidRPr="00AF7F1E">
              <w:t>Makineri e pajisje energjetike</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4</w:t>
            </w:r>
          </w:p>
        </w:tc>
        <w:tc>
          <w:tcPr>
            <w:tcW w:w="1260" w:type="dxa"/>
          </w:tcPr>
          <w:p w:rsidR="00FD4E66" w:rsidRPr="00AF7F1E" w:rsidRDefault="00FD4E66" w:rsidP="00FD4E66">
            <w:pPr>
              <w:pStyle w:val="Tabele"/>
            </w:pPr>
            <w:r w:rsidRPr="00AF7F1E">
              <w:t>Makineri e pajisje pune</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5</w:t>
            </w:r>
          </w:p>
        </w:tc>
        <w:tc>
          <w:tcPr>
            <w:tcW w:w="1260" w:type="dxa"/>
          </w:tcPr>
          <w:p w:rsidR="00FD4E66" w:rsidRPr="00AF7F1E" w:rsidRDefault="00FD4E66" w:rsidP="00FD4E66">
            <w:pPr>
              <w:pStyle w:val="Tabele"/>
            </w:pPr>
            <w:r w:rsidRPr="00AF7F1E">
              <w:t>Instrumenta e vegla</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6</w:t>
            </w:r>
          </w:p>
        </w:tc>
        <w:tc>
          <w:tcPr>
            <w:tcW w:w="1260" w:type="dxa"/>
          </w:tcPr>
          <w:p w:rsidR="00FD4E66" w:rsidRPr="00AF7F1E" w:rsidRDefault="00FD4E66" w:rsidP="00FD4E66">
            <w:pPr>
              <w:pStyle w:val="Tabele"/>
            </w:pPr>
            <w:r w:rsidRPr="00AF7F1E">
              <w:t>Mjete transporti</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7</w:t>
            </w:r>
          </w:p>
        </w:tc>
        <w:tc>
          <w:tcPr>
            <w:tcW w:w="1260" w:type="dxa"/>
          </w:tcPr>
          <w:p w:rsidR="00FD4E66" w:rsidRPr="00AF7F1E" w:rsidRDefault="00FD4E66" w:rsidP="00FD4E66">
            <w:pPr>
              <w:pStyle w:val="Tabele"/>
            </w:pPr>
            <w:r w:rsidRPr="00AF7F1E">
              <w:t>Kafshë pune e prodhimi</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8</w:t>
            </w:r>
          </w:p>
        </w:tc>
        <w:tc>
          <w:tcPr>
            <w:tcW w:w="1260" w:type="dxa"/>
          </w:tcPr>
          <w:p w:rsidR="00FD4E66" w:rsidRPr="00AF7F1E" w:rsidRDefault="00FD4E66" w:rsidP="00FD4E66">
            <w:pPr>
              <w:pStyle w:val="Tabele"/>
            </w:pPr>
            <w:r w:rsidRPr="00AF7F1E">
              <w:t>Kultura drufrutore</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9</w:t>
            </w:r>
          </w:p>
        </w:tc>
        <w:tc>
          <w:tcPr>
            <w:tcW w:w="1260" w:type="dxa"/>
          </w:tcPr>
          <w:p w:rsidR="00FD4E66" w:rsidRPr="00AF7F1E" w:rsidRDefault="00FD4E66" w:rsidP="00FD4E66">
            <w:pPr>
              <w:pStyle w:val="Tabele"/>
            </w:pPr>
            <w:r w:rsidRPr="00AF7F1E">
              <w:t>Inventar ekonomik</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10</w:t>
            </w:r>
          </w:p>
        </w:tc>
        <w:tc>
          <w:tcPr>
            <w:tcW w:w="1260" w:type="dxa"/>
          </w:tcPr>
          <w:p w:rsidR="00FD4E66" w:rsidRPr="00AF7F1E" w:rsidRDefault="00FD4E66" w:rsidP="00FD4E66">
            <w:pPr>
              <w:pStyle w:val="Tabele"/>
            </w:pPr>
            <w:r w:rsidRPr="00AF7F1E">
              <w:t>Të tjera</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p>
        </w:tc>
        <w:tc>
          <w:tcPr>
            <w:tcW w:w="1260" w:type="dxa"/>
          </w:tcPr>
          <w:p w:rsidR="00FD4E66" w:rsidRPr="00AF7F1E" w:rsidRDefault="00FD4E66" w:rsidP="00FD4E66">
            <w:pPr>
              <w:pStyle w:val="Tabele"/>
            </w:pPr>
            <w:r w:rsidRPr="00AF7F1E">
              <w:t>Shuma</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r w:rsidRPr="00AF7F1E">
              <w:t>11</w:t>
            </w:r>
          </w:p>
        </w:tc>
        <w:tc>
          <w:tcPr>
            <w:tcW w:w="1260" w:type="dxa"/>
          </w:tcPr>
          <w:p w:rsidR="00FD4E66" w:rsidRPr="00AF7F1E" w:rsidRDefault="00FD4E66" w:rsidP="00FD4E66">
            <w:pPr>
              <w:pStyle w:val="Tabele"/>
            </w:pPr>
            <w:r w:rsidRPr="00AF7F1E">
              <w:t>Vlefta e tokës</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438" w:type="dxa"/>
          </w:tcPr>
          <w:p w:rsidR="00FD4E66" w:rsidRPr="00AF7F1E" w:rsidRDefault="00FD4E66" w:rsidP="00FD4E66">
            <w:pPr>
              <w:pStyle w:val="Tabele"/>
            </w:pPr>
          </w:p>
        </w:tc>
        <w:tc>
          <w:tcPr>
            <w:tcW w:w="1260" w:type="dxa"/>
          </w:tcPr>
          <w:p w:rsidR="00FD4E66" w:rsidRPr="00AF7F1E" w:rsidRDefault="00FD4E66" w:rsidP="00FD4E66">
            <w:pPr>
              <w:pStyle w:val="Tabele"/>
            </w:pPr>
            <w:r w:rsidRPr="00AF7F1E">
              <w:t>Totali</w:t>
            </w:r>
          </w:p>
        </w:tc>
        <w:tc>
          <w:tcPr>
            <w:tcW w:w="129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r>
    </w:tbl>
    <w:p w:rsidR="00FD4E66" w:rsidRPr="00AF7F1E" w:rsidRDefault="00FD4E66" w:rsidP="00FD4E66">
      <w:pPr>
        <w:pStyle w:val="Paragrafi"/>
      </w:pPr>
    </w:p>
    <w:p w:rsidR="00FD4E66" w:rsidRPr="00AF7F1E" w:rsidRDefault="00FD4E66" w:rsidP="00FD4E66">
      <w:pPr>
        <w:pStyle w:val="Paragrafi"/>
      </w:pPr>
      <w:r w:rsidRPr="00AF7F1E">
        <w:t>Komisioni i vlerësimit</w:t>
      </w:r>
    </w:p>
    <w:p w:rsidR="00FD4E66" w:rsidRPr="00AF7F1E" w:rsidRDefault="00FD4E66" w:rsidP="00FD4E66">
      <w:pPr>
        <w:pStyle w:val="Paragrafi"/>
      </w:pPr>
    </w:p>
    <w:p w:rsidR="00FD4E66" w:rsidRPr="00AF7F1E" w:rsidRDefault="00FD4E66" w:rsidP="00FD4E66">
      <w:pPr>
        <w:pStyle w:val="Paragrafi"/>
      </w:pPr>
      <w:r w:rsidRPr="00AF7F1E">
        <w:t>(____________)(______________)(_____________)(_____________)</w:t>
      </w:r>
    </w:p>
    <w:p w:rsidR="00FD4E66" w:rsidRPr="00AF7F1E" w:rsidRDefault="00FD4E66" w:rsidP="00FD4E66">
      <w:pPr>
        <w:pStyle w:val="Paragrafi"/>
      </w:pPr>
    </w:p>
    <w:p w:rsidR="00FD4E66" w:rsidRPr="00AF7F1E" w:rsidRDefault="00FD4E66" w:rsidP="00FD4E66">
      <w:pPr>
        <w:pStyle w:val="Paragrafi"/>
      </w:pPr>
      <w:r w:rsidRPr="00AF7F1E">
        <w:t>Shënim: Kjo pasqyrë plotësohet nga komisioni i vlerësimit duke u mbështetur në dokumentacionin përkatës kontabël, llogaritjet e matjet e kryera prej tij në bazë të legjislacionit në fuqi, si dhe dokumenteve e  procesverbaleve të tjera që shërbejnë për këtë qëllim.</w:t>
      </w:r>
    </w:p>
    <w:p w:rsidR="00FD4E66" w:rsidRPr="00AF7F1E" w:rsidRDefault="00FD4E66" w:rsidP="00FD4E66">
      <w:pPr>
        <w:pStyle w:val="Paragrafi"/>
      </w:pPr>
      <w:r w:rsidRPr="00AF7F1E">
        <w:t>Ndërmarrja_______________</w:t>
      </w:r>
    </w:p>
    <w:p w:rsidR="00FD4E66" w:rsidRPr="00AF7F1E" w:rsidRDefault="00FD4E66" w:rsidP="00FD4E66">
      <w:pPr>
        <w:pStyle w:val="Paragrafi"/>
      </w:pPr>
      <w:r w:rsidRPr="00AF7F1E">
        <w:t>Institucioni_______________</w:t>
      </w:r>
    </w:p>
    <w:p w:rsidR="00FD4E66" w:rsidRPr="00AF7F1E" w:rsidRDefault="00FD4E66" w:rsidP="00FD4E66">
      <w:pPr>
        <w:pStyle w:val="Paragrafi"/>
      </w:pPr>
      <w:r w:rsidRPr="00AF7F1E">
        <w:t>Objekti__________________</w:t>
      </w:r>
    </w:p>
    <w:p w:rsidR="00FD4E66" w:rsidRPr="00AF7F1E" w:rsidRDefault="00FD4E66" w:rsidP="00FD4E66">
      <w:pPr>
        <w:pStyle w:val="Paragrafi"/>
      </w:pPr>
    </w:p>
    <w:p w:rsidR="00FD4E66" w:rsidRPr="00AF7F1E" w:rsidRDefault="00FD4E66" w:rsidP="00FD4E66">
      <w:pPr>
        <w:pStyle w:val="TitulliTitull"/>
      </w:pPr>
      <w:r w:rsidRPr="00AF7F1E">
        <w:t>Pasqyra  nr. 2</w:t>
      </w:r>
    </w:p>
    <w:p w:rsidR="00FD4E66" w:rsidRPr="00AF7F1E" w:rsidRDefault="00FD4E66" w:rsidP="00FD4E66">
      <w:pPr>
        <w:pStyle w:val="Paragrafi"/>
      </w:pPr>
      <w:r w:rsidRPr="00AF7F1E">
        <w:t xml:space="preserve">Gjendja faktike dhe vlerësimi për çdo objekt në kohën e përfundimit të vlerësimit </w:t>
      </w:r>
    </w:p>
    <w:p w:rsidR="00FD4E66" w:rsidRPr="00AF7F1E" w:rsidRDefault="00FD4E66" w:rsidP="00FD4E66">
      <w:pPr>
        <w:pStyle w:val="Paragrafi"/>
      </w:pP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9"/>
        <w:gridCol w:w="825"/>
        <w:gridCol w:w="1080"/>
        <w:gridCol w:w="1080"/>
        <w:gridCol w:w="900"/>
        <w:gridCol w:w="900"/>
        <w:gridCol w:w="900"/>
        <w:gridCol w:w="900"/>
        <w:gridCol w:w="1080"/>
        <w:gridCol w:w="720"/>
        <w:gridCol w:w="771"/>
      </w:tblGrid>
      <w:tr w:rsidR="00FD4E66" w:rsidRPr="00AF7F1E">
        <w:tblPrEx>
          <w:tblCellMar>
            <w:top w:w="0" w:type="dxa"/>
            <w:bottom w:w="0" w:type="dxa"/>
          </w:tblCellMar>
        </w:tblPrEx>
        <w:trPr>
          <w:cantSplit/>
          <w:jc w:val="center"/>
        </w:trPr>
        <w:tc>
          <w:tcPr>
            <w:tcW w:w="1139" w:type="dxa"/>
            <w:tcBorders>
              <w:bottom w:val="nil"/>
            </w:tcBorders>
          </w:tcPr>
          <w:p w:rsidR="00FD4E66" w:rsidRPr="00AF7F1E" w:rsidRDefault="00FD4E66" w:rsidP="00FD4E66">
            <w:pPr>
              <w:pStyle w:val="Tabele"/>
            </w:pPr>
          </w:p>
        </w:tc>
        <w:tc>
          <w:tcPr>
            <w:tcW w:w="1905" w:type="dxa"/>
            <w:gridSpan w:val="2"/>
          </w:tcPr>
          <w:p w:rsidR="00FD4E66" w:rsidRPr="00AF7F1E" w:rsidRDefault="00FD4E66" w:rsidP="00FD4E66">
            <w:pPr>
              <w:pStyle w:val="Tabele"/>
            </w:pPr>
            <w:r w:rsidRPr="00AF7F1E">
              <w:t>Viti I</w:t>
            </w:r>
          </w:p>
        </w:tc>
        <w:tc>
          <w:tcPr>
            <w:tcW w:w="1080" w:type="dxa"/>
            <w:tcBorders>
              <w:bottom w:val="nil"/>
            </w:tcBorders>
          </w:tcPr>
          <w:p w:rsidR="00FD4E66" w:rsidRPr="00AF7F1E" w:rsidRDefault="00FD4E66" w:rsidP="00FD4E66">
            <w:pPr>
              <w:pStyle w:val="Tabele"/>
            </w:pPr>
          </w:p>
        </w:tc>
        <w:tc>
          <w:tcPr>
            <w:tcW w:w="900" w:type="dxa"/>
            <w:tcBorders>
              <w:bottom w:val="nil"/>
            </w:tcBorders>
          </w:tcPr>
          <w:p w:rsidR="00FD4E66" w:rsidRPr="00AF7F1E" w:rsidRDefault="00FD4E66" w:rsidP="00FD4E66">
            <w:pPr>
              <w:pStyle w:val="Tabele"/>
            </w:pPr>
          </w:p>
        </w:tc>
        <w:tc>
          <w:tcPr>
            <w:tcW w:w="1800" w:type="dxa"/>
            <w:gridSpan w:val="2"/>
          </w:tcPr>
          <w:p w:rsidR="00FD4E66" w:rsidRPr="00AF7F1E" w:rsidRDefault="00FD4E66" w:rsidP="00FD4E66">
            <w:pPr>
              <w:pStyle w:val="Tabele"/>
            </w:pPr>
            <w:r w:rsidRPr="00AF7F1E">
              <w:t>Vlefta e mbetur në 000/lekë</w:t>
            </w:r>
          </w:p>
        </w:tc>
        <w:tc>
          <w:tcPr>
            <w:tcW w:w="900" w:type="dxa"/>
            <w:tcBorders>
              <w:bottom w:val="nil"/>
            </w:tcBorders>
          </w:tcPr>
          <w:p w:rsidR="00FD4E66" w:rsidRPr="00AF7F1E" w:rsidRDefault="00FD4E66" w:rsidP="00FD4E66">
            <w:pPr>
              <w:pStyle w:val="Tabele"/>
            </w:pPr>
          </w:p>
        </w:tc>
        <w:tc>
          <w:tcPr>
            <w:tcW w:w="1080" w:type="dxa"/>
            <w:tcBorders>
              <w:bottom w:val="nil"/>
            </w:tcBorders>
          </w:tcPr>
          <w:p w:rsidR="00FD4E66" w:rsidRPr="00AF7F1E" w:rsidRDefault="00FD4E66" w:rsidP="00FD4E66">
            <w:pPr>
              <w:pStyle w:val="Tabele"/>
            </w:pPr>
          </w:p>
        </w:tc>
        <w:tc>
          <w:tcPr>
            <w:tcW w:w="1491" w:type="dxa"/>
            <w:gridSpan w:val="2"/>
          </w:tcPr>
          <w:p w:rsidR="00FD4E66" w:rsidRPr="00AF7F1E" w:rsidRDefault="00FD4E66" w:rsidP="00FD4E66">
            <w:pPr>
              <w:pStyle w:val="Tabele"/>
            </w:pPr>
            <w:r w:rsidRPr="00AF7F1E">
              <w:t>Sip.m2</w:t>
            </w:r>
          </w:p>
        </w:tc>
      </w:tr>
      <w:tr w:rsidR="00FD4E66" w:rsidRPr="00AF7F1E">
        <w:tblPrEx>
          <w:tblCellMar>
            <w:top w:w="0" w:type="dxa"/>
            <w:bottom w:w="0" w:type="dxa"/>
          </w:tblCellMar>
        </w:tblPrEx>
        <w:trPr>
          <w:jc w:val="center"/>
        </w:trPr>
        <w:tc>
          <w:tcPr>
            <w:tcW w:w="1139" w:type="dxa"/>
            <w:tcBorders>
              <w:top w:val="nil"/>
            </w:tcBorders>
          </w:tcPr>
          <w:p w:rsidR="00FD4E66" w:rsidRPr="00AF7F1E" w:rsidRDefault="00FD4E66" w:rsidP="00FD4E66">
            <w:pPr>
              <w:pStyle w:val="Tabele"/>
            </w:pPr>
            <w:r w:rsidRPr="00AF7F1E">
              <w:t>Emërtimi</w:t>
            </w:r>
          </w:p>
        </w:tc>
        <w:tc>
          <w:tcPr>
            <w:tcW w:w="825" w:type="dxa"/>
          </w:tcPr>
          <w:p w:rsidR="00FD4E66" w:rsidRPr="00AF7F1E" w:rsidRDefault="00FD4E66" w:rsidP="00FD4E66">
            <w:pPr>
              <w:pStyle w:val="Tabele"/>
            </w:pPr>
            <w:r w:rsidRPr="00AF7F1E">
              <w:t xml:space="preserve">Ndërtimit, prodhimit </w:t>
            </w:r>
          </w:p>
          <w:p w:rsidR="00FD4E66" w:rsidRPr="00AF7F1E" w:rsidRDefault="00FD4E66" w:rsidP="00FD4E66">
            <w:pPr>
              <w:pStyle w:val="Tabele"/>
            </w:pPr>
            <w:r w:rsidRPr="00AF7F1E">
              <w:t>ose blerjes</w:t>
            </w:r>
          </w:p>
        </w:tc>
        <w:tc>
          <w:tcPr>
            <w:tcW w:w="1080" w:type="dxa"/>
          </w:tcPr>
          <w:p w:rsidR="00FD4E66" w:rsidRPr="00AF7F1E" w:rsidRDefault="00FD4E66" w:rsidP="00FD4E66">
            <w:pPr>
              <w:pStyle w:val="Tabele"/>
            </w:pPr>
            <w:r w:rsidRPr="00AF7F1E">
              <w:t xml:space="preserve">Vënies </w:t>
            </w:r>
          </w:p>
          <w:p w:rsidR="00FD4E66" w:rsidRPr="00AF7F1E" w:rsidRDefault="00FD4E66" w:rsidP="00FD4E66">
            <w:pPr>
              <w:pStyle w:val="Tabele"/>
            </w:pPr>
            <w:r w:rsidRPr="00AF7F1E">
              <w:t>në shfrytëzim</w:t>
            </w:r>
          </w:p>
        </w:tc>
        <w:tc>
          <w:tcPr>
            <w:tcW w:w="1080" w:type="dxa"/>
            <w:tcBorders>
              <w:top w:val="nil"/>
            </w:tcBorders>
          </w:tcPr>
          <w:p w:rsidR="00FD4E66" w:rsidRPr="00AF7F1E" w:rsidRDefault="00FD4E66" w:rsidP="00FD4E66">
            <w:pPr>
              <w:pStyle w:val="Tabele"/>
            </w:pPr>
            <w:r w:rsidRPr="00AF7F1E">
              <w:t>Vl.fillestare e prodh. apo çmimit të blerjes sipas kontabilitetit ose vlerësimit të bërë nga komisioni i vlerësimit 000/lekë</w:t>
            </w:r>
          </w:p>
        </w:tc>
        <w:tc>
          <w:tcPr>
            <w:tcW w:w="900" w:type="dxa"/>
            <w:tcBorders>
              <w:top w:val="nil"/>
            </w:tcBorders>
          </w:tcPr>
          <w:p w:rsidR="00FD4E66" w:rsidRPr="00AF7F1E" w:rsidRDefault="00FD4E66" w:rsidP="00FD4E66">
            <w:pPr>
              <w:pStyle w:val="Tabele"/>
            </w:pPr>
            <w:r w:rsidRPr="00AF7F1E">
              <w:t>Amortizimi sipas kontabilitetit për investimet në 000/lekë</w:t>
            </w:r>
          </w:p>
        </w:tc>
        <w:tc>
          <w:tcPr>
            <w:tcW w:w="900" w:type="dxa"/>
          </w:tcPr>
          <w:p w:rsidR="00FD4E66" w:rsidRPr="00AF7F1E" w:rsidRDefault="00FD4E66" w:rsidP="00FD4E66">
            <w:pPr>
              <w:pStyle w:val="Tabele"/>
            </w:pPr>
            <w:r w:rsidRPr="00AF7F1E">
              <w:t>Vl.fillestare minus amortizimin sipas kontabilitetit</w:t>
            </w:r>
          </w:p>
        </w:tc>
        <w:tc>
          <w:tcPr>
            <w:tcW w:w="900" w:type="dxa"/>
          </w:tcPr>
          <w:p w:rsidR="00FD4E66" w:rsidRPr="00AF7F1E" w:rsidRDefault="00FD4E66" w:rsidP="00FD4E66">
            <w:pPr>
              <w:pStyle w:val="Tabele"/>
            </w:pPr>
            <w:r w:rsidRPr="00AF7F1E">
              <w:t>Vlefta e llogaritur me grup eksper-</w:t>
            </w:r>
          </w:p>
          <w:p w:rsidR="00FD4E66" w:rsidRPr="00AF7F1E" w:rsidRDefault="00FD4E66" w:rsidP="00FD4E66">
            <w:pPr>
              <w:pStyle w:val="Tabele"/>
            </w:pPr>
            <w:r w:rsidRPr="00AF7F1E">
              <w:t>tësh</w:t>
            </w:r>
          </w:p>
        </w:tc>
        <w:tc>
          <w:tcPr>
            <w:tcW w:w="900" w:type="dxa"/>
            <w:tcBorders>
              <w:top w:val="nil"/>
            </w:tcBorders>
          </w:tcPr>
          <w:p w:rsidR="00FD4E66" w:rsidRPr="00AF7F1E" w:rsidRDefault="00FD4E66" w:rsidP="00FD4E66">
            <w:pPr>
              <w:pStyle w:val="Tabele"/>
            </w:pPr>
            <w:r w:rsidRPr="00AF7F1E">
              <w:t>Vlefta e llogaritur me koeficie-</w:t>
            </w:r>
          </w:p>
          <w:p w:rsidR="00FD4E66" w:rsidRPr="00AF7F1E" w:rsidRDefault="00FD4E66" w:rsidP="00FD4E66">
            <w:pPr>
              <w:pStyle w:val="Tabele"/>
            </w:pPr>
            <w:r w:rsidRPr="00AF7F1E">
              <w:t>ntin e çmimeve</w:t>
            </w:r>
          </w:p>
        </w:tc>
        <w:tc>
          <w:tcPr>
            <w:tcW w:w="1080" w:type="dxa"/>
            <w:tcBorders>
              <w:top w:val="nil"/>
            </w:tcBorders>
          </w:tcPr>
          <w:p w:rsidR="00FD4E66" w:rsidRPr="00AF7F1E" w:rsidRDefault="00FD4E66" w:rsidP="00FD4E66">
            <w:pPr>
              <w:pStyle w:val="Tabele"/>
            </w:pPr>
            <w:r w:rsidRPr="00AF7F1E">
              <w:t>Vlefta</w:t>
            </w:r>
          </w:p>
          <w:p w:rsidR="00FD4E66" w:rsidRPr="00AF7F1E" w:rsidRDefault="00FD4E66" w:rsidP="00FD4E66">
            <w:pPr>
              <w:pStyle w:val="Tabele"/>
            </w:pPr>
            <w:r w:rsidRPr="00AF7F1E">
              <w:t>e</w:t>
            </w:r>
          </w:p>
          <w:p w:rsidR="00FD4E66" w:rsidRPr="00AF7F1E" w:rsidRDefault="00FD4E66" w:rsidP="00FD4E66">
            <w:pPr>
              <w:pStyle w:val="Tabele"/>
            </w:pPr>
            <w:r w:rsidRPr="00AF7F1E">
              <w:t>llogaritur</w:t>
            </w:r>
          </w:p>
          <w:p w:rsidR="00FD4E66" w:rsidRPr="00AF7F1E" w:rsidRDefault="00FD4E66" w:rsidP="00FD4E66">
            <w:pPr>
              <w:pStyle w:val="Tabele"/>
            </w:pPr>
            <w:r w:rsidRPr="00AF7F1E">
              <w:t>me koeficientin</w:t>
            </w:r>
          </w:p>
          <w:p w:rsidR="00FD4E66" w:rsidRPr="00AF7F1E" w:rsidRDefault="00FD4E66" w:rsidP="00FD4E66">
            <w:pPr>
              <w:pStyle w:val="Tabele"/>
            </w:pPr>
            <w:r w:rsidRPr="00AF7F1E">
              <w:t>e vend-ndodhjes</w:t>
            </w:r>
          </w:p>
        </w:tc>
        <w:tc>
          <w:tcPr>
            <w:tcW w:w="720" w:type="dxa"/>
          </w:tcPr>
          <w:p w:rsidR="00FD4E66" w:rsidRPr="00AF7F1E" w:rsidRDefault="00FD4E66" w:rsidP="00FD4E66">
            <w:pPr>
              <w:pStyle w:val="Tabele"/>
            </w:pPr>
            <w:r w:rsidRPr="00AF7F1E">
              <w:t>Gjithsej</w:t>
            </w:r>
          </w:p>
        </w:tc>
        <w:tc>
          <w:tcPr>
            <w:tcW w:w="771" w:type="dxa"/>
          </w:tcPr>
          <w:p w:rsidR="00FD4E66" w:rsidRPr="00AF7F1E" w:rsidRDefault="00FD4E66" w:rsidP="00FD4E66">
            <w:pPr>
              <w:pStyle w:val="Tabele"/>
            </w:pPr>
            <w:r w:rsidRPr="00AF7F1E">
              <w:t>Nga kjo nën objekt</w:t>
            </w: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a</w:t>
            </w:r>
          </w:p>
        </w:tc>
        <w:tc>
          <w:tcPr>
            <w:tcW w:w="825" w:type="dxa"/>
          </w:tcPr>
          <w:p w:rsidR="00FD4E66" w:rsidRPr="00AF7F1E" w:rsidRDefault="00FD4E66" w:rsidP="00FD4E66">
            <w:pPr>
              <w:pStyle w:val="Tabele"/>
            </w:pPr>
            <w:r w:rsidRPr="00AF7F1E">
              <w:t>b</w:t>
            </w:r>
          </w:p>
        </w:tc>
        <w:tc>
          <w:tcPr>
            <w:tcW w:w="1080" w:type="dxa"/>
          </w:tcPr>
          <w:p w:rsidR="00FD4E66" w:rsidRPr="00AF7F1E" w:rsidRDefault="00FD4E66" w:rsidP="00FD4E66">
            <w:pPr>
              <w:pStyle w:val="Tabele"/>
            </w:pPr>
            <w:r w:rsidRPr="00AF7F1E">
              <w:t>c</w:t>
            </w:r>
          </w:p>
        </w:tc>
        <w:tc>
          <w:tcPr>
            <w:tcW w:w="1080" w:type="dxa"/>
          </w:tcPr>
          <w:p w:rsidR="00FD4E66" w:rsidRPr="00AF7F1E" w:rsidRDefault="00FD4E66" w:rsidP="00FD4E66">
            <w:pPr>
              <w:pStyle w:val="Tabele"/>
            </w:pPr>
            <w:r w:rsidRPr="00AF7F1E">
              <w:t>ç</w:t>
            </w:r>
          </w:p>
        </w:tc>
        <w:tc>
          <w:tcPr>
            <w:tcW w:w="900" w:type="dxa"/>
          </w:tcPr>
          <w:p w:rsidR="00FD4E66" w:rsidRPr="00AF7F1E" w:rsidRDefault="00FD4E66" w:rsidP="00FD4E66">
            <w:pPr>
              <w:pStyle w:val="Tabele"/>
            </w:pPr>
            <w:r w:rsidRPr="00AF7F1E">
              <w:t>d</w:t>
            </w:r>
          </w:p>
        </w:tc>
        <w:tc>
          <w:tcPr>
            <w:tcW w:w="900" w:type="dxa"/>
          </w:tcPr>
          <w:p w:rsidR="00FD4E66" w:rsidRPr="00AF7F1E" w:rsidRDefault="00FD4E66" w:rsidP="00FD4E66">
            <w:pPr>
              <w:pStyle w:val="Tabele"/>
            </w:pPr>
            <w:r w:rsidRPr="00AF7F1E">
              <w:t>e</w:t>
            </w:r>
          </w:p>
        </w:tc>
        <w:tc>
          <w:tcPr>
            <w:tcW w:w="900" w:type="dxa"/>
          </w:tcPr>
          <w:p w:rsidR="00FD4E66" w:rsidRPr="00AF7F1E" w:rsidRDefault="00FD4E66" w:rsidP="00FD4E66">
            <w:pPr>
              <w:pStyle w:val="Tabele"/>
            </w:pPr>
            <w:r w:rsidRPr="00AF7F1E">
              <w:t>f</w:t>
            </w:r>
          </w:p>
        </w:tc>
        <w:tc>
          <w:tcPr>
            <w:tcW w:w="900" w:type="dxa"/>
          </w:tcPr>
          <w:p w:rsidR="00FD4E66" w:rsidRPr="00AF7F1E" w:rsidRDefault="00FD4E66" w:rsidP="00FD4E66">
            <w:pPr>
              <w:pStyle w:val="Tabele"/>
            </w:pPr>
            <w:r w:rsidRPr="00AF7F1E">
              <w:t>g</w:t>
            </w:r>
          </w:p>
        </w:tc>
        <w:tc>
          <w:tcPr>
            <w:tcW w:w="1080" w:type="dxa"/>
          </w:tcPr>
          <w:p w:rsidR="00FD4E66" w:rsidRPr="00AF7F1E" w:rsidRDefault="00FD4E66" w:rsidP="00FD4E66">
            <w:pPr>
              <w:pStyle w:val="Tabele"/>
            </w:pPr>
            <w:r w:rsidRPr="00AF7F1E">
              <w:t>m</w:t>
            </w:r>
          </w:p>
        </w:tc>
        <w:tc>
          <w:tcPr>
            <w:tcW w:w="720" w:type="dxa"/>
          </w:tcPr>
          <w:p w:rsidR="00FD4E66" w:rsidRPr="00AF7F1E" w:rsidRDefault="00FD4E66" w:rsidP="00FD4E66">
            <w:pPr>
              <w:pStyle w:val="Tabele"/>
            </w:pPr>
            <w:r w:rsidRPr="00AF7F1E">
              <w:t>o</w:t>
            </w:r>
          </w:p>
        </w:tc>
        <w:tc>
          <w:tcPr>
            <w:tcW w:w="771" w:type="dxa"/>
          </w:tcPr>
          <w:p w:rsidR="00FD4E66" w:rsidRPr="00AF7F1E" w:rsidRDefault="00FD4E66" w:rsidP="00FD4E66">
            <w:pPr>
              <w:pStyle w:val="Tabele"/>
            </w:pPr>
            <w:r w:rsidRPr="00AF7F1E">
              <w:t>q</w:t>
            </w: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I.Vlefta e objektit</w:t>
            </w:r>
          </w:p>
        </w:tc>
        <w:tc>
          <w:tcPr>
            <w:tcW w:w="825"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720" w:type="dxa"/>
          </w:tcPr>
          <w:p w:rsidR="00FD4E66" w:rsidRPr="00AF7F1E" w:rsidRDefault="00FD4E66" w:rsidP="00FD4E66">
            <w:pPr>
              <w:pStyle w:val="Tabele"/>
            </w:pPr>
          </w:p>
        </w:tc>
        <w:tc>
          <w:tcPr>
            <w:tcW w:w="771"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Nga këto:</w:t>
            </w:r>
          </w:p>
        </w:tc>
        <w:tc>
          <w:tcPr>
            <w:tcW w:w="825"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720" w:type="dxa"/>
          </w:tcPr>
          <w:p w:rsidR="00FD4E66" w:rsidRPr="00AF7F1E" w:rsidRDefault="00FD4E66" w:rsidP="00FD4E66">
            <w:pPr>
              <w:pStyle w:val="Tabele"/>
            </w:pPr>
          </w:p>
        </w:tc>
        <w:tc>
          <w:tcPr>
            <w:tcW w:w="771"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1.Mjete kryesore</w:t>
            </w:r>
          </w:p>
        </w:tc>
        <w:tc>
          <w:tcPr>
            <w:tcW w:w="825"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720" w:type="dxa"/>
          </w:tcPr>
          <w:p w:rsidR="00FD4E66" w:rsidRPr="00AF7F1E" w:rsidRDefault="00FD4E66" w:rsidP="00FD4E66">
            <w:pPr>
              <w:pStyle w:val="Tabele"/>
            </w:pPr>
          </w:p>
        </w:tc>
        <w:tc>
          <w:tcPr>
            <w:tcW w:w="771"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a)Ndërtim montime</w:t>
            </w:r>
          </w:p>
        </w:tc>
        <w:tc>
          <w:tcPr>
            <w:tcW w:w="825"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720" w:type="dxa"/>
          </w:tcPr>
          <w:p w:rsidR="00FD4E66" w:rsidRPr="00AF7F1E" w:rsidRDefault="00FD4E66" w:rsidP="00FD4E66">
            <w:pPr>
              <w:pStyle w:val="Tabele"/>
            </w:pPr>
          </w:p>
        </w:tc>
        <w:tc>
          <w:tcPr>
            <w:tcW w:w="771"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b)makineri pajisje</w:t>
            </w:r>
          </w:p>
        </w:tc>
        <w:tc>
          <w:tcPr>
            <w:tcW w:w="825"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720" w:type="dxa"/>
          </w:tcPr>
          <w:p w:rsidR="00FD4E66" w:rsidRPr="00AF7F1E" w:rsidRDefault="00FD4E66" w:rsidP="00FD4E66">
            <w:pPr>
              <w:pStyle w:val="Tabele"/>
            </w:pPr>
          </w:p>
        </w:tc>
        <w:tc>
          <w:tcPr>
            <w:tcW w:w="771"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c)Inventar ekonomik</w:t>
            </w:r>
          </w:p>
        </w:tc>
        <w:tc>
          <w:tcPr>
            <w:tcW w:w="825"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720" w:type="dxa"/>
          </w:tcPr>
          <w:p w:rsidR="00FD4E66" w:rsidRPr="00AF7F1E" w:rsidRDefault="00FD4E66" w:rsidP="00FD4E66">
            <w:pPr>
              <w:pStyle w:val="Tabele"/>
            </w:pPr>
          </w:p>
        </w:tc>
        <w:tc>
          <w:tcPr>
            <w:tcW w:w="771"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ç)Të tjera</w:t>
            </w:r>
          </w:p>
        </w:tc>
        <w:tc>
          <w:tcPr>
            <w:tcW w:w="825"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720" w:type="dxa"/>
          </w:tcPr>
          <w:p w:rsidR="00FD4E66" w:rsidRPr="00AF7F1E" w:rsidRDefault="00FD4E66" w:rsidP="00FD4E66">
            <w:pPr>
              <w:pStyle w:val="Tabele"/>
            </w:pPr>
          </w:p>
        </w:tc>
        <w:tc>
          <w:tcPr>
            <w:tcW w:w="771"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2)Mjete xhiro</w:t>
            </w:r>
          </w:p>
        </w:tc>
        <w:tc>
          <w:tcPr>
            <w:tcW w:w="825"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720" w:type="dxa"/>
          </w:tcPr>
          <w:p w:rsidR="00FD4E66" w:rsidRPr="00AF7F1E" w:rsidRDefault="00FD4E66" w:rsidP="00FD4E66">
            <w:pPr>
              <w:pStyle w:val="Tabele"/>
            </w:pPr>
          </w:p>
        </w:tc>
        <w:tc>
          <w:tcPr>
            <w:tcW w:w="771"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3.Toka</w:t>
            </w:r>
          </w:p>
        </w:tc>
        <w:tc>
          <w:tcPr>
            <w:tcW w:w="825"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720" w:type="dxa"/>
          </w:tcPr>
          <w:p w:rsidR="00FD4E66" w:rsidRPr="00AF7F1E" w:rsidRDefault="00FD4E66" w:rsidP="00FD4E66">
            <w:pPr>
              <w:pStyle w:val="Tabele"/>
            </w:pPr>
          </w:p>
        </w:tc>
        <w:tc>
          <w:tcPr>
            <w:tcW w:w="771" w:type="dxa"/>
          </w:tcPr>
          <w:p w:rsidR="00FD4E66" w:rsidRPr="00AF7F1E" w:rsidRDefault="00FD4E66" w:rsidP="00FD4E66">
            <w:pPr>
              <w:pStyle w:val="Tabele"/>
            </w:pPr>
          </w:p>
        </w:tc>
      </w:tr>
      <w:tr w:rsidR="00FD4E66" w:rsidRPr="00AF7F1E">
        <w:tblPrEx>
          <w:tblCellMar>
            <w:top w:w="0" w:type="dxa"/>
            <w:bottom w:w="0" w:type="dxa"/>
          </w:tblCellMar>
        </w:tblPrEx>
        <w:trPr>
          <w:jc w:val="center"/>
        </w:trPr>
        <w:tc>
          <w:tcPr>
            <w:tcW w:w="1139" w:type="dxa"/>
          </w:tcPr>
          <w:p w:rsidR="00FD4E66" w:rsidRPr="00AF7F1E" w:rsidRDefault="00FD4E66" w:rsidP="00FD4E66">
            <w:pPr>
              <w:pStyle w:val="Tabele"/>
            </w:pPr>
            <w:r w:rsidRPr="00AF7F1E">
              <w:t>Shuma</w:t>
            </w:r>
          </w:p>
        </w:tc>
        <w:tc>
          <w:tcPr>
            <w:tcW w:w="825"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900" w:type="dxa"/>
          </w:tcPr>
          <w:p w:rsidR="00FD4E66" w:rsidRPr="00AF7F1E" w:rsidRDefault="00FD4E66" w:rsidP="00FD4E66">
            <w:pPr>
              <w:pStyle w:val="Tabele"/>
            </w:pPr>
          </w:p>
        </w:tc>
        <w:tc>
          <w:tcPr>
            <w:tcW w:w="1080" w:type="dxa"/>
          </w:tcPr>
          <w:p w:rsidR="00FD4E66" w:rsidRPr="00AF7F1E" w:rsidRDefault="00FD4E66" w:rsidP="00FD4E66">
            <w:pPr>
              <w:pStyle w:val="Tabele"/>
            </w:pPr>
          </w:p>
        </w:tc>
        <w:tc>
          <w:tcPr>
            <w:tcW w:w="720" w:type="dxa"/>
          </w:tcPr>
          <w:p w:rsidR="00FD4E66" w:rsidRPr="00AF7F1E" w:rsidRDefault="00FD4E66" w:rsidP="00FD4E66">
            <w:pPr>
              <w:pStyle w:val="Tabele"/>
            </w:pPr>
          </w:p>
        </w:tc>
        <w:tc>
          <w:tcPr>
            <w:tcW w:w="771" w:type="dxa"/>
          </w:tcPr>
          <w:p w:rsidR="00FD4E66" w:rsidRPr="00AF7F1E" w:rsidRDefault="00FD4E66" w:rsidP="00FD4E66">
            <w:pPr>
              <w:pStyle w:val="Tabele"/>
            </w:pPr>
          </w:p>
        </w:tc>
      </w:tr>
    </w:tbl>
    <w:p w:rsidR="00FD4E66" w:rsidRPr="00AF7F1E" w:rsidRDefault="00FD4E66" w:rsidP="00FD4E66">
      <w:pPr>
        <w:pStyle w:val="Paragrafi"/>
      </w:pPr>
    </w:p>
    <w:p w:rsidR="00FD4E66" w:rsidRPr="00AF7F1E" w:rsidRDefault="00FD4E66" w:rsidP="00FD4E66">
      <w:pPr>
        <w:pStyle w:val="Paragrafi"/>
      </w:pPr>
      <w:r w:rsidRPr="00AF7F1E">
        <w:t>Komisioni i vlerësimit</w:t>
      </w:r>
    </w:p>
    <w:p w:rsidR="00FD4E66" w:rsidRPr="00AF7F1E" w:rsidRDefault="00FD4E66" w:rsidP="00FD4E66">
      <w:pPr>
        <w:pStyle w:val="Paragrafi"/>
      </w:pPr>
    </w:p>
    <w:p w:rsidR="00FD4E66" w:rsidRPr="00AF7F1E" w:rsidRDefault="00FD4E66" w:rsidP="00FD4E66">
      <w:pPr>
        <w:pStyle w:val="Paragrafi"/>
      </w:pPr>
      <w:r w:rsidRPr="00AF7F1E">
        <w:t>(_______________)(_______________)(______________)(______________)</w:t>
      </w:r>
    </w:p>
    <w:p w:rsidR="00FD4E66" w:rsidRPr="00AF7F1E" w:rsidRDefault="00FD4E66" w:rsidP="00FD4E66">
      <w:pPr>
        <w:pStyle w:val="Paragrafi"/>
      </w:pPr>
    </w:p>
    <w:p w:rsidR="00FD4E66" w:rsidRPr="00AF7F1E" w:rsidRDefault="00FD4E66" w:rsidP="00FD4E66">
      <w:pPr>
        <w:pStyle w:val="Paragrafi"/>
      </w:pPr>
      <w:r w:rsidRPr="00AF7F1E">
        <w:t>Shënim: Kjo pasqyrë plotësohet nga komisioni i vlerësimit duke u mbështetur në dokumentacionin përkatës kontabël, llogaritjet e matjet e kryera prej tij në bazë të legjislacionit në fuqi, si dhe dokumenteve e  procesverbaleve të tjera që shërbejnë për këtë qëllim.</w:t>
      </w: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r w:rsidRPr="00AF7F1E">
        <w:t>Ndërmarrja_______________</w:t>
      </w:r>
    </w:p>
    <w:p w:rsidR="00FD4E66" w:rsidRPr="00AF7F1E" w:rsidRDefault="00FD4E66" w:rsidP="00FD4E66">
      <w:pPr>
        <w:pStyle w:val="Paragrafi"/>
      </w:pPr>
      <w:r w:rsidRPr="00AF7F1E">
        <w:t>Institucioni_______________</w:t>
      </w:r>
    </w:p>
    <w:p w:rsidR="00FD4E66" w:rsidRPr="00AF7F1E" w:rsidRDefault="00FD4E66" w:rsidP="00FD4E66">
      <w:pPr>
        <w:pStyle w:val="Paragrafi"/>
      </w:pPr>
      <w:r w:rsidRPr="00AF7F1E">
        <w:t>Objekti__________________</w:t>
      </w:r>
    </w:p>
    <w:p w:rsidR="00FD4E66" w:rsidRPr="00AF7F1E" w:rsidRDefault="00FD4E66" w:rsidP="00FD4E66">
      <w:pPr>
        <w:pStyle w:val="Paragrafi"/>
      </w:pPr>
    </w:p>
    <w:p w:rsidR="00FD4E66" w:rsidRPr="00AF7F1E" w:rsidRDefault="00FD4E66" w:rsidP="00FD4E66">
      <w:pPr>
        <w:pStyle w:val="TitulliTitull"/>
      </w:pPr>
      <w:r w:rsidRPr="00AF7F1E">
        <w:lastRenderedPageBreak/>
        <w:t>Pasqyra nr.3</w:t>
      </w:r>
    </w:p>
    <w:p w:rsidR="00FD4E66" w:rsidRPr="00AF7F1E" w:rsidRDefault="00FD4E66" w:rsidP="00FD4E66">
      <w:pPr>
        <w:pStyle w:val="Paragrafi"/>
      </w:pPr>
      <w:r w:rsidRPr="00AF7F1E">
        <w:t>Gjendja faktike dhe vlerësimi i mjeteve të xhiros (pa likuiditetet në kohën e përfundimit të vlerësimit)</w:t>
      </w:r>
    </w:p>
    <w:p w:rsidR="00FD4E66" w:rsidRPr="00AF7F1E" w:rsidRDefault="00FD4E66" w:rsidP="00FD4E66">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8"/>
        <w:gridCol w:w="2251"/>
        <w:gridCol w:w="2491"/>
        <w:gridCol w:w="1858"/>
        <w:gridCol w:w="1878"/>
      </w:tblGrid>
      <w:tr w:rsidR="00FD4E66" w:rsidRPr="00AF7F1E">
        <w:tblPrEx>
          <w:tblCellMar>
            <w:top w:w="0" w:type="dxa"/>
            <w:bottom w:w="0" w:type="dxa"/>
          </w:tblCellMar>
        </w:tblPrEx>
        <w:tc>
          <w:tcPr>
            <w:tcW w:w="828" w:type="dxa"/>
          </w:tcPr>
          <w:p w:rsidR="00FD4E66" w:rsidRPr="00AF7F1E" w:rsidRDefault="00FD4E66" w:rsidP="00FD4E66">
            <w:pPr>
              <w:pStyle w:val="Tabele"/>
            </w:pPr>
            <w:r w:rsidRPr="00AF7F1E">
              <w:t>Nr.</w:t>
            </w:r>
          </w:p>
        </w:tc>
        <w:tc>
          <w:tcPr>
            <w:tcW w:w="2340" w:type="dxa"/>
          </w:tcPr>
          <w:p w:rsidR="00FD4E66" w:rsidRPr="00AF7F1E" w:rsidRDefault="00FD4E66" w:rsidP="00FD4E66">
            <w:pPr>
              <w:pStyle w:val="Tabele"/>
            </w:pPr>
            <w:r w:rsidRPr="00AF7F1E">
              <w:t>Emërtimi</w:t>
            </w:r>
          </w:p>
        </w:tc>
        <w:tc>
          <w:tcPr>
            <w:tcW w:w="2604" w:type="dxa"/>
          </w:tcPr>
          <w:p w:rsidR="00FD4E66" w:rsidRPr="00AF7F1E" w:rsidRDefault="00FD4E66" w:rsidP="00FD4E66">
            <w:pPr>
              <w:pStyle w:val="Tabele"/>
            </w:pPr>
            <w:r w:rsidRPr="00AF7F1E">
              <w:t>Grupi A</w:t>
            </w:r>
          </w:p>
        </w:tc>
        <w:tc>
          <w:tcPr>
            <w:tcW w:w="1924" w:type="dxa"/>
          </w:tcPr>
          <w:p w:rsidR="00FD4E66" w:rsidRPr="00AF7F1E" w:rsidRDefault="00FD4E66" w:rsidP="00FD4E66">
            <w:pPr>
              <w:pStyle w:val="Tabele"/>
            </w:pPr>
            <w:r w:rsidRPr="00AF7F1E">
              <w:t>Grupi B</w:t>
            </w:r>
          </w:p>
        </w:tc>
        <w:tc>
          <w:tcPr>
            <w:tcW w:w="1924" w:type="dxa"/>
          </w:tcPr>
          <w:p w:rsidR="00FD4E66" w:rsidRPr="00AF7F1E" w:rsidRDefault="00FD4E66" w:rsidP="00FD4E66">
            <w:pPr>
              <w:pStyle w:val="Tabele"/>
            </w:pPr>
            <w:r w:rsidRPr="00AF7F1E">
              <w:t>Grupi C</w:t>
            </w:r>
          </w:p>
        </w:tc>
      </w:tr>
      <w:tr w:rsidR="00FD4E66" w:rsidRPr="00AF7F1E">
        <w:tblPrEx>
          <w:tblCellMar>
            <w:top w:w="0" w:type="dxa"/>
            <w:bottom w:w="0" w:type="dxa"/>
          </w:tblCellMar>
        </w:tblPrEx>
        <w:tc>
          <w:tcPr>
            <w:tcW w:w="828" w:type="dxa"/>
          </w:tcPr>
          <w:p w:rsidR="00FD4E66" w:rsidRPr="00AF7F1E" w:rsidRDefault="00FD4E66" w:rsidP="00FD4E66">
            <w:pPr>
              <w:pStyle w:val="Tabele"/>
            </w:pPr>
          </w:p>
        </w:tc>
        <w:tc>
          <w:tcPr>
            <w:tcW w:w="2340" w:type="dxa"/>
          </w:tcPr>
          <w:p w:rsidR="00FD4E66" w:rsidRPr="00AF7F1E" w:rsidRDefault="00FD4E66" w:rsidP="00FD4E66">
            <w:pPr>
              <w:pStyle w:val="Tabele"/>
            </w:pPr>
          </w:p>
        </w:tc>
        <w:tc>
          <w:tcPr>
            <w:tcW w:w="2604" w:type="dxa"/>
          </w:tcPr>
          <w:p w:rsidR="00FD4E66" w:rsidRPr="00AF7F1E" w:rsidRDefault="00FD4E66" w:rsidP="00FD4E66">
            <w:pPr>
              <w:pStyle w:val="Tabele"/>
            </w:pPr>
            <w:r w:rsidRPr="00AF7F1E">
              <w:t>Me vlerë aktuale kontabël jo më shumë se vlera në tregun aktual</w:t>
            </w:r>
          </w:p>
        </w:tc>
        <w:tc>
          <w:tcPr>
            <w:tcW w:w="1924" w:type="dxa"/>
          </w:tcPr>
          <w:p w:rsidR="00FD4E66" w:rsidRPr="00AF7F1E" w:rsidRDefault="00FD4E66" w:rsidP="00FD4E66">
            <w:pPr>
              <w:pStyle w:val="Tabele"/>
            </w:pPr>
            <w:r w:rsidRPr="00AF7F1E">
              <w:t>Me vlerë kontabël në kohën e blerjes jo më shumë se vlera në tregun aktual</w:t>
            </w:r>
          </w:p>
        </w:tc>
        <w:tc>
          <w:tcPr>
            <w:tcW w:w="1924" w:type="dxa"/>
          </w:tcPr>
          <w:p w:rsidR="00FD4E66" w:rsidRPr="00AF7F1E" w:rsidRDefault="00FD4E66" w:rsidP="00FD4E66">
            <w:pPr>
              <w:pStyle w:val="Tabele"/>
            </w:pPr>
            <w:r w:rsidRPr="00AF7F1E">
              <w:t>Me vlerë kontabël x koeficientin 0.1</w:t>
            </w:r>
          </w:p>
        </w:tc>
      </w:tr>
      <w:tr w:rsidR="00FD4E66" w:rsidRPr="00AF7F1E">
        <w:tblPrEx>
          <w:tblCellMar>
            <w:top w:w="0" w:type="dxa"/>
            <w:bottom w:w="0" w:type="dxa"/>
          </w:tblCellMar>
        </w:tblPrEx>
        <w:tc>
          <w:tcPr>
            <w:tcW w:w="828" w:type="dxa"/>
          </w:tcPr>
          <w:p w:rsidR="00FD4E66" w:rsidRPr="00AF7F1E" w:rsidRDefault="00FD4E66" w:rsidP="00FD4E66">
            <w:pPr>
              <w:pStyle w:val="Tabele"/>
            </w:pPr>
          </w:p>
        </w:tc>
        <w:tc>
          <w:tcPr>
            <w:tcW w:w="2340" w:type="dxa"/>
          </w:tcPr>
          <w:p w:rsidR="00FD4E66" w:rsidRPr="00AF7F1E" w:rsidRDefault="00FD4E66" w:rsidP="00FD4E66">
            <w:pPr>
              <w:pStyle w:val="Tabele"/>
            </w:pPr>
            <w:r w:rsidRPr="00AF7F1E">
              <w:t>a</w:t>
            </w:r>
          </w:p>
        </w:tc>
        <w:tc>
          <w:tcPr>
            <w:tcW w:w="2604" w:type="dxa"/>
          </w:tcPr>
          <w:p w:rsidR="00FD4E66" w:rsidRPr="00AF7F1E" w:rsidRDefault="00FD4E66" w:rsidP="00FD4E66">
            <w:pPr>
              <w:pStyle w:val="Tabele"/>
            </w:pPr>
            <w:r w:rsidRPr="00AF7F1E">
              <w:t>b</w:t>
            </w:r>
          </w:p>
        </w:tc>
        <w:tc>
          <w:tcPr>
            <w:tcW w:w="1924" w:type="dxa"/>
          </w:tcPr>
          <w:p w:rsidR="00FD4E66" w:rsidRPr="00AF7F1E" w:rsidRDefault="00FD4E66" w:rsidP="00FD4E66">
            <w:pPr>
              <w:pStyle w:val="Tabele"/>
            </w:pPr>
            <w:r w:rsidRPr="00AF7F1E">
              <w:t>c</w:t>
            </w:r>
          </w:p>
        </w:tc>
        <w:tc>
          <w:tcPr>
            <w:tcW w:w="1924" w:type="dxa"/>
          </w:tcPr>
          <w:p w:rsidR="00FD4E66" w:rsidRPr="00AF7F1E" w:rsidRDefault="00FD4E66" w:rsidP="00FD4E66">
            <w:pPr>
              <w:pStyle w:val="Tabele"/>
            </w:pPr>
            <w:r w:rsidRPr="00AF7F1E">
              <w:t>d</w:t>
            </w:r>
          </w:p>
        </w:tc>
      </w:tr>
    </w:tbl>
    <w:p w:rsidR="00FD4E66" w:rsidRPr="00AF7F1E" w:rsidRDefault="00FD4E66" w:rsidP="00FD4E66">
      <w:pPr>
        <w:pStyle w:val="Paragrafi"/>
      </w:pPr>
    </w:p>
    <w:p w:rsidR="00FD4E66" w:rsidRPr="00AF7F1E" w:rsidRDefault="00FD4E66" w:rsidP="00FD4E66">
      <w:pPr>
        <w:pStyle w:val="Paragrafi"/>
      </w:pPr>
      <w:r w:rsidRPr="00AF7F1E">
        <w:t>1. Lëndë të para e materiale kryesore</w:t>
      </w:r>
    </w:p>
    <w:p w:rsidR="00FD4E66" w:rsidRPr="00AF7F1E" w:rsidRDefault="00FD4E66" w:rsidP="00FD4E66">
      <w:pPr>
        <w:pStyle w:val="Paragrafi"/>
      </w:pPr>
      <w:r w:rsidRPr="00AF7F1E">
        <w:t>2. Materiale ndihmëse</w:t>
      </w:r>
    </w:p>
    <w:p w:rsidR="00FD4E66" w:rsidRPr="00AF7F1E" w:rsidRDefault="00FD4E66" w:rsidP="00FD4E66">
      <w:pPr>
        <w:pStyle w:val="Paragrafi"/>
      </w:pPr>
      <w:r w:rsidRPr="00AF7F1E">
        <w:t>3. Lëndë djegëse</w:t>
      </w:r>
    </w:p>
    <w:p w:rsidR="00FD4E66" w:rsidRPr="00AF7F1E" w:rsidRDefault="00FD4E66" w:rsidP="00FD4E66">
      <w:pPr>
        <w:pStyle w:val="Paragrafi"/>
      </w:pPr>
      <w:r w:rsidRPr="00AF7F1E">
        <w:t>4. Pjesë ndërrimi</w:t>
      </w:r>
    </w:p>
    <w:p w:rsidR="00FD4E66" w:rsidRPr="00AF7F1E" w:rsidRDefault="00FD4E66" w:rsidP="00FD4E66">
      <w:pPr>
        <w:pStyle w:val="Paragrafi"/>
      </w:pPr>
      <w:r w:rsidRPr="00AF7F1E">
        <w:t>5. Ambalazhe</w:t>
      </w:r>
    </w:p>
    <w:p w:rsidR="00FD4E66" w:rsidRPr="00AF7F1E" w:rsidRDefault="00FD4E66" w:rsidP="00FD4E66">
      <w:pPr>
        <w:pStyle w:val="Paragrafi"/>
      </w:pPr>
      <w:r w:rsidRPr="00AF7F1E">
        <w:t>6. Inventar i imët në depo</w:t>
      </w:r>
    </w:p>
    <w:p w:rsidR="00FD4E66" w:rsidRPr="00AF7F1E" w:rsidRDefault="00FD4E66" w:rsidP="00FD4E66">
      <w:pPr>
        <w:pStyle w:val="Paragrafi"/>
      </w:pPr>
      <w:r w:rsidRPr="00AF7F1E">
        <w:t xml:space="preserve">7. Inventar i imët në përdorim </w:t>
      </w:r>
    </w:p>
    <w:p w:rsidR="00FD4E66" w:rsidRPr="00AF7F1E" w:rsidRDefault="00FD4E66" w:rsidP="00FD4E66">
      <w:pPr>
        <w:pStyle w:val="Paragrafi"/>
      </w:pPr>
      <w:r w:rsidRPr="00AF7F1E">
        <w:t>8. Prodhim në proces</w:t>
      </w:r>
    </w:p>
    <w:p w:rsidR="00FD4E66" w:rsidRPr="00AF7F1E" w:rsidRDefault="00FD4E66" w:rsidP="00FD4E66">
      <w:pPr>
        <w:pStyle w:val="Paragrafi"/>
      </w:pPr>
      <w:r w:rsidRPr="00AF7F1E">
        <w:t>9. Produkte të gatshme në magazinë</w:t>
      </w:r>
    </w:p>
    <w:p w:rsidR="00FD4E66" w:rsidRPr="00AF7F1E" w:rsidRDefault="00FD4E66" w:rsidP="00FD4E66">
      <w:pPr>
        <w:pStyle w:val="Paragrafi"/>
      </w:pPr>
      <w:r w:rsidRPr="00AF7F1E">
        <w:t>10.Mallra</w:t>
      </w:r>
    </w:p>
    <w:p w:rsidR="00FD4E66" w:rsidRPr="00AF7F1E" w:rsidRDefault="00FD4E66" w:rsidP="00FD4E66">
      <w:pPr>
        <w:pStyle w:val="Paragrafi"/>
      </w:pPr>
    </w:p>
    <w:p w:rsidR="00FD4E66" w:rsidRPr="00AF7F1E" w:rsidRDefault="00FD4E66" w:rsidP="00FD4E66">
      <w:pPr>
        <w:pStyle w:val="Paragrafi"/>
      </w:pPr>
      <w:r w:rsidRPr="00AF7F1E">
        <w:t>Shuma Gjithsej:________________________________________________________________</w:t>
      </w:r>
    </w:p>
    <w:p w:rsidR="00FD4E66" w:rsidRPr="00AF7F1E" w:rsidRDefault="00FD4E66" w:rsidP="00FD4E66">
      <w:pPr>
        <w:pStyle w:val="Paragrafi"/>
      </w:pPr>
    </w:p>
    <w:p w:rsidR="00FD4E66" w:rsidRPr="00AF7F1E" w:rsidRDefault="00FD4E66" w:rsidP="00FD4E66">
      <w:pPr>
        <w:pStyle w:val="Paragrafi"/>
      </w:pPr>
      <w:r w:rsidRPr="00AF7F1E">
        <w:t>Nga këto:</w:t>
      </w:r>
    </w:p>
    <w:p w:rsidR="00FD4E66" w:rsidRPr="00AF7F1E" w:rsidRDefault="00FD4E66" w:rsidP="00FD4E66">
      <w:pPr>
        <w:pStyle w:val="Paragrafi"/>
      </w:pPr>
      <w:r w:rsidRPr="00AF7F1E">
        <w:t>a) Stoqe</w:t>
      </w:r>
    </w:p>
    <w:p w:rsidR="00FD4E66" w:rsidRPr="00AF7F1E" w:rsidRDefault="00FD4E66" w:rsidP="00FD4E66">
      <w:pPr>
        <w:pStyle w:val="Paragrafi"/>
      </w:pPr>
      <w:r w:rsidRPr="00AF7F1E">
        <w:t>b) Me qarkullim të ngadalshëm</w:t>
      </w:r>
    </w:p>
    <w:p w:rsidR="00FD4E66" w:rsidRPr="00AF7F1E" w:rsidRDefault="00FD4E66" w:rsidP="00FD4E66">
      <w:pPr>
        <w:pStyle w:val="Paragrafi"/>
      </w:pPr>
    </w:p>
    <w:p w:rsidR="00FD4E66" w:rsidRPr="00AF7F1E" w:rsidRDefault="00FD4E66" w:rsidP="00FD4E66">
      <w:pPr>
        <w:pStyle w:val="Paragrafi"/>
      </w:pPr>
      <w:r w:rsidRPr="00AF7F1E">
        <w:t>Komisioni i vlerësimit</w:t>
      </w:r>
    </w:p>
    <w:p w:rsidR="00FD4E66" w:rsidRPr="00AF7F1E" w:rsidRDefault="00FD4E66" w:rsidP="00FD4E66">
      <w:pPr>
        <w:pStyle w:val="Paragrafi"/>
      </w:pPr>
    </w:p>
    <w:p w:rsidR="00FD4E66" w:rsidRPr="00AF7F1E" w:rsidRDefault="00FD4E66" w:rsidP="00FD4E66">
      <w:pPr>
        <w:pStyle w:val="Paragrafi"/>
      </w:pPr>
      <w:r w:rsidRPr="00AF7F1E">
        <w:t>(________________) (________________) (_______________)(_______________)</w:t>
      </w: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r w:rsidRPr="00AF7F1E">
        <w:t>Shënim: Kjo pasqyrë plotësohet bazuar në llogaritë analitike të mjeteve zhbirues, dokumenteve e procesverbaleve përkatëse kontabël, inventarizimit fizik për çdo element të tyre, si dhe rivlerësimit me çmimet e liberalizuara të tregut të lirë duke i grupuar sipas pasqyrës së mësipërme.</w:t>
      </w: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r w:rsidRPr="00AF7F1E">
        <w:t>Ndërmarrja_______________</w:t>
      </w:r>
    </w:p>
    <w:p w:rsidR="00FD4E66" w:rsidRPr="00AF7F1E" w:rsidRDefault="00FD4E66" w:rsidP="00FD4E66">
      <w:pPr>
        <w:pStyle w:val="Paragrafi"/>
      </w:pPr>
      <w:r w:rsidRPr="00AF7F1E">
        <w:t>Institucioni_______________</w:t>
      </w:r>
    </w:p>
    <w:p w:rsidR="00FD4E66" w:rsidRPr="00AF7F1E" w:rsidRDefault="00FD4E66" w:rsidP="00FD4E66">
      <w:pPr>
        <w:pStyle w:val="Paragrafi"/>
      </w:pPr>
      <w:r w:rsidRPr="00AF7F1E">
        <w:t>Objekti__________________</w:t>
      </w:r>
    </w:p>
    <w:p w:rsidR="00FD4E66" w:rsidRPr="00AF7F1E" w:rsidRDefault="00FD4E66" w:rsidP="00FD4E66">
      <w:pPr>
        <w:pStyle w:val="Paragrafi"/>
      </w:pPr>
    </w:p>
    <w:p w:rsidR="00FD4E66" w:rsidRPr="00AF7F1E" w:rsidRDefault="00FD4E66" w:rsidP="00FD4E66">
      <w:pPr>
        <w:pStyle w:val="TitulliTitull"/>
      </w:pPr>
      <w:r w:rsidRPr="00AF7F1E">
        <w:t>Pasqyra nr.4</w:t>
      </w:r>
    </w:p>
    <w:p w:rsidR="00FD4E66" w:rsidRPr="00AF7F1E" w:rsidRDefault="00FD4E66" w:rsidP="00FD4E66">
      <w:pPr>
        <w:pStyle w:val="Paragrafi"/>
      </w:pPr>
      <w:r w:rsidRPr="00AF7F1E">
        <w:t>Gjendja financiare e ndërmarrjes ose institucionit që privatizohet në kohën e përfundimit të vlerësimit</w:t>
      </w:r>
    </w:p>
    <w:p w:rsidR="00FD4E66" w:rsidRPr="00AF7F1E" w:rsidRDefault="00FD4E66" w:rsidP="00FD4E66">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446"/>
        <w:gridCol w:w="1557"/>
        <w:gridCol w:w="687"/>
        <w:gridCol w:w="2400"/>
        <w:gridCol w:w="1558"/>
      </w:tblGrid>
      <w:tr w:rsidR="00FD4E66" w:rsidRPr="00AF7F1E">
        <w:tblPrEx>
          <w:tblCellMar>
            <w:top w:w="0" w:type="dxa"/>
            <w:bottom w:w="0" w:type="dxa"/>
          </w:tblCellMar>
        </w:tblPrEx>
        <w:trPr>
          <w:cantSplit/>
        </w:trPr>
        <w:tc>
          <w:tcPr>
            <w:tcW w:w="4809" w:type="dxa"/>
            <w:gridSpan w:val="3"/>
          </w:tcPr>
          <w:p w:rsidR="00FD4E66" w:rsidRPr="00AF7F1E" w:rsidRDefault="00FD4E66" w:rsidP="00FD4E66">
            <w:pPr>
              <w:pStyle w:val="Tabele"/>
            </w:pPr>
            <w:r w:rsidRPr="00AF7F1E">
              <w:t>Të  ardhurat</w:t>
            </w:r>
          </w:p>
        </w:tc>
        <w:tc>
          <w:tcPr>
            <w:tcW w:w="4811" w:type="dxa"/>
            <w:gridSpan w:val="3"/>
          </w:tcPr>
          <w:p w:rsidR="00FD4E66" w:rsidRPr="00AF7F1E" w:rsidRDefault="00FD4E66" w:rsidP="00FD4E66">
            <w:pPr>
              <w:pStyle w:val="Tabele"/>
            </w:pPr>
            <w:r w:rsidRPr="00AF7F1E">
              <w:t>Detyrimet</w:t>
            </w:r>
          </w:p>
        </w:tc>
      </w:tr>
      <w:tr w:rsidR="00FD4E66" w:rsidRPr="00AF7F1E">
        <w:tblPrEx>
          <w:tblCellMar>
            <w:top w:w="0" w:type="dxa"/>
            <w:bottom w:w="0" w:type="dxa"/>
          </w:tblCellMar>
        </w:tblPrEx>
        <w:tc>
          <w:tcPr>
            <w:tcW w:w="648" w:type="dxa"/>
          </w:tcPr>
          <w:p w:rsidR="00FD4E66" w:rsidRPr="00AF7F1E" w:rsidRDefault="00FD4E66" w:rsidP="00FD4E66">
            <w:pPr>
              <w:pStyle w:val="Tabele"/>
            </w:pPr>
            <w:r w:rsidRPr="00AF7F1E">
              <w:t>Nr.</w:t>
            </w:r>
          </w:p>
        </w:tc>
        <w:tc>
          <w:tcPr>
            <w:tcW w:w="2558" w:type="dxa"/>
          </w:tcPr>
          <w:p w:rsidR="00FD4E66" w:rsidRPr="00AF7F1E" w:rsidRDefault="00FD4E66" w:rsidP="00FD4E66">
            <w:pPr>
              <w:pStyle w:val="Tabele"/>
            </w:pPr>
            <w:r w:rsidRPr="00AF7F1E">
              <w:t>Emërtimi i llogarive</w:t>
            </w:r>
          </w:p>
        </w:tc>
        <w:tc>
          <w:tcPr>
            <w:tcW w:w="1603" w:type="dxa"/>
          </w:tcPr>
          <w:p w:rsidR="00FD4E66" w:rsidRPr="00AF7F1E" w:rsidRDefault="00FD4E66" w:rsidP="00FD4E66">
            <w:pPr>
              <w:pStyle w:val="Tabele"/>
            </w:pPr>
            <w:r w:rsidRPr="00AF7F1E">
              <w:t>Vlefta 000/lekë</w:t>
            </w:r>
          </w:p>
        </w:tc>
        <w:tc>
          <w:tcPr>
            <w:tcW w:w="699" w:type="dxa"/>
          </w:tcPr>
          <w:p w:rsidR="00FD4E66" w:rsidRPr="00AF7F1E" w:rsidRDefault="00FD4E66" w:rsidP="00FD4E66">
            <w:pPr>
              <w:pStyle w:val="Tabele"/>
            </w:pPr>
            <w:r w:rsidRPr="00AF7F1E">
              <w:t>Nr.</w:t>
            </w:r>
          </w:p>
        </w:tc>
        <w:tc>
          <w:tcPr>
            <w:tcW w:w="2508" w:type="dxa"/>
          </w:tcPr>
          <w:p w:rsidR="00FD4E66" w:rsidRPr="00AF7F1E" w:rsidRDefault="00FD4E66" w:rsidP="00FD4E66">
            <w:pPr>
              <w:pStyle w:val="Tabele"/>
            </w:pPr>
            <w:r w:rsidRPr="00AF7F1E">
              <w:t>Emërtimi i llogarive</w:t>
            </w:r>
          </w:p>
        </w:tc>
        <w:tc>
          <w:tcPr>
            <w:tcW w:w="1604" w:type="dxa"/>
          </w:tcPr>
          <w:p w:rsidR="00FD4E66" w:rsidRPr="00AF7F1E" w:rsidRDefault="00FD4E66" w:rsidP="00FD4E66">
            <w:pPr>
              <w:pStyle w:val="Tabele"/>
            </w:pPr>
            <w:r w:rsidRPr="00AF7F1E">
              <w:t>Vlefta 000/lekë</w:t>
            </w: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p>
        </w:tc>
        <w:tc>
          <w:tcPr>
            <w:tcW w:w="1604" w:type="dxa"/>
          </w:tcPr>
          <w:p w:rsidR="00FD4E66" w:rsidRPr="00AF7F1E" w:rsidRDefault="00FD4E66" w:rsidP="00FD4E66">
            <w:pPr>
              <w:pStyle w:val="Tabele"/>
            </w:pPr>
          </w:p>
        </w:tc>
      </w:tr>
      <w:tr w:rsidR="00FD4E66" w:rsidRPr="00AF7F1E">
        <w:tblPrEx>
          <w:tblCellMar>
            <w:top w:w="0" w:type="dxa"/>
            <w:bottom w:w="0" w:type="dxa"/>
          </w:tblCellMar>
        </w:tblPrEx>
        <w:tc>
          <w:tcPr>
            <w:tcW w:w="648" w:type="dxa"/>
          </w:tcPr>
          <w:p w:rsidR="00FD4E66" w:rsidRPr="00AF7F1E" w:rsidRDefault="00FD4E66" w:rsidP="00FD4E66">
            <w:pPr>
              <w:pStyle w:val="Tabele"/>
            </w:pPr>
          </w:p>
        </w:tc>
        <w:tc>
          <w:tcPr>
            <w:tcW w:w="2558" w:type="dxa"/>
          </w:tcPr>
          <w:p w:rsidR="00FD4E66" w:rsidRPr="00AF7F1E" w:rsidRDefault="00FD4E66" w:rsidP="00FD4E66">
            <w:pPr>
              <w:pStyle w:val="Tabele"/>
            </w:pPr>
            <w:r w:rsidRPr="00AF7F1E">
              <w:t>Shuma:</w:t>
            </w:r>
          </w:p>
        </w:tc>
        <w:tc>
          <w:tcPr>
            <w:tcW w:w="1603" w:type="dxa"/>
          </w:tcPr>
          <w:p w:rsidR="00FD4E66" w:rsidRPr="00AF7F1E" w:rsidRDefault="00FD4E66" w:rsidP="00FD4E66">
            <w:pPr>
              <w:pStyle w:val="Tabele"/>
            </w:pPr>
          </w:p>
        </w:tc>
        <w:tc>
          <w:tcPr>
            <w:tcW w:w="699" w:type="dxa"/>
          </w:tcPr>
          <w:p w:rsidR="00FD4E66" w:rsidRPr="00AF7F1E" w:rsidRDefault="00FD4E66" w:rsidP="00FD4E66">
            <w:pPr>
              <w:pStyle w:val="Tabele"/>
            </w:pPr>
          </w:p>
        </w:tc>
        <w:tc>
          <w:tcPr>
            <w:tcW w:w="2508" w:type="dxa"/>
          </w:tcPr>
          <w:p w:rsidR="00FD4E66" w:rsidRPr="00AF7F1E" w:rsidRDefault="00FD4E66" w:rsidP="00FD4E66">
            <w:pPr>
              <w:pStyle w:val="Tabele"/>
            </w:pPr>
            <w:r w:rsidRPr="00AF7F1E">
              <w:t>Shuma:</w:t>
            </w:r>
          </w:p>
        </w:tc>
        <w:tc>
          <w:tcPr>
            <w:tcW w:w="1604" w:type="dxa"/>
          </w:tcPr>
          <w:p w:rsidR="00FD4E66" w:rsidRPr="00AF7F1E" w:rsidRDefault="00FD4E66" w:rsidP="00FD4E66">
            <w:pPr>
              <w:pStyle w:val="Tabele"/>
            </w:pPr>
          </w:p>
        </w:tc>
      </w:tr>
    </w:tbl>
    <w:p w:rsidR="00FD4E66" w:rsidRPr="00AF7F1E" w:rsidRDefault="00FD4E66" w:rsidP="00FD4E66">
      <w:pPr>
        <w:pStyle w:val="Paragrafi"/>
      </w:pPr>
    </w:p>
    <w:p w:rsidR="00FD4E66" w:rsidRPr="00AF7F1E" w:rsidRDefault="00FD4E66" w:rsidP="00FD4E66">
      <w:pPr>
        <w:pStyle w:val="Paragrafi"/>
      </w:pPr>
      <w:r w:rsidRPr="00AF7F1E">
        <w:t>Komisioni i vlerësimit</w:t>
      </w:r>
    </w:p>
    <w:p w:rsidR="00FD4E66" w:rsidRPr="00AF7F1E" w:rsidRDefault="00FD4E66" w:rsidP="00FD4E66">
      <w:pPr>
        <w:pStyle w:val="Paragrafi"/>
      </w:pPr>
    </w:p>
    <w:p w:rsidR="00FD4E66" w:rsidRPr="00AF7F1E" w:rsidRDefault="00FD4E66" w:rsidP="00FD4E66">
      <w:pPr>
        <w:pStyle w:val="Paragrafi"/>
      </w:pPr>
      <w:r w:rsidRPr="00AF7F1E">
        <w:t>(_________________) (_________________) (_________________)(_________________)</w:t>
      </w: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r w:rsidRPr="00AF7F1E">
        <w:t>Ndërmarrja_______________</w:t>
      </w:r>
    </w:p>
    <w:p w:rsidR="00FD4E66" w:rsidRPr="00AF7F1E" w:rsidRDefault="00FD4E66" w:rsidP="00FD4E66">
      <w:pPr>
        <w:pStyle w:val="Paragrafi"/>
      </w:pPr>
      <w:r w:rsidRPr="00AF7F1E">
        <w:t>Institucioni_______________</w:t>
      </w:r>
    </w:p>
    <w:p w:rsidR="00FD4E66" w:rsidRPr="00AF7F1E" w:rsidRDefault="00FD4E66" w:rsidP="00FD4E66">
      <w:pPr>
        <w:pStyle w:val="Paragrafi"/>
      </w:pPr>
      <w:r w:rsidRPr="00AF7F1E">
        <w:t>Objekti__________________</w:t>
      </w:r>
    </w:p>
    <w:p w:rsidR="00FD4E66" w:rsidRPr="00AF7F1E" w:rsidRDefault="00FD4E66" w:rsidP="00FD4E66">
      <w:pPr>
        <w:pStyle w:val="Paragrafi"/>
      </w:pPr>
    </w:p>
    <w:p w:rsidR="00FD4E66" w:rsidRPr="00AF7F1E" w:rsidRDefault="00FD4E66" w:rsidP="00FD4E66">
      <w:pPr>
        <w:pStyle w:val="TitulliTitull"/>
      </w:pPr>
      <w:r w:rsidRPr="00AF7F1E">
        <w:t>Pasqyra nr.5</w:t>
      </w:r>
    </w:p>
    <w:p w:rsidR="00FD4E66" w:rsidRPr="00AF7F1E" w:rsidRDefault="00FD4E66" w:rsidP="00FD4E66">
      <w:pPr>
        <w:pStyle w:val="Paragrafi"/>
      </w:pPr>
      <w:r w:rsidRPr="00AF7F1E">
        <w:t>Gjendja faktike dhe vlerësimi i investimeve në proces, në momentin e përfundimit të vlerësimit</w:t>
      </w:r>
    </w:p>
    <w:p w:rsidR="00FD4E66" w:rsidRPr="00AF7F1E" w:rsidRDefault="00FD4E66" w:rsidP="00FD4E66">
      <w:pPr>
        <w:pStyle w:val="Paragrafi"/>
      </w:pPr>
    </w:p>
    <w:p w:rsidR="00FD4E66" w:rsidRPr="00AF7F1E" w:rsidRDefault="00FD4E66" w:rsidP="00FD4E66">
      <w:pPr>
        <w:pStyle w:val="Paragrafi"/>
      </w:pPr>
      <w:r w:rsidRPr="00AF7F1E">
        <w:t>000/lekë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1282"/>
        <w:gridCol w:w="1279"/>
        <w:gridCol w:w="1553"/>
        <w:gridCol w:w="1700"/>
        <w:gridCol w:w="1470"/>
        <w:gridCol w:w="1267"/>
      </w:tblGrid>
      <w:tr w:rsidR="00FD4E66" w:rsidRPr="00AF7F1E">
        <w:tblPrEx>
          <w:tblCellMar>
            <w:top w:w="0" w:type="dxa"/>
            <w:bottom w:w="0" w:type="dxa"/>
          </w:tblCellMar>
        </w:tblPrEx>
        <w:trPr>
          <w:cantSplit/>
        </w:trPr>
        <w:tc>
          <w:tcPr>
            <w:tcW w:w="769" w:type="dxa"/>
          </w:tcPr>
          <w:p w:rsidR="00FD4E66" w:rsidRPr="00AF7F1E" w:rsidRDefault="00FD4E66" w:rsidP="00FD4E66">
            <w:pPr>
              <w:pStyle w:val="Tabele"/>
            </w:pPr>
            <w:r w:rsidRPr="00AF7F1E">
              <w:t>Nr.</w:t>
            </w:r>
          </w:p>
        </w:tc>
        <w:tc>
          <w:tcPr>
            <w:tcW w:w="1319" w:type="dxa"/>
          </w:tcPr>
          <w:p w:rsidR="00FD4E66" w:rsidRPr="00AF7F1E" w:rsidRDefault="00FD4E66" w:rsidP="00FD4E66">
            <w:pPr>
              <w:pStyle w:val="Tabele"/>
            </w:pPr>
            <w:r w:rsidRPr="00AF7F1E">
              <w:t>Emërtimi</w:t>
            </w:r>
          </w:p>
        </w:tc>
        <w:tc>
          <w:tcPr>
            <w:tcW w:w="2910" w:type="dxa"/>
            <w:gridSpan w:val="2"/>
          </w:tcPr>
          <w:p w:rsidR="00FD4E66" w:rsidRPr="00AF7F1E" w:rsidRDefault="00FD4E66" w:rsidP="00FD4E66">
            <w:pPr>
              <w:pStyle w:val="Tabele"/>
            </w:pPr>
            <w:r w:rsidRPr="00AF7F1E">
              <w:t>Vlefta fillestare e ndërtimit, prodhimit ose çmimi i blerjes sipas  situacionit e dokumenteve të tjera kontabël</w:t>
            </w:r>
          </w:p>
        </w:tc>
        <w:tc>
          <w:tcPr>
            <w:tcW w:w="1744" w:type="dxa"/>
          </w:tcPr>
          <w:p w:rsidR="00FD4E66" w:rsidRPr="00AF7F1E" w:rsidRDefault="00FD4E66" w:rsidP="00FD4E66">
            <w:pPr>
              <w:pStyle w:val="Tabele"/>
            </w:pPr>
            <w:r w:rsidRPr="00AF7F1E">
              <w:t>Vlefta e shitjes e llogaritur me koeficientin e vendndodhjes</w:t>
            </w:r>
          </w:p>
        </w:tc>
        <w:tc>
          <w:tcPr>
            <w:tcW w:w="1528" w:type="dxa"/>
          </w:tcPr>
          <w:p w:rsidR="00FD4E66" w:rsidRPr="00AF7F1E" w:rsidRDefault="00FD4E66" w:rsidP="00FD4E66">
            <w:pPr>
              <w:pStyle w:val="Tabele"/>
            </w:pPr>
            <w:r w:rsidRPr="00AF7F1E">
              <w:t>Sipërfaqja</w:t>
            </w:r>
          </w:p>
        </w:tc>
        <w:tc>
          <w:tcPr>
            <w:tcW w:w="1350" w:type="dxa"/>
          </w:tcPr>
          <w:p w:rsidR="00FD4E66" w:rsidRPr="00AF7F1E" w:rsidRDefault="00FD4E66" w:rsidP="00FD4E66">
            <w:pPr>
              <w:pStyle w:val="Tabele"/>
            </w:pPr>
          </w:p>
        </w:tc>
      </w:tr>
      <w:tr w:rsidR="00FD4E66" w:rsidRPr="00AF7F1E">
        <w:tblPrEx>
          <w:tblCellMar>
            <w:top w:w="0" w:type="dxa"/>
            <w:bottom w:w="0" w:type="dxa"/>
          </w:tblCellMar>
        </w:tblPrEx>
        <w:tc>
          <w:tcPr>
            <w:tcW w:w="769" w:type="dxa"/>
          </w:tcPr>
          <w:p w:rsidR="00FD4E66" w:rsidRPr="00AF7F1E" w:rsidRDefault="00FD4E66" w:rsidP="00FD4E66">
            <w:pPr>
              <w:pStyle w:val="Tabele"/>
            </w:pPr>
          </w:p>
        </w:tc>
        <w:tc>
          <w:tcPr>
            <w:tcW w:w="1319" w:type="dxa"/>
          </w:tcPr>
          <w:p w:rsidR="00FD4E66" w:rsidRPr="00AF7F1E" w:rsidRDefault="00FD4E66" w:rsidP="00FD4E66">
            <w:pPr>
              <w:pStyle w:val="Tabele"/>
            </w:pPr>
          </w:p>
        </w:tc>
        <w:tc>
          <w:tcPr>
            <w:tcW w:w="1295" w:type="dxa"/>
          </w:tcPr>
          <w:p w:rsidR="00FD4E66" w:rsidRPr="00AF7F1E" w:rsidRDefault="00FD4E66" w:rsidP="00FD4E66">
            <w:pPr>
              <w:pStyle w:val="Tabele"/>
            </w:pPr>
            <w:r w:rsidRPr="00AF7F1E">
              <w:t>Para korrigjimit</w:t>
            </w:r>
          </w:p>
        </w:tc>
        <w:tc>
          <w:tcPr>
            <w:tcW w:w="1615" w:type="dxa"/>
          </w:tcPr>
          <w:p w:rsidR="00FD4E66" w:rsidRPr="00AF7F1E" w:rsidRDefault="00FD4E66" w:rsidP="00FD4E66">
            <w:pPr>
              <w:pStyle w:val="Tabele"/>
            </w:pPr>
            <w:r w:rsidRPr="00AF7F1E">
              <w:t>Pas korrigjimit me ind.e çmimit</w:t>
            </w:r>
          </w:p>
        </w:tc>
        <w:tc>
          <w:tcPr>
            <w:tcW w:w="1744" w:type="dxa"/>
          </w:tcPr>
          <w:p w:rsidR="00FD4E66" w:rsidRPr="00AF7F1E" w:rsidRDefault="00FD4E66" w:rsidP="00FD4E66">
            <w:pPr>
              <w:pStyle w:val="Tabele"/>
            </w:pPr>
          </w:p>
        </w:tc>
        <w:tc>
          <w:tcPr>
            <w:tcW w:w="1528" w:type="dxa"/>
          </w:tcPr>
          <w:p w:rsidR="00FD4E66" w:rsidRPr="00AF7F1E" w:rsidRDefault="00FD4E66" w:rsidP="00FD4E66">
            <w:pPr>
              <w:pStyle w:val="Tabele"/>
            </w:pPr>
            <w:r w:rsidRPr="00AF7F1E">
              <w:t>Gjithsej</w:t>
            </w:r>
          </w:p>
        </w:tc>
        <w:tc>
          <w:tcPr>
            <w:tcW w:w="1350" w:type="dxa"/>
          </w:tcPr>
          <w:p w:rsidR="00FD4E66" w:rsidRPr="00AF7F1E" w:rsidRDefault="00FD4E66" w:rsidP="00FD4E66">
            <w:pPr>
              <w:pStyle w:val="Tabele"/>
            </w:pPr>
            <w:r w:rsidRPr="00AF7F1E">
              <w:t>Nën objekt</w:t>
            </w:r>
          </w:p>
        </w:tc>
      </w:tr>
      <w:tr w:rsidR="00FD4E66" w:rsidRPr="00AF7F1E">
        <w:tblPrEx>
          <w:tblCellMar>
            <w:top w:w="0" w:type="dxa"/>
            <w:bottom w:w="0" w:type="dxa"/>
          </w:tblCellMar>
        </w:tblPrEx>
        <w:tc>
          <w:tcPr>
            <w:tcW w:w="769" w:type="dxa"/>
          </w:tcPr>
          <w:p w:rsidR="00FD4E66" w:rsidRPr="00AF7F1E" w:rsidRDefault="00FD4E66" w:rsidP="00FD4E66">
            <w:pPr>
              <w:pStyle w:val="Tabele"/>
            </w:pPr>
          </w:p>
        </w:tc>
        <w:tc>
          <w:tcPr>
            <w:tcW w:w="1319" w:type="dxa"/>
          </w:tcPr>
          <w:p w:rsidR="00FD4E66" w:rsidRPr="00AF7F1E" w:rsidRDefault="00FD4E66" w:rsidP="00FD4E66">
            <w:pPr>
              <w:pStyle w:val="Tabele"/>
            </w:pPr>
            <w:r w:rsidRPr="00AF7F1E">
              <w:t>a</w:t>
            </w:r>
          </w:p>
        </w:tc>
        <w:tc>
          <w:tcPr>
            <w:tcW w:w="1295" w:type="dxa"/>
          </w:tcPr>
          <w:p w:rsidR="00FD4E66" w:rsidRPr="00AF7F1E" w:rsidRDefault="00FD4E66" w:rsidP="00FD4E66">
            <w:pPr>
              <w:pStyle w:val="Tabele"/>
            </w:pPr>
            <w:r w:rsidRPr="00AF7F1E">
              <w:t>b</w:t>
            </w:r>
          </w:p>
        </w:tc>
        <w:tc>
          <w:tcPr>
            <w:tcW w:w="1615" w:type="dxa"/>
          </w:tcPr>
          <w:p w:rsidR="00FD4E66" w:rsidRPr="00AF7F1E" w:rsidRDefault="00FD4E66" w:rsidP="00FD4E66">
            <w:pPr>
              <w:pStyle w:val="Tabele"/>
            </w:pPr>
            <w:r w:rsidRPr="00AF7F1E">
              <w:t>c (b x indx)</w:t>
            </w:r>
          </w:p>
        </w:tc>
        <w:tc>
          <w:tcPr>
            <w:tcW w:w="1744" w:type="dxa"/>
          </w:tcPr>
          <w:p w:rsidR="00FD4E66" w:rsidRPr="00AF7F1E" w:rsidRDefault="00FD4E66" w:rsidP="00FD4E66">
            <w:pPr>
              <w:pStyle w:val="Tabele"/>
            </w:pPr>
            <w:r w:rsidRPr="00AF7F1E">
              <w:t>ç (c+shtesë)</w:t>
            </w:r>
          </w:p>
        </w:tc>
        <w:tc>
          <w:tcPr>
            <w:tcW w:w="1528" w:type="dxa"/>
          </w:tcPr>
          <w:p w:rsidR="00FD4E66" w:rsidRPr="00AF7F1E" w:rsidRDefault="00FD4E66" w:rsidP="00FD4E66">
            <w:pPr>
              <w:pStyle w:val="Tabele"/>
            </w:pPr>
            <w:r w:rsidRPr="00AF7F1E">
              <w:t>d</w:t>
            </w:r>
          </w:p>
        </w:tc>
        <w:tc>
          <w:tcPr>
            <w:tcW w:w="1350" w:type="dxa"/>
          </w:tcPr>
          <w:p w:rsidR="00FD4E66" w:rsidRPr="00AF7F1E" w:rsidRDefault="00FD4E66" w:rsidP="00FD4E66">
            <w:pPr>
              <w:pStyle w:val="Tabele"/>
            </w:pPr>
            <w:r w:rsidRPr="00AF7F1E">
              <w:t>e</w:t>
            </w:r>
          </w:p>
        </w:tc>
      </w:tr>
    </w:tbl>
    <w:p w:rsidR="00FD4E66" w:rsidRPr="00AF7F1E" w:rsidRDefault="00FD4E66" w:rsidP="00FD4E66">
      <w:pPr>
        <w:pStyle w:val="Paragrafi"/>
      </w:pPr>
    </w:p>
    <w:p w:rsidR="00FD4E66" w:rsidRPr="00AF7F1E" w:rsidRDefault="00FD4E66" w:rsidP="00FD4E66">
      <w:pPr>
        <w:pStyle w:val="Paragrafi"/>
      </w:pPr>
      <w:r w:rsidRPr="00AF7F1E">
        <w:t>1.Vlefta gjithsej</w:t>
      </w:r>
    </w:p>
    <w:p w:rsidR="00FD4E66" w:rsidRPr="00AF7F1E" w:rsidRDefault="00FD4E66" w:rsidP="00FD4E66">
      <w:pPr>
        <w:pStyle w:val="Paragrafi"/>
      </w:pPr>
      <w:r w:rsidRPr="00AF7F1E">
        <w:t>Nga këto:</w:t>
      </w:r>
    </w:p>
    <w:p w:rsidR="00FD4E66" w:rsidRPr="00AF7F1E" w:rsidRDefault="00FD4E66" w:rsidP="00FD4E66">
      <w:pPr>
        <w:pStyle w:val="Paragrafi"/>
      </w:pPr>
      <w:r w:rsidRPr="00AF7F1E">
        <w:t>1. Ndërtim montime</w:t>
      </w:r>
    </w:p>
    <w:p w:rsidR="00FD4E66" w:rsidRPr="00AF7F1E" w:rsidRDefault="00FD4E66" w:rsidP="00FD4E66">
      <w:pPr>
        <w:pStyle w:val="Paragrafi"/>
      </w:pPr>
      <w:r w:rsidRPr="00AF7F1E">
        <w:t>2. Makineri pajisje</w:t>
      </w:r>
    </w:p>
    <w:p w:rsidR="00FD4E66" w:rsidRPr="00AF7F1E" w:rsidRDefault="00FD4E66" w:rsidP="00FD4E66">
      <w:pPr>
        <w:pStyle w:val="Paragrafi"/>
      </w:pPr>
      <w:r w:rsidRPr="00AF7F1E">
        <w:t>3. Investime të tjera</w:t>
      </w:r>
    </w:p>
    <w:p w:rsidR="00FD4E66" w:rsidRPr="00AF7F1E" w:rsidRDefault="00FD4E66" w:rsidP="00FD4E66">
      <w:pPr>
        <w:pStyle w:val="Paragrafi"/>
      </w:pPr>
      <w:r w:rsidRPr="00AF7F1E">
        <w:t>4. Studime</w:t>
      </w:r>
    </w:p>
    <w:p w:rsidR="00FD4E66" w:rsidRPr="00AF7F1E" w:rsidRDefault="00FD4E66" w:rsidP="00FD4E66">
      <w:pPr>
        <w:pStyle w:val="Paragrafi"/>
      </w:pPr>
      <w:r w:rsidRPr="00AF7F1E">
        <w:t>5. Mjete xhiruese pranë objektit</w:t>
      </w:r>
    </w:p>
    <w:p w:rsidR="00FD4E66" w:rsidRPr="00AF7F1E" w:rsidRDefault="00FD4E66" w:rsidP="00FD4E66">
      <w:pPr>
        <w:pStyle w:val="Paragrafi"/>
      </w:pPr>
      <w:r w:rsidRPr="00AF7F1E">
        <w:t>6. Vlefta e tokës</w:t>
      </w:r>
    </w:p>
    <w:p w:rsidR="00FD4E66" w:rsidRPr="00AF7F1E" w:rsidRDefault="00FD4E66" w:rsidP="00FD4E66">
      <w:pPr>
        <w:pStyle w:val="Paragrafi"/>
      </w:pPr>
      <w:r w:rsidRPr="00AF7F1E">
        <w:t>Shuma:__________________________________________________________</w:t>
      </w:r>
    </w:p>
    <w:p w:rsidR="00FD4E66" w:rsidRPr="00AF7F1E" w:rsidRDefault="00FD4E66" w:rsidP="00FD4E66">
      <w:pPr>
        <w:pStyle w:val="Paragrafi"/>
      </w:pPr>
    </w:p>
    <w:p w:rsidR="00FD4E66" w:rsidRPr="00AF7F1E" w:rsidRDefault="00FD4E66" w:rsidP="00FD4E66">
      <w:pPr>
        <w:pStyle w:val="Paragrafi"/>
      </w:pPr>
      <w:r w:rsidRPr="00AF7F1E">
        <w:t>Komisioni i vlerësimit</w:t>
      </w:r>
    </w:p>
    <w:p w:rsidR="00FD4E66" w:rsidRPr="00AF7F1E" w:rsidRDefault="00FD4E66" w:rsidP="00FD4E66">
      <w:pPr>
        <w:pStyle w:val="Paragrafi"/>
      </w:pPr>
    </w:p>
    <w:p w:rsidR="00FD4E66" w:rsidRPr="00AF7F1E" w:rsidRDefault="00FD4E66" w:rsidP="00FD4E66">
      <w:pPr>
        <w:pStyle w:val="Paragrafi"/>
      </w:pPr>
      <w:r w:rsidRPr="00AF7F1E">
        <w:t>(_________________) (_________________) (_________________) (_________________)</w:t>
      </w:r>
    </w:p>
    <w:p w:rsidR="00FD4E66" w:rsidRPr="00AF7F1E" w:rsidRDefault="00FD4E66" w:rsidP="00FD4E66">
      <w:pPr>
        <w:pStyle w:val="Paragrafi"/>
      </w:pPr>
      <w:r w:rsidRPr="00AF7F1E">
        <w:t>Shënim: Të dhënat për plotësimin e kësaj pasqyre të merren nga situacioni i ndërtimit të objektit të dokumenteve e procesverbaleve përkatëse kontabël që vërtetojnë kryerjen e shpenzimeve, si dhe llogaritjet e matjet e bëra direkt nga komisioni i vlerësimit. Kolona “C” tregon vlerën fillestare të korrigjuar me indeksin e çmimeve të konsumit.</w:t>
      </w: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p>
    <w:p w:rsidR="00FD4E66" w:rsidRDefault="00FD4E66" w:rsidP="00FD4E66">
      <w:pPr>
        <w:pStyle w:val="Paragrafi"/>
      </w:pPr>
    </w:p>
    <w:p w:rsidR="00FD4E66" w:rsidRDefault="00FD4E66" w:rsidP="00FD4E66">
      <w:pPr>
        <w:pStyle w:val="Paragrafi"/>
      </w:pPr>
    </w:p>
    <w:p w:rsidR="00FD4E66" w:rsidRDefault="00FD4E66" w:rsidP="00FD4E66">
      <w:pPr>
        <w:pStyle w:val="Paragrafi"/>
      </w:pPr>
    </w:p>
    <w:p w:rsidR="00FD4E66" w:rsidRDefault="00FD4E66" w:rsidP="00FD4E66">
      <w:pPr>
        <w:pStyle w:val="Paragrafi"/>
      </w:pPr>
    </w:p>
    <w:p w:rsidR="00FD4E66" w:rsidRDefault="00FD4E66" w:rsidP="00FD4E66">
      <w:pPr>
        <w:pStyle w:val="Paragrafi"/>
      </w:pPr>
    </w:p>
    <w:p w:rsidR="00FD4E66" w:rsidRDefault="00FD4E66" w:rsidP="00FD4E66">
      <w:pPr>
        <w:pStyle w:val="Paragrafi"/>
      </w:pPr>
    </w:p>
    <w:p w:rsidR="00FD4E66" w:rsidRDefault="00FD4E66" w:rsidP="00FD4E66">
      <w:pPr>
        <w:pStyle w:val="Paragrafi"/>
      </w:pPr>
    </w:p>
    <w:p w:rsidR="00331747" w:rsidRDefault="00331747" w:rsidP="00FD4E66">
      <w:pPr>
        <w:pStyle w:val="Paragrafi"/>
      </w:pPr>
    </w:p>
    <w:p w:rsidR="00331747" w:rsidRDefault="00331747" w:rsidP="00FD4E66">
      <w:pPr>
        <w:pStyle w:val="Paragrafi"/>
      </w:pPr>
    </w:p>
    <w:p w:rsidR="00331747" w:rsidRDefault="00331747" w:rsidP="00FD4E66">
      <w:pPr>
        <w:pStyle w:val="Paragrafi"/>
      </w:pPr>
    </w:p>
    <w:p w:rsidR="00331747" w:rsidRDefault="00331747" w:rsidP="00FD4E66">
      <w:pPr>
        <w:pStyle w:val="Paragrafi"/>
      </w:pPr>
    </w:p>
    <w:p w:rsidR="00331747" w:rsidRDefault="00331747" w:rsidP="00FD4E66">
      <w:pPr>
        <w:pStyle w:val="Paragrafi"/>
      </w:pPr>
    </w:p>
    <w:p w:rsidR="00331747" w:rsidRDefault="00331747" w:rsidP="00FD4E66">
      <w:pPr>
        <w:pStyle w:val="Paragrafi"/>
      </w:pPr>
    </w:p>
    <w:p w:rsidR="00331747" w:rsidRDefault="00331747" w:rsidP="00FD4E66">
      <w:pPr>
        <w:pStyle w:val="Paragrafi"/>
      </w:pPr>
    </w:p>
    <w:p w:rsidR="00FD4E66" w:rsidRPr="00AF7F1E" w:rsidRDefault="00FD4E66" w:rsidP="00FD4E66">
      <w:pPr>
        <w:pStyle w:val="Paragrafi"/>
      </w:pPr>
    </w:p>
    <w:p w:rsidR="00FD4E66" w:rsidRPr="00AF7F1E" w:rsidRDefault="00FD4E66" w:rsidP="00FD4E66">
      <w:pPr>
        <w:pStyle w:val="Paragrafi"/>
      </w:pPr>
      <w:r w:rsidRPr="00AF7F1E">
        <w:t>Ndërmarrja_______________</w:t>
      </w:r>
    </w:p>
    <w:p w:rsidR="00FD4E66" w:rsidRPr="00AF7F1E" w:rsidRDefault="00FD4E66" w:rsidP="00FD4E66">
      <w:pPr>
        <w:pStyle w:val="Paragrafi"/>
      </w:pPr>
      <w:r w:rsidRPr="00AF7F1E">
        <w:t>Institucioni_______________</w:t>
      </w:r>
    </w:p>
    <w:p w:rsidR="00FD4E66" w:rsidRPr="00AF7F1E" w:rsidRDefault="00FD4E66" w:rsidP="00FD4E66">
      <w:pPr>
        <w:pStyle w:val="Paragrafi"/>
      </w:pPr>
      <w:r w:rsidRPr="00AF7F1E">
        <w:t>Objekti__________________</w:t>
      </w:r>
    </w:p>
    <w:p w:rsidR="00FD4E66" w:rsidRPr="00AF7F1E" w:rsidRDefault="00FD4E66" w:rsidP="00FD4E66">
      <w:pPr>
        <w:pStyle w:val="Paragrafi"/>
      </w:pPr>
    </w:p>
    <w:p w:rsidR="00FD4E66" w:rsidRPr="00AF7F1E" w:rsidRDefault="00FD4E66" w:rsidP="00FD4E66">
      <w:pPr>
        <w:pStyle w:val="TitulliTitull"/>
      </w:pPr>
      <w:r w:rsidRPr="00AF7F1E">
        <w:t>Pasqyra nr.6</w:t>
      </w:r>
    </w:p>
    <w:p w:rsidR="00FD4E66" w:rsidRPr="00AF7F1E" w:rsidRDefault="00FD4E66" w:rsidP="00FD4E66">
      <w:pPr>
        <w:pStyle w:val="Paragrafi"/>
      </w:pPr>
      <w:r w:rsidRPr="00AF7F1E">
        <w:t>Të dhënat ekonomiko-financiare të ndërmarrjes ose institucionit që privatizohet</w:t>
      </w:r>
    </w:p>
    <w:p w:rsidR="00FD4E66" w:rsidRPr="00AF7F1E" w:rsidRDefault="00FD4E66" w:rsidP="00FD4E66">
      <w:pPr>
        <w:pStyle w:val="Paragrafi"/>
      </w:pPr>
    </w:p>
    <w:p w:rsidR="00FD4E66" w:rsidRPr="00AF7F1E" w:rsidRDefault="00FD4E66" w:rsidP="00FD4E66">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8"/>
        <w:gridCol w:w="2743"/>
        <w:gridCol w:w="1655"/>
        <w:gridCol w:w="1421"/>
        <w:gridCol w:w="1260"/>
        <w:gridCol w:w="1539"/>
      </w:tblGrid>
      <w:tr w:rsidR="00FD4E66" w:rsidRPr="00AF7F1E">
        <w:tblPrEx>
          <w:tblCellMar>
            <w:top w:w="0" w:type="dxa"/>
            <w:bottom w:w="0" w:type="dxa"/>
          </w:tblCellMar>
        </w:tblPrEx>
        <w:trPr>
          <w:cantSplit/>
        </w:trPr>
        <w:tc>
          <w:tcPr>
            <w:tcW w:w="668" w:type="dxa"/>
            <w:vMerge w:val="restart"/>
          </w:tcPr>
          <w:p w:rsidR="00FD4E66" w:rsidRPr="00AF7F1E" w:rsidRDefault="00FD4E66" w:rsidP="00FD4E66">
            <w:pPr>
              <w:pStyle w:val="Tabele"/>
            </w:pPr>
            <w:r w:rsidRPr="00AF7F1E">
              <w:t>Nr.</w:t>
            </w:r>
          </w:p>
        </w:tc>
        <w:tc>
          <w:tcPr>
            <w:tcW w:w="2743" w:type="dxa"/>
            <w:vMerge w:val="restart"/>
          </w:tcPr>
          <w:p w:rsidR="00FD4E66" w:rsidRPr="00AF7F1E" w:rsidRDefault="00FD4E66" w:rsidP="00FD4E66">
            <w:pPr>
              <w:pStyle w:val="Tabele"/>
            </w:pPr>
            <w:r w:rsidRPr="00AF7F1E">
              <w:t>Emërtimi</w:t>
            </w:r>
          </w:p>
        </w:tc>
        <w:tc>
          <w:tcPr>
            <w:tcW w:w="1655" w:type="dxa"/>
            <w:vMerge w:val="restart"/>
          </w:tcPr>
          <w:p w:rsidR="00FD4E66" w:rsidRPr="00AF7F1E" w:rsidRDefault="00FD4E66" w:rsidP="00FD4E66">
            <w:pPr>
              <w:pStyle w:val="Tabele"/>
            </w:pPr>
            <w:r w:rsidRPr="00AF7F1E">
              <w:t>Njësia e matjes</w:t>
            </w:r>
          </w:p>
        </w:tc>
        <w:tc>
          <w:tcPr>
            <w:tcW w:w="4220" w:type="dxa"/>
            <w:gridSpan w:val="3"/>
          </w:tcPr>
          <w:p w:rsidR="00FD4E66" w:rsidRPr="00AF7F1E" w:rsidRDefault="00FD4E66" w:rsidP="00FD4E66">
            <w:pPr>
              <w:pStyle w:val="Tabele"/>
            </w:pPr>
            <w:r w:rsidRPr="00AF7F1E">
              <w:t>Vitet</w:t>
            </w:r>
          </w:p>
        </w:tc>
      </w:tr>
      <w:tr w:rsidR="00FD4E66" w:rsidRPr="00AF7F1E">
        <w:tblPrEx>
          <w:tblCellMar>
            <w:top w:w="0" w:type="dxa"/>
            <w:bottom w:w="0" w:type="dxa"/>
          </w:tblCellMar>
        </w:tblPrEx>
        <w:trPr>
          <w:cantSplit/>
        </w:trPr>
        <w:tc>
          <w:tcPr>
            <w:tcW w:w="668" w:type="dxa"/>
            <w:vMerge/>
          </w:tcPr>
          <w:p w:rsidR="00FD4E66" w:rsidRPr="00AF7F1E" w:rsidRDefault="00FD4E66" w:rsidP="00FD4E66">
            <w:pPr>
              <w:pStyle w:val="Tabele"/>
            </w:pPr>
          </w:p>
        </w:tc>
        <w:tc>
          <w:tcPr>
            <w:tcW w:w="2743" w:type="dxa"/>
            <w:vMerge/>
          </w:tcPr>
          <w:p w:rsidR="00FD4E66" w:rsidRPr="00AF7F1E" w:rsidRDefault="00FD4E66" w:rsidP="00FD4E66">
            <w:pPr>
              <w:pStyle w:val="Tabele"/>
            </w:pPr>
          </w:p>
        </w:tc>
        <w:tc>
          <w:tcPr>
            <w:tcW w:w="1655" w:type="dxa"/>
            <w:vMerge/>
          </w:tcPr>
          <w:p w:rsidR="00FD4E66" w:rsidRPr="00AF7F1E" w:rsidRDefault="00FD4E66" w:rsidP="00FD4E66">
            <w:pPr>
              <w:pStyle w:val="Tabele"/>
            </w:pPr>
          </w:p>
        </w:tc>
        <w:tc>
          <w:tcPr>
            <w:tcW w:w="1421" w:type="dxa"/>
          </w:tcPr>
          <w:p w:rsidR="00FD4E66" w:rsidRPr="00AF7F1E" w:rsidRDefault="00FD4E66" w:rsidP="00FD4E66">
            <w:pPr>
              <w:pStyle w:val="Tabele"/>
            </w:pPr>
            <w:r w:rsidRPr="00AF7F1E">
              <w:t>Paraardhës</w:t>
            </w:r>
          </w:p>
        </w:tc>
        <w:tc>
          <w:tcPr>
            <w:tcW w:w="1260" w:type="dxa"/>
          </w:tcPr>
          <w:p w:rsidR="00FD4E66" w:rsidRPr="00AF7F1E" w:rsidRDefault="00FD4E66" w:rsidP="00FD4E66">
            <w:pPr>
              <w:pStyle w:val="Tabele"/>
            </w:pPr>
            <w:r w:rsidRPr="00AF7F1E">
              <w:t>Ekzistues</w:t>
            </w:r>
          </w:p>
        </w:tc>
        <w:tc>
          <w:tcPr>
            <w:tcW w:w="1539" w:type="dxa"/>
          </w:tcPr>
          <w:p w:rsidR="00FD4E66" w:rsidRPr="00AF7F1E" w:rsidRDefault="00FD4E66" w:rsidP="00FD4E66">
            <w:pPr>
              <w:pStyle w:val="Tabele"/>
            </w:pPr>
            <w:r w:rsidRPr="00AF7F1E">
              <w:t>Parashikues</w:t>
            </w: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1</w:t>
            </w:r>
          </w:p>
        </w:tc>
        <w:tc>
          <w:tcPr>
            <w:tcW w:w="2743" w:type="dxa"/>
          </w:tcPr>
          <w:p w:rsidR="00FD4E66" w:rsidRPr="00AF7F1E" w:rsidRDefault="00FD4E66" w:rsidP="00FD4E66">
            <w:pPr>
              <w:pStyle w:val="Tabele"/>
            </w:pPr>
            <w:r w:rsidRPr="00AF7F1E">
              <w:t>Sipërfaqja e objektit dhe ambienteve që disponon ndërmarrja</w:t>
            </w:r>
          </w:p>
        </w:tc>
        <w:tc>
          <w:tcPr>
            <w:tcW w:w="1655" w:type="dxa"/>
          </w:tcPr>
          <w:p w:rsidR="00FD4E66" w:rsidRPr="00AF7F1E" w:rsidRDefault="00FD4E66" w:rsidP="00FD4E66">
            <w:pPr>
              <w:pStyle w:val="Tabele"/>
            </w:pPr>
            <w:r w:rsidRPr="00AF7F1E">
              <w:t>m2</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2</w:t>
            </w:r>
          </w:p>
        </w:tc>
        <w:tc>
          <w:tcPr>
            <w:tcW w:w="2743" w:type="dxa"/>
          </w:tcPr>
          <w:p w:rsidR="00FD4E66" w:rsidRPr="00AF7F1E" w:rsidRDefault="00FD4E66" w:rsidP="00FD4E66">
            <w:pPr>
              <w:pStyle w:val="Tabele"/>
            </w:pPr>
            <w:r w:rsidRPr="00AF7F1E">
              <w:t>Sipërfaqja e tokës e punuar</w:t>
            </w:r>
          </w:p>
        </w:tc>
        <w:tc>
          <w:tcPr>
            <w:tcW w:w="1655" w:type="dxa"/>
          </w:tcPr>
          <w:p w:rsidR="00FD4E66" w:rsidRPr="00AF7F1E" w:rsidRDefault="00FD4E66" w:rsidP="00FD4E66">
            <w:pPr>
              <w:pStyle w:val="Tabele"/>
            </w:pPr>
            <w:r w:rsidRPr="00AF7F1E">
              <w:t>m2</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3</w:t>
            </w:r>
          </w:p>
        </w:tc>
        <w:tc>
          <w:tcPr>
            <w:tcW w:w="2743" w:type="dxa"/>
          </w:tcPr>
          <w:p w:rsidR="00FD4E66" w:rsidRPr="00AF7F1E" w:rsidRDefault="00FD4E66" w:rsidP="00FD4E66">
            <w:pPr>
              <w:pStyle w:val="Tabele"/>
            </w:pPr>
            <w:r w:rsidRPr="00AF7F1E">
              <w:t>Vëllimi i prodhimit industrial i shitur</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4</w:t>
            </w:r>
          </w:p>
        </w:tc>
        <w:tc>
          <w:tcPr>
            <w:tcW w:w="2743" w:type="dxa"/>
          </w:tcPr>
          <w:p w:rsidR="00FD4E66" w:rsidRPr="00AF7F1E" w:rsidRDefault="00FD4E66" w:rsidP="00FD4E66">
            <w:pPr>
              <w:pStyle w:val="Tabele"/>
            </w:pPr>
            <w:r w:rsidRPr="00AF7F1E">
              <w:t>Vëllimi i prodhimit bujqësor</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5</w:t>
            </w:r>
          </w:p>
        </w:tc>
        <w:tc>
          <w:tcPr>
            <w:tcW w:w="2743" w:type="dxa"/>
          </w:tcPr>
          <w:p w:rsidR="00FD4E66" w:rsidRPr="00AF7F1E" w:rsidRDefault="00FD4E66" w:rsidP="00FD4E66">
            <w:pPr>
              <w:pStyle w:val="Tabele"/>
            </w:pPr>
            <w:r w:rsidRPr="00AF7F1E">
              <w:t>Volumi i punimeve SMT</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6</w:t>
            </w:r>
          </w:p>
        </w:tc>
        <w:tc>
          <w:tcPr>
            <w:tcW w:w="2743" w:type="dxa"/>
          </w:tcPr>
          <w:p w:rsidR="00FD4E66" w:rsidRPr="00AF7F1E" w:rsidRDefault="00FD4E66" w:rsidP="00FD4E66">
            <w:pPr>
              <w:pStyle w:val="Tabele"/>
            </w:pPr>
            <w:r w:rsidRPr="00AF7F1E">
              <w:t>Volumi i riparim shërbimeve meremetimeve</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7</w:t>
            </w:r>
          </w:p>
        </w:tc>
        <w:tc>
          <w:tcPr>
            <w:tcW w:w="2743" w:type="dxa"/>
          </w:tcPr>
          <w:p w:rsidR="00FD4E66" w:rsidRPr="00AF7F1E" w:rsidRDefault="00FD4E66" w:rsidP="00FD4E66">
            <w:pPr>
              <w:pStyle w:val="Tabele"/>
            </w:pPr>
            <w:r w:rsidRPr="00AF7F1E">
              <w:t>Volumi i transportit të mallrave</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8</w:t>
            </w:r>
          </w:p>
        </w:tc>
        <w:tc>
          <w:tcPr>
            <w:tcW w:w="2743" w:type="dxa"/>
          </w:tcPr>
          <w:p w:rsidR="00FD4E66" w:rsidRPr="00AF7F1E" w:rsidRDefault="00FD4E66" w:rsidP="00FD4E66">
            <w:pPr>
              <w:pStyle w:val="Tabele"/>
            </w:pPr>
            <w:r w:rsidRPr="00AF7F1E">
              <w:t>Volumi i ndërtim monumenteve</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9</w:t>
            </w:r>
          </w:p>
        </w:tc>
        <w:tc>
          <w:tcPr>
            <w:tcW w:w="2743" w:type="dxa"/>
          </w:tcPr>
          <w:p w:rsidR="00FD4E66" w:rsidRPr="00AF7F1E" w:rsidRDefault="00FD4E66" w:rsidP="00FD4E66">
            <w:pPr>
              <w:pStyle w:val="Tabele"/>
            </w:pPr>
            <w:r w:rsidRPr="00AF7F1E">
              <w:t>Qarkullimi i mallrave gjithsej</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10</w:t>
            </w:r>
          </w:p>
        </w:tc>
        <w:tc>
          <w:tcPr>
            <w:tcW w:w="2743" w:type="dxa"/>
          </w:tcPr>
          <w:p w:rsidR="00FD4E66" w:rsidRPr="00AF7F1E" w:rsidRDefault="00FD4E66" w:rsidP="00FD4E66">
            <w:pPr>
              <w:pStyle w:val="Tabele"/>
            </w:pPr>
            <w:r w:rsidRPr="00AF7F1E">
              <w:t>Vëllimi i investimeve</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11</w:t>
            </w:r>
          </w:p>
        </w:tc>
        <w:tc>
          <w:tcPr>
            <w:tcW w:w="2743" w:type="dxa"/>
          </w:tcPr>
          <w:p w:rsidR="00FD4E66" w:rsidRPr="00AF7F1E" w:rsidRDefault="00FD4E66" w:rsidP="00FD4E66">
            <w:pPr>
              <w:pStyle w:val="Tabele"/>
            </w:pPr>
            <w:r w:rsidRPr="00AF7F1E">
              <w:t>Importi gjithsej (çmimi i blerjes)</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12</w:t>
            </w:r>
          </w:p>
        </w:tc>
        <w:tc>
          <w:tcPr>
            <w:tcW w:w="2743" w:type="dxa"/>
          </w:tcPr>
          <w:p w:rsidR="00FD4E66" w:rsidRPr="00AF7F1E" w:rsidRDefault="00FD4E66" w:rsidP="00FD4E66">
            <w:pPr>
              <w:pStyle w:val="Tabele"/>
            </w:pPr>
            <w:r w:rsidRPr="00AF7F1E">
              <w:t>Eksporti gjithsej (çmimi i shitjes)</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13</w:t>
            </w:r>
          </w:p>
        </w:tc>
        <w:tc>
          <w:tcPr>
            <w:tcW w:w="2743" w:type="dxa"/>
          </w:tcPr>
          <w:p w:rsidR="00FD4E66" w:rsidRPr="00AF7F1E" w:rsidRDefault="00FD4E66" w:rsidP="00FD4E66">
            <w:pPr>
              <w:pStyle w:val="Tabele"/>
            </w:pPr>
            <w:r w:rsidRPr="00AF7F1E">
              <w:t>Numri i punonjësve</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14</w:t>
            </w:r>
          </w:p>
        </w:tc>
        <w:tc>
          <w:tcPr>
            <w:tcW w:w="2743" w:type="dxa"/>
          </w:tcPr>
          <w:p w:rsidR="00FD4E66" w:rsidRPr="00AF7F1E" w:rsidRDefault="00FD4E66" w:rsidP="00FD4E66">
            <w:pPr>
              <w:pStyle w:val="Tabele"/>
            </w:pPr>
            <w:r w:rsidRPr="00AF7F1E">
              <w:t>Fondi i pagave</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15</w:t>
            </w:r>
          </w:p>
        </w:tc>
        <w:tc>
          <w:tcPr>
            <w:tcW w:w="2743" w:type="dxa"/>
          </w:tcPr>
          <w:p w:rsidR="00FD4E66" w:rsidRPr="00AF7F1E" w:rsidRDefault="00FD4E66" w:rsidP="00FD4E66">
            <w:pPr>
              <w:pStyle w:val="Tabele"/>
            </w:pPr>
            <w:r w:rsidRPr="00AF7F1E">
              <w:t xml:space="preserve">Fitimi gjithsej </w:t>
            </w:r>
          </w:p>
          <w:p w:rsidR="00FD4E66" w:rsidRPr="00AF7F1E" w:rsidRDefault="00FD4E66" w:rsidP="00FD4E66">
            <w:pPr>
              <w:pStyle w:val="Tabele"/>
            </w:pPr>
            <w:r w:rsidRPr="00AF7F1E">
              <w:t>Nga ky: i derdhur në buxhet</w:t>
            </w:r>
          </w:p>
        </w:tc>
        <w:tc>
          <w:tcPr>
            <w:tcW w:w="1655" w:type="dxa"/>
          </w:tcPr>
          <w:p w:rsidR="00FD4E66" w:rsidRPr="00AF7F1E" w:rsidRDefault="00FD4E66" w:rsidP="00FD4E66">
            <w:pPr>
              <w:pStyle w:val="Tabele"/>
            </w:pPr>
            <w:r w:rsidRPr="00AF7F1E">
              <w:t>000/lekë</w:t>
            </w:r>
          </w:p>
          <w:p w:rsidR="00FD4E66" w:rsidRPr="00AF7F1E" w:rsidRDefault="00FD4E66" w:rsidP="00FD4E66">
            <w:pPr>
              <w:pStyle w:val="Tabele"/>
            </w:pPr>
          </w:p>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16</w:t>
            </w:r>
          </w:p>
        </w:tc>
        <w:tc>
          <w:tcPr>
            <w:tcW w:w="2743" w:type="dxa"/>
          </w:tcPr>
          <w:p w:rsidR="00FD4E66" w:rsidRPr="00AF7F1E" w:rsidRDefault="00FD4E66" w:rsidP="00FD4E66">
            <w:pPr>
              <w:pStyle w:val="Tabele"/>
            </w:pPr>
            <w:r w:rsidRPr="00AF7F1E">
              <w:t>Humbje gjithsej</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r w:rsidR="00FD4E66" w:rsidRPr="00AF7F1E">
        <w:tblPrEx>
          <w:tblCellMar>
            <w:top w:w="0" w:type="dxa"/>
            <w:bottom w:w="0" w:type="dxa"/>
          </w:tblCellMar>
        </w:tblPrEx>
        <w:tc>
          <w:tcPr>
            <w:tcW w:w="668" w:type="dxa"/>
          </w:tcPr>
          <w:p w:rsidR="00FD4E66" w:rsidRPr="00AF7F1E" w:rsidRDefault="00FD4E66" w:rsidP="00FD4E66">
            <w:pPr>
              <w:pStyle w:val="Tabele"/>
            </w:pPr>
            <w:r w:rsidRPr="00AF7F1E">
              <w:t>17</w:t>
            </w:r>
          </w:p>
        </w:tc>
        <w:tc>
          <w:tcPr>
            <w:tcW w:w="2743" w:type="dxa"/>
          </w:tcPr>
          <w:p w:rsidR="00FD4E66" w:rsidRPr="00AF7F1E" w:rsidRDefault="00FD4E66" w:rsidP="00FD4E66">
            <w:pPr>
              <w:pStyle w:val="Tabele"/>
            </w:pPr>
            <w:r w:rsidRPr="00AF7F1E">
              <w:t>Gjendje financiare</w:t>
            </w:r>
          </w:p>
        </w:tc>
        <w:tc>
          <w:tcPr>
            <w:tcW w:w="1655" w:type="dxa"/>
          </w:tcPr>
          <w:p w:rsidR="00FD4E66" w:rsidRPr="00AF7F1E" w:rsidRDefault="00FD4E66" w:rsidP="00FD4E66">
            <w:pPr>
              <w:pStyle w:val="Tabele"/>
            </w:pPr>
            <w:r w:rsidRPr="00AF7F1E">
              <w:t>000/lekë</w:t>
            </w:r>
          </w:p>
        </w:tc>
        <w:tc>
          <w:tcPr>
            <w:tcW w:w="1421" w:type="dxa"/>
          </w:tcPr>
          <w:p w:rsidR="00FD4E66" w:rsidRPr="00AF7F1E" w:rsidRDefault="00FD4E66" w:rsidP="00FD4E66">
            <w:pPr>
              <w:pStyle w:val="Tabele"/>
            </w:pPr>
          </w:p>
        </w:tc>
        <w:tc>
          <w:tcPr>
            <w:tcW w:w="1260" w:type="dxa"/>
          </w:tcPr>
          <w:p w:rsidR="00FD4E66" w:rsidRPr="00AF7F1E" w:rsidRDefault="00FD4E66" w:rsidP="00FD4E66">
            <w:pPr>
              <w:pStyle w:val="Tabele"/>
            </w:pPr>
          </w:p>
        </w:tc>
        <w:tc>
          <w:tcPr>
            <w:tcW w:w="1539" w:type="dxa"/>
          </w:tcPr>
          <w:p w:rsidR="00FD4E66" w:rsidRPr="00AF7F1E" w:rsidRDefault="00FD4E66" w:rsidP="00FD4E66">
            <w:pPr>
              <w:pStyle w:val="Tabele"/>
            </w:pPr>
          </w:p>
        </w:tc>
      </w:tr>
    </w:tbl>
    <w:p w:rsidR="00FD4E66" w:rsidRPr="00AF7F1E" w:rsidRDefault="00FD4E66" w:rsidP="00FD4E66">
      <w:pPr>
        <w:pStyle w:val="Paragrafi"/>
      </w:pPr>
    </w:p>
    <w:p w:rsidR="00FD4E66" w:rsidRPr="00AF7F1E" w:rsidRDefault="00FD4E66" w:rsidP="00FD4E66">
      <w:pPr>
        <w:pStyle w:val="Paragrafi"/>
      </w:pPr>
      <w:r w:rsidRPr="00AF7F1E">
        <w:t>Komisioni i vlerësimit</w:t>
      </w:r>
    </w:p>
    <w:p w:rsidR="00FD4E66" w:rsidRPr="00AF7F1E" w:rsidRDefault="00FD4E66" w:rsidP="00FD4E66">
      <w:pPr>
        <w:pStyle w:val="Paragrafi"/>
      </w:pPr>
      <w:r w:rsidRPr="00AF7F1E">
        <w:t>(_______________)(_______________)(_______________)(______________)</w:t>
      </w:r>
    </w:p>
    <w:p w:rsidR="00FD4E66" w:rsidRPr="00AF7F1E" w:rsidRDefault="00FD4E66" w:rsidP="00FD4E66">
      <w:pPr>
        <w:pStyle w:val="Paragrafi"/>
      </w:pPr>
    </w:p>
    <w:p w:rsidR="00FD4E66" w:rsidRPr="00AF7F1E" w:rsidRDefault="00FD4E66" w:rsidP="00FD4E66">
      <w:pPr>
        <w:pStyle w:val="Paragrafi"/>
      </w:pPr>
      <w:r w:rsidRPr="00AF7F1E">
        <w:t>Shënim: Të dhënat për plotësimin e kësaj pasqyre të merren nga situacioni i ndërtimit të objektit të dokumenteve e procesverbaleve përkatëse kontabël që vërtetojnë kryerjen e shpenzimeve, si dhe llogaritjet e matjet e bëra direkt nga komisioni i vlerësimit. Kolona “C” tregon vlerën fillestare të korrigjuar me indeksin e çmimeve të konsumit.</w:t>
      </w:r>
    </w:p>
    <w:p w:rsidR="00FD4E66" w:rsidRPr="00AF7F1E" w:rsidRDefault="00FD4E66" w:rsidP="00FD4E66">
      <w:pPr>
        <w:pStyle w:val="Paragrafi"/>
      </w:pPr>
      <w:r w:rsidRPr="00AF7F1E">
        <w:t>Ndërmarrja_______________</w:t>
      </w:r>
    </w:p>
    <w:p w:rsidR="00FD4E66" w:rsidRPr="00AF7F1E" w:rsidRDefault="00FD4E66" w:rsidP="00FD4E66">
      <w:pPr>
        <w:pStyle w:val="Paragrafi"/>
      </w:pPr>
      <w:r w:rsidRPr="00AF7F1E">
        <w:t>Institucioni_______________</w:t>
      </w:r>
    </w:p>
    <w:p w:rsidR="00FD4E66" w:rsidRPr="00AF7F1E" w:rsidRDefault="00FD4E66" w:rsidP="00FD4E66">
      <w:pPr>
        <w:pStyle w:val="Paragrafi"/>
      </w:pPr>
      <w:r w:rsidRPr="00AF7F1E">
        <w:t>Objekti__________________</w:t>
      </w:r>
    </w:p>
    <w:p w:rsidR="00FD4E66" w:rsidRPr="00AF7F1E" w:rsidRDefault="00FD4E66" w:rsidP="00FD4E66">
      <w:pPr>
        <w:pStyle w:val="Paragrafi"/>
      </w:pPr>
    </w:p>
    <w:p w:rsidR="00FD4E66" w:rsidRPr="00AF7F1E" w:rsidRDefault="00FD4E66" w:rsidP="00FD4E66">
      <w:pPr>
        <w:pStyle w:val="TitulliTitull"/>
      </w:pPr>
      <w:r w:rsidRPr="00AF7F1E">
        <w:t>Pasqyra nr.7</w:t>
      </w:r>
    </w:p>
    <w:p w:rsidR="00FD4E66" w:rsidRPr="00AF7F1E" w:rsidRDefault="00FD4E66" w:rsidP="00FD4E66">
      <w:pPr>
        <w:pStyle w:val="Paragrafi"/>
      </w:pPr>
      <w:r w:rsidRPr="00AF7F1E">
        <w:t>Disa tregues përmbledhës të ndërmarrjes ose të institucionit që do të privatizohet:</w:t>
      </w:r>
    </w:p>
    <w:p w:rsidR="00FD4E66" w:rsidRPr="00AF7F1E" w:rsidRDefault="00FD4E66" w:rsidP="00FD4E66">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5"/>
        <w:gridCol w:w="3726"/>
        <w:gridCol w:w="1843"/>
        <w:gridCol w:w="1842"/>
        <w:gridCol w:w="1240"/>
      </w:tblGrid>
      <w:tr w:rsidR="00FD4E66" w:rsidRPr="00AF7F1E">
        <w:tblPrEx>
          <w:tblCellMar>
            <w:top w:w="0" w:type="dxa"/>
            <w:bottom w:w="0" w:type="dxa"/>
          </w:tblCellMar>
        </w:tblPrEx>
        <w:tc>
          <w:tcPr>
            <w:tcW w:w="635" w:type="dxa"/>
          </w:tcPr>
          <w:p w:rsidR="00FD4E66" w:rsidRPr="00AF7F1E" w:rsidRDefault="00FD4E66" w:rsidP="00FD4E66">
            <w:pPr>
              <w:pStyle w:val="Tabele"/>
            </w:pPr>
            <w:r w:rsidRPr="00AF7F1E">
              <w:t>Nr</w:t>
            </w:r>
          </w:p>
        </w:tc>
        <w:tc>
          <w:tcPr>
            <w:tcW w:w="3726" w:type="dxa"/>
          </w:tcPr>
          <w:p w:rsidR="00FD4E66" w:rsidRPr="00AF7F1E" w:rsidRDefault="00FD4E66" w:rsidP="00FD4E66">
            <w:pPr>
              <w:pStyle w:val="Tabele"/>
            </w:pPr>
            <w:r w:rsidRPr="00AF7F1E">
              <w:t>Emërtimi</w:t>
            </w:r>
          </w:p>
        </w:tc>
        <w:tc>
          <w:tcPr>
            <w:tcW w:w="1843" w:type="dxa"/>
          </w:tcPr>
          <w:p w:rsidR="00FD4E66" w:rsidRPr="00AF7F1E" w:rsidRDefault="00FD4E66" w:rsidP="00FD4E66">
            <w:pPr>
              <w:pStyle w:val="Tabele"/>
            </w:pPr>
            <w:r w:rsidRPr="00AF7F1E">
              <w:t>Njësia e matjes</w:t>
            </w:r>
          </w:p>
        </w:tc>
        <w:tc>
          <w:tcPr>
            <w:tcW w:w="1842" w:type="dxa"/>
          </w:tcPr>
          <w:p w:rsidR="00FD4E66" w:rsidRPr="00AF7F1E" w:rsidRDefault="00FD4E66" w:rsidP="00FD4E66">
            <w:pPr>
              <w:pStyle w:val="Tabele"/>
            </w:pPr>
            <w:r w:rsidRPr="00AF7F1E">
              <w:t>Në kohën e përfundimit të vlerësimit</w:t>
            </w:r>
          </w:p>
        </w:tc>
        <w:tc>
          <w:tcPr>
            <w:tcW w:w="1240" w:type="dxa"/>
          </w:tcPr>
          <w:p w:rsidR="00FD4E66" w:rsidRPr="00AF7F1E" w:rsidRDefault="00FD4E66" w:rsidP="00FD4E66">
            <w:pPr>
              <w:pStyle w:val="Tabele"/>
            </w:pPr>
            <w:r w:rsidRPr="00AF7F1E">
              <w:t>Vërejtjet</w:t>
            </w:r>
          </w:p>
        </w:tc>
      </w:tr>
      <w:tr w:rsidR="00FD4E66" w:rsidRPr="00AF7F1E">
        <w:tblPrEx>
          <w:tblCellMar>
            <w:top w:w="0" w:type="dxa"/>
            <w:bottom w:w="0" w:type="dxa"/>
          </w:tblCellMar>
        </w:tblPrEx>
        <w:tc>
          <w:tcPr>
            <w:tcW w:w="635" w:type="dxa"/>
          </w:tcPr>
          <w:p w:rsidR="00FD4E66" w:rsidRPr="00AF7F1E" w:rsidRDefault="00FD4E66" w:rsidP="00FD4E66">
            <w:pPr>
              <w:pStyle w:val="Tabele"/>
            </w:pPr>
            <w:r w:rsidRPr="00AF7F1E">
              <w:t>1</w:t>
            </w:r>
          </w:p>
        </w:tc>
        <w:tc>
          <w:tcPr>
            <w:tcW w:w="3726" w:type="dxa"/>
          </w:tcPr>
          <w:p w:rsidR="00FD4E66" w:rsidRPr="00AF7F1E" w:rsidRDefault="00FD4E66" w:rsidP="00FD4E66">
            <w:pPr>
              <w:pStyle w:val="Tabele"/>
            </w:pPr>
            <w:r w:rsidRPr="00AF7F1E">
              <w:t>Vlefta e shitjes së mjeteve kryesore</w:t>
            </w:r>
          </w:p>
        </w:tc>
        <w:tc>
          <w:tcPr>
            <w:tcW w:w="1843" w:type="dxa"/>
          </w:tcPr>
          <w:p w:rsidR="00FD4E66" w:rsidRPr="00AF7F1E" w:rsidRDefault="00FD4E66" w:rsidP="00FD4E66">
            <w:pPr>
              <w:pStyle w:val="Tabele"/>
            </w:pPr>
            <w:r w:rsidRPr="00AF7F1E">
              <w:t>000/lekë</w:t>
            </w: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r w:rsidRPr="00AF7F1E">
              <w:t>2</w:t>
            </w:r>
          </w:p>
        </w:tc>
        <w:tc>
          <w:tcPr>
            <w:tcW w:w="3726" w:type="dxa"/>
          </w:tcPr>
          <w:p w:rsidR="00FD4E66" w:rsidRPr="00AF7F1E" w:rsidRDefault="00FD4E66" w:rsidP="00FD4E66">
            <w:pPr>
              <w:pStyle w:val="Tabele"/>
            </w:pPr>
            <w:r w:rsidRPr="00AF7F1E">
              <w:t>Vlefta e shitjes së mjeteve xhiruese</w:t>
            </w:r>
          </w:p>
        </w:tc>
        <w:tc>
          <w:tcPr>
            <w:tcW w:w="1843" w:type="dxa"/>
          </w:tcPr>
          <w:p w:rsidR="00FD4E66" w:rsidRPr="00AF7F1E" w:rsidRDefault="00FD4E66" w:rsidP="00FD4E66">
            <w:pPr>
              <w:pStyle w:val="Tabele"/>
            </w:pPr>
            <w:r w:rsidRPr="00AF7F1E">
              <w:t>000/lekë</w:t>
            </w: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r w:rsidRPr="00AF7F1E">
              <w:t>3</w:t>
            </w:r>
          </w:p>
        </w:tc>
        <w:tc>
          <w:tcPr>
            <w:tcW w:w="3726" w:type="dxa"/>
          </w:tcPr>
          <w:p w:rsidR="00FD4E66" w:rsidRPr="00AF7F1E" w:rsidRDefault="00FD4E66" w:rsidP="00FD4E66">
            <w:pPr>
              <w:pStyle w:val="Tabele"/>
            </w:pPr>
            <w:r w:rsidRPr="00AF7F1E">
              <w:t>Vlefta e shitjes së investimeve në proces</w:t>
            </w:r>
          </w:p>
        </w:tc>
        <w:tc>
          <w:tcPr>
            <w:tcW w:w="1843" w:type="dxa"/>
          </w:tcPr>
          <w:p w:rsidR="00FD4E66" w:rsidRPr="00AF7F1E" w:rsidRDefault="00FD4E66" w:rsidP="00FD4E66">
            <w:pPr>
              <w:pStyle w:val="Tabele"/>
            </w:pPr>
            <w:r w:rsidRPr="00AF7F1E">
              <w:t>000/lekë</w:t>
            </w: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r w:rsidRPr="00AF7F1E">
              <w:t>4</w:t>
            </w:r>
          </w:p>
        </w:tc>
        <w:tc>
          <w:tcPr>
            <w:tcW w:w="3726" w:type="dxa"/>
          </w:tcPr>
          <w:p w:rsidR="00FD4E66" w:rsidRPr="00AF7F1E" w:rsidRDefault="00FD4E66" w:rsidP="00FD4E66">
            <w:pPr>
              <w:pStyle w:val="Tabele"/>
            </w:pPr>
            <w:r w:rsidRPr="00AF7F1E">
              <w:t>Shuma 1-2-3</w:t>
            </w:r>
          </w:p>
        </w:tc>
        <w:tc>
          <w:tcPr>
            <w:tcW w:w="1843" w:type="dxa"/>
          </w:tcPr>
          <w:p w:rsidR="00FD4E66" w:rsidRPr="00AF7F1E" w:rsidRDefault="00FD4E66" w:rsidP="00FD4E66">
            <w:pPr>
              <w:pStyle w:val="Tabele"/>
            </w:pP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r w:rsidRPr="00AF7F1E">
              <w:t>5</w:t>
            </w:r>
          </w:p>
        </w:tc>
        <w:tc>
          <w:tcPr>
            <w:tcW w:w="3726" w:type="dxa"/>
          </w:tcPr>
          <w:p w:rsidR="00FD4E66" w:rsidRPr="00AF7F1E" w:rsidRDefault="00FD4E66" w:rsidP="00FD4E66">
            <w:pPr>
              <w:pStyle w:val="Tabele"/>
            </w:pPr>
            <w:r w:rsidRPr="00AF7F1E">
              <w:t>Fitimi për një punonjës</w:t>
            </w:r>
          </w:p>
        </w:tc>
        <w:tc>
          <w:tcPr>
            <w:tcW w:w="1843" w:type="dxa"/>
          </w:tcPr>
          <w:p w:rsidR="00FD4E66" w:rsidRPr="00AF7F1E" w:rsidRDefault="00FD4E66" w:rsidP="00FD4E66">
            <w:pPr>
              <w:pStyle w:val="Tabele"/>
            </w:pP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r w:rsidRPr="00AF7F1E">
              <w:t>6</w:t>
            </w:r>
          </w:p>
        </w:tc>
        <w:tc>
          <w:tcPr>
            <w:tcW w:w="3726" w:type="dxa"/>
          </w:tcPr>
          <w:p w:rsidR="00FD4E66" w:rsidRPr="00AF7F1E" w:rsidRDefault="00FD4E66" w:rsidP="00FD4E66">
            <w:pPr>
              <w:pStyle w:val="Tabele"/>
            </w:pPr>
            <w:r w:rsidRPr="00AF7F1E">
              <w:t>Humbja për një punonjës</w:t>
            </w:r>
          </w:p>
        </w:tc>
        <w:tc>
          <w:tcPr>
            <w:tcW w:w="1843" w:type="dxa"/>
          </w:tcPr>
          <w:p w:rsidR="00FD4E66" w:rsidRPr="00AF7F1E" w:rsidRDefault="00FD4E66" w:rsidP="00FD4E66">
            <w:pPr>
              <w:pStyle w:val="Tabele"/>
            </w:pP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r w:rsidRPr="00AF7F1E">
              <w:t>7</w:t>
            </w:r>
          </w:p>
        </w:tc>
        <w:tc>
          <w:tcPr>
            <w:tcW w:w="3726" w:type="dxa"/>
          </w:tcPr>
          <w:p w:rsidR="00FD4E66" w:rsidRPr="00AF7F1E" w:rsidRDefault="00FD4E66" w:rsidP="00FD4E66">
            <w:pPr>
              <w:pStyle w:val="Tabele"/>
            </w:pPr>
            <w:r w:rsidRPr="00AF7F1E">
              <w:t>Kërkesat e paraqitura për privatizim</w:t>
            </w:r>
          </w:p>
        </w:tc>
        <w:tc>
          <w:tcPr>
            <w:tcW w:w="1843" w:type="dxa"/>
          </w:tcPr>
          <w:p w:rsidR="00FD4E66" w:rsidRPr="00AF7F1E" w:rsidRDefault="00FD4E66" w:rsidP="00FD4E66">
            <w:pPr>
              <w:pStyle w:val="Tabele"/>
            </w:pP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p>
        </w:tc>
        <w:tc>
          <w:tcPr>
            <w:tcW w:w="3726" w:type="dxa"/>
          </w:tcPr>
          <w:p w:rsidR="00FD4E66" w:rsidRPr="00AF7F1E" w:rsidRDefault="00FD4E66" w:rsidP="00FD4E66">
            <w:pPr>
              <w:pStyle w:val="Tabele"/>
            </w:pPr>
            <w:r w:rsidRPr="00AF7F1E">
              <w:t>Nga këto:</w:t>
            </w:r>
          </w:p>
        </w:tc>
        <w:tc>
          <w:tcPr>
            <w:tcW w:w="1843" w:type="dxa"/>
          </w:tcPr>
          <w:p w:rsidR="00FD4E66" w:rsidRPr="00AF7F1E" w:rsidRDefault="00FD4E66" w:rsidP="00FD4E66">
            <w:pPr>
              <w:pStyle w:val="Tabele"/>
            </w:pP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p>
        </w:tc>
        <w:tc>
          <w:tcPr>
            <w:tcW w:w="3726" w:type="dxa"/>
          </w:tcPr>
          <w:p w:rsidR="00FD4E66" w:rsidRPr="00AF7F1E" w:rsidRDefault="00FD4E66" w:rsidP="00FD4E66">
            <w:pPr>
              <w:pStyle w:val="Tabele"/>
            </w:pPr>
            <w:r w:rsidRPr="00AF7F1E">
              <w:t>- Blerje direkte</w:t>
            </w:r>
          </w:p>
        </w:tc>
        <w:tc>
          <w:tcPr>
            <w:tcW w:w="1843" w:type="dxa"/>
          </w:tcPr>
          <w:p w:rsidR="00FD4E66" w:rsidRPr="00AF7F1E" w:rsidRDefault="00FD4E66" w:rsidP="00FD4E66">
            <w:pPr>
              <w:pStyle w:val="Tabele"/>
            </w:pP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p>
        </w:tc>
        <w:tc>
          <w:tcPr>
            <w:tcW w:w="3726" w:type="dxa"/>
          </w:tcPr>
          <w:p w:rsidR="00FD4E66" w:rsidRPr="00AF7F1E" w:rsidRDefault="00FD4E66" w:rsidP="00FD4E66">
            <w:pPr>
              <w:pStyle w:val="Tabele"/>
            </w:pPr>
            <w:r w:rsidRPr="00AF7F1E">
              <w:t>- Aksione</w:t>
            </w:r>
          </w:p>
        </w:tc>
        <w:tc>
          <w:tcPr>
            <w:tcW w:w="1843" w:type="dxa"/>
          </w:tcPr>
          <w:p w:rsidR="00FD4E66" w:rsidRPr="00AF7F1E" w:rsidRDefault="00FD4E66" w:rsidP="00FD4E66">
            <w:pPr>
              <w:pStyle w:val="Tabele"/>
            </w:pP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p>
        </w:tc>
        <w:tc>
          <w:tcPr>
            <w:tcW w:w="3726" w:type="dxa"/>
          </w:tcPr>
          <w:p w:rsidR="00FD4E66" w:rsidRPr="00AF7F1E" w:rsidRDefault="00FD4E66" w:rsidP="00FD4E66">
            <w:pPr>
              <w:pStyle w:val="Tabele"/>
            </w:pPr>
            <w:r w:rsidRPr="00AF7F1E">
              <w:t>- Ankand</w:t>
            </w:r>
          </w:p>
        </w:tc>
        <w:tc>
          <w:tcPr>
            <w:tcW w:w="1843" w:type="dxa"/>
          </w:tcPr>
          <w:p w:rsidR="00FD4E66" w:rsidRPr="00AF7F1E" w:rsidRDefault="00FD4E66" w:rsidP="00FD4E66">
            <w:pPr>
              <w:pStyle w:val="Tabele"/>
            </w:pP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r w:rsidR="00FD4E66" w:rsidRPr="00AF7F1E">
        <w:tblPrEx>
          <w:tblCellMar>
            <w:top w:w="0" w:type="dxa"/>
            <w:bottom w:w="0" w:type="dxa"/>
          </w:tblCellMar>
        </w:tblPrEx>
        <w:tc>
          <w:tcPr>
            <w:tcW w:w="635" w:type="dxa"/>
          </w:tcPr>
          <w:p w:rsidR="00FD4E66" w:rsidRPr="00AF7F1E" w:rsidRDefault="00FD4E66" w:rsidP="00FD4E66">
            <w:pPr>
              <w:pStyle w:val="Tabele"/>
            </w:pPr>
            <w:r w:rsidRPr="00AF7F1E">
              <w:t>8</w:t>
            </w:r>
          </w:p>
        </w:tc>
        <w:tc>
          <w:tcPr>
            <w:tcW w:w="3726" w:type="dxa"/>
          </w:tcPr>
          <w:p w:rsidR="00FD4E66" w:rsidRPr="00AF7F1E" w:rsidRDefault="00FD4E66" w:rsidP="00FD4E66">
            <w:pPr>
              <w:pStyle w:val="Tabele"/>
            </w:pPr>
            <w:r w:rsidRPr="00AF7F1E">
              <w:t>Vlera e shitjes ose e dhënies me qira të tokës</w:t>
            </w:r>
          </w:p>
        </w:tc>
        <w:tc>
          <w:tcPr>
            <w:tcW w:w="1843" w:type="dxa"/>
          </w:tcPr>
          <w:p w:rsidR="00FD4E66" w:rsidRPr="00AF7F1E" w:rsidRDefault="00FD4E66" w:rsidP="00FD4E66">
            <w:pPr>
              <w:pStyle w:val="Tabele"/>
            </w:pPr>
          </w:p>
        </w:tc>
        <w:tc>
          <w:tcPr>
            <w:tcW w:w="1842" w:type="dxa"/>
          </w:tcPr>
          <w:p w:rsidR="00FD4E66" w:rsidRPr="00AF7F1E" w:rsidRDefault="00FD4E66" w:rsidP="00FD4E66">
            <w:pPr>
              <w:pStyle w:val="Tabele"/>
            </w:pPr>
          </w:p>
        </w:tc>
        <w:tc>
          <w:tcPr>
            <w:tcW w:w="1240" w:type="dxa"/>
          </w:tcPr>
          <w:p w:rsidR="00FD4E66" w:rsidRPr="00AF7F1E" w:rsidRDefault="00FD4E66" w:rsidP="00FD4E66">
            <w:pPr>
              <w:pStyle w:val="Tabele"/>
            </w:pPr>
          </w:p>
        </w:tc>
      </w:tr>
    </w:tbl>
    <w:p w:rsidR="00FD4E66" w:rsidRPr="00AF7F1E" w:rsidRDefault="00FD4E66" w:rsidP="00FD4E66">
      <w:pPr>
        <w:pStyle w:val="Paragrafi"/>
      </w:pPr>
    </w:p>
    <w:p w:rsidR="00FD4E66" w:rsidRPr="00AF7F1E" w:rsidRDefault="00FD4E66" w:rsidP="00FD4E66">
      <w:pPr>
        <w:pStyle w:val="Paragrafi"/>
      </w:pPr>
    </w:p>
    <w:p w:rsidR="00FD4E66" w:rsidRPr="00AF7F1E" w:rsidRDefault="00FD4E66" w:rsidP="00FD4E66">
      <w:pPr>
        <w:pStyle w:val="Paragrafi"/>
      </w:pPr>
      <w:r w:rsidRPr="00AF7F1E">
        <w:t>Komisioni i vlerësimit</w:t>
      </w:r>
    </w:p>
    <w:p w:rsidR="00FD4E66" w:rsidRPr="00AF7F1E" w:rsidRDefault="00FD4E66" w:rsidP="00FD4E66">
      <w:pPr>
        <w:pStyle w:val="Paragrafi"/>
      </w:pPr>
    </w:p>
    <w:p w:rsidR="00FD4E66" w:rsidRPr="00AF7F1E" w:rsidRDefault="00FD4E66" w:rsidP="00FD4E66">
      <w:pPr>
        <w:pStyle w:val="Paragrafi"/>
      </w:pPr>
      <w:r w:rsidRPr="00AF7F1E">
        <w:t>(_________________)  (________________) (_______________)(________________)</w:t>
      </w:r>
    </w:p>
    <w:p w:rsidR="00FD4E66" w:rsidRPr="00AF7F1E" w:rsidRDefault="00FD4E66" w:rsidP="00FD4E66">
      <w:pPr>
        <w:pStyle w:val="Paragrafi"/>
      </w:pPr>
    </w:p>
    <w:p w:rsidR="00FD4E66" w:rsidRPr="00AF7F1E" w:rsidRDefault="00FD4E66" w:rsidP="00FD4E66">
      <w:pPr>
        <w:pStyle w:val="Paragrafi"/>
      </w:pPr>
    </w:p>
    <w:p w:rsidR="00A0784B" w:rsidRPr="00FD4E66" w:rsidRDefault="00A0784B" w:rsidP="00FD4E66"/>
    <w:sectPr w:rsidR="00A0784B" w:rsidRPr="00FD4E6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8792F"/>
    <w:rsid w:val="000B29AB"/>
    <w:rsid w:val="00134ADF"/>
    <w:rsid w:val="00187855"/>
    <w:rsid w:val="001A58B2"/>
    <w:rsid w:val="001C7978"/>
    <w:rsid w:val="0022170D"/>
    <w:rsid w:val="002C6BAB"/>
    <w:rsid w:val="00304413"/>
    <w:rsid w:val="00331747"/>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23E2A"/>
    <w:rsid w:val="00841EC5"/>
    <w:rsid w:val="008521B4"/>
    <w:rsid w:val="00872000"/>
    <w:rsid w:val="00881600"/>
    <w:rsid w:val="009C29DF"/>
    <w:rsid w:val="009F72BC"/>
    <w:rsid w:val="00A0784B"/>
    <w:rsid w:val="00A246D1"/>
    <w:rsid w:val="00A923BE"/>
    <w:rsid w:val="00AA4D4B"/>
    <w:rsid w:val="00BB5AB5"/>
    <w:rsid w:val="00BC6B73"/>
    <w:rsid w:val="00C22BA7"/>
    <w:rsid w:val="00C36B40"/>
    <w:rsid w:val="00C7710C"/>
    <w:rsid w:val="00D1319A"/>
    <w:rsid w:val="00D92AC6"/>
    <w:rsid w:val="00DC64E5"/>
    <w:rsid w:val="00E06AA7"/>
    <w:rsid w:val="00E624E2"/>
    <w:rsid w:val="00E645E3"/>
    <w:rsid w:val="00EA206E"/>
    <w:rsid w:val="00F1369E"/>
    <w:rsid w:val="00F55282"/>
    <w:rsid w:val="00F95181"/>
    <w:rsid w:val="00FB705B"/>
    <w:rsid w:val="00FD4E66"/>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1A541B5-9197-4F99-9466-00CFA67A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E66"/>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BazLigjPropozuesChar">
    <w:name w:val="Baz_Ligj_Propozues Char"/>
    <w:basedOn w:val="DefaultParagraphFont"/>
    <w:link w:val="BazLigjPropozues"/>
    <w:rsid w:val="00FD4E66"/>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3425</Words>
  <Characters>19529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2019-03-14T16:20:00Z</dcterms:created>
  <dcterms:modified xsi:type="dcterms:W3CDTF">2019-03-14T16:20:00Z</dcterms:modified>
</cp:coreProperties>
</file>