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31A8" w:rsidRPr="004933F6" w:rsidRDefault="007B31A8" w:rsidP="007B31A8">
      <w:pPr>
        <w:pStyle w:val="Akti"/>
      </w:pPr>
      <w:bookmarkStart w:id="0" w:name="_GoBack"/>
      <w:bookmarkEnd w:id="0"/>
      <w:r w:rsidRPr="004933F6">
        <w:t>U D H Ë Z I M</w:t>
      </w:r>
    </w:p>
    <w:p w:rsidR="007B31A8" w:rsidRPr="004933F6" w:rsidRDefault="007B31A8" w:rsidP="007B31A8">
      <w:pPr>
        <w:pStyle w:val="NumriData"/>
      </w:pPr>
      <w:r w:rsidRPr="004933F6">
        <w:t>Nr.106, datë 1.7.2003</w:t>
      </w:r>
    </w:p>
    <w:p w:rsidR="007B31A8" w:rsidRPr="004933F6" w:rsidRDefault="007B31A8" w:rsidP="007B31A8">
      <w:pPr>
        <w:pStyle w:val="Paragrafi"/>
      </w:pPr>
    </w:p>
    <w:p w:rsidR="007B31A8" w:rsidRPr="004933F6" w:rsidRDefault="007B31A8" w:rsidP="007B31A8">
      <w:pPr>
        <w:pStyle w:val="Titulli"/>
      </w:pPr>
      <w:r w:rsidRPr="004933F6">
        <w:t>Për zbatimin e vendimit të këshillit të ministrave nr.230, datë 4.4.1998 “për privatizimin e pjesëve të kapitalit të zotëruara nga shteti në shoqëritë mE kapital të përbashkët”</w:t>
      </w:r>
    </w:p>
    <w:p w:rsidR="007B31A8" w:rsidRPr="004933F6" w:rsidRDefault="007B31A8" w:rsidP="007B31A8">
      <w:pPr>
        <w:pStyle w:val="Titulli"/>
      </w:pPr>
    </w:p>
    <w:p w:rsidR="007B31A8" w:rsidRPr="004933F6" w:rsidRDefault="007B31A8" w:rsidP="007B31A8">
      <w:pPr>
        <w:pStyle w:val="BazLigjPropozues"/>
      </w:pPr>
      <w:r w:rsidRPr="004933F6">
        <w:t>Në zbatim të vendimit të Këshillit të Ministrave nr.230, datë 4.4.1998 “Për privatizimin e pjesëve të kapitalit të zotëruara nga shteti në shoqëritë me kapital të përbashkët”, Ministria e Ekonomisë</w:t>
      </w:r>
    </w:p>
    <w:p w:rsidR="007B31A8" w:rsidRPr="004933F6" w:rsidRDefault="007B31A8" w:rsidP="007B31A8">
      <w:pPr>
        <w:pStyle w:val="VENDOSI"/>
      </w:pPr>
    </w:p>
    <w:p w:rsidR="007B31A8" w:rsidRPr="004933F6" w:rsidRDefault="007B31A8" w:rsidP="007B31A8">
      <w:pPr>
        <w:pStyle w:val="VENDOSI"/>
      </w:pPr>
      <w:r w:rsidRPr="004933F6">
        <w:t>U D H Ë Z O N:</w:t>
      </w:r>
    </w:p>
    <w:p w:rsidR="007B31A8" w:rsidRPr="004933F6" w:rsidRDefault="007B31A8" w:rsidP="007B31A8">
      <w:pPr>
        <w:pStyle w:val="Paragrafi"/>
      </w:pPr>
    </w:p>
    <w:p w:rsidR="007B31A8" w:rsidRPr="004933F6" w:rsidRDefault="007B31A8" w:rsidP="007B31A8">
      <w:pPr>
        <w:pStyle w:val="Paragrafi"/>
      </w:pPr>
      <w:r w:rsidRPr="004933F6">
        <w:t>1. Ministria e Ekonomisë miraton fillimin e procedurës për privatizimin e pjesëve të kapitalit shtetëror në shoqëritë me kapital të përbashkët, me urdhër të ministrit.</w:t>
      </w:r>
    </w:p>
    <w:p w:rsidR="007B31A8" w:rsidRPr="004933F6" w:rsidRDefault="007B31A8" w:rsidP="007B31A8">
      <w:pPr>
        <w:pStyle w:val="Paragrafi"/>
      </w:pPr>
      <w:r w:rsidRPr="004933F6">
        <w:t>2. Thirrja e mbledhjes së asamblesë për miratim të transferimit (privatizimit) të pjesëve të kapitalit shtetëror në këtë shoqëri, bëhet nga organi që ka në administrim pjesët e kapitalit shtetëror në shoqëri. Ai njofton me shkrim ortakun joshtetëror sipas kërkesave të ligjit “Për shoqëritë tregtare”, nr.7638, datë 19.11.1992.</w:t>
      </w:r>
    </w:p>
    <w:p w:rsidR="007B31A8" w:rsidRPr="004933F6" w:rsidRDefault="007B31A8" w:rsidP="007B31A8">
      <w:pPr>
        <w:pStyle w:val="Paragrafi"/>
      </w:pPr>
      <w:r w:rsidRPr="004933F6">
        <w:t>3. Asambleja e ortakëve, e thirrur sipas pikës 2, do të vendosë për transferimin e kuotave. Miratimi për transferimin e pjesëve të kapitalit të zotëruara nga shteti, do të konsiderohet i dhënë me vendim të mbledhjes së ortakëve. Nëse miratimi nuk është dhënë, atëherë procedurat e mëtejshme të transferimit (privatizimit) vazhdojnë sipas afateve të përcaktuara në aktet e themelimit.</w:t>
      </w:r>
    </w:p>
    <w:p w:rsidR="007B31A8" w:rsidRPr="004933F6" w:rsidRDefault="007B31A8" w:rsidP="007B31A8">
      <w:pPr>
        <w:pStyle w:val="Paragrafi"/>
      </w:pPr>
      <w:r w:rsidRPr="004933F6">
        <w:t>4. Kur në aktet e themelimit nuk është përcaktuar afati i pritjes së përgjigjes nga ortaku joshtetëror, miratimi konsiderohet i dhënë 3 muaj pas paraqitjes së kërkesës.</w:t>
      </w:r>
    </w:p>
    <w:p w:rsidR="007B31A8" w:rsidRPr="004933F6" w:rsidRDefault="007B31A8" w:rsidP="007B31A8">
      <w:pPr>
        <w:pStyle w:val="Paragrafi"/>
      </w:pPr>
      <w:r w:rsidRPr="004933F6">
        <w:t>5. Pas miratimit të kërkesës për privatizim, shoqëria me kërkesën e ortakut shtetëror zgjedh një ose disa ekspertë kontabël të miratuar për vlerësimin e pjesës së kapitalit të zotëruar nga shteti. Miratimi i ekspertëve bëhet me vendim të asamblesë.</w:t>
      </w:r>
    </w:p>
    <w:p w:rsidR="007B31A8" w:rsidRPr="004933F6" w:rsidRDefault="007B31A8" w:rsidP="007B31A8">
      <w:pPr>
        <w:pStyle w:val="Paragrafi"/>
      </w:pPr>
      <w:r w:rsidRPr="004933F6">
        <w:t>6. Eksperti kontabël, së bashku me shoqërinë, bëjnë mbylljen operative të bilancit, për efekt privatizimi të pjesëve të kapitalit shtetëror, ditën e fundit të muajit nga data e emërimit të ekspertëve.</w:t>
      </w:r>
    </w:p>
    <w:p w:rsidR="007B31A8" w:rsidRPr="004933F6" w:rsidRDefault="007B31A8" w:rsidP="007B31A8">
      <w:pPr>
        <w:pStyle w:val="Paragrafi"/>
      </w:pPr>
      <w:r w:rsidRPr="004933F6">
        <w:t>7. Për rastet kur trualli është përfshirë në kapital të shoqërisë, vlerësimi do të bëhet pas miratimit të transferimit të pjesëve të kapitalit shtetëror, ortaku shtetëror duhet t’i kërkojë Zyrës së Regjistrimit të Pasurive të Paluajtshme vlerën mesatare të shitjes së truallit për metër katror, sipas shitjeve të regjistruara në zonën përkatëse brenda një viti nga data e paraqitjes së kërkesës. Vlera e përllogaritur në këtë rast do të përfshihet vetëm për kuotim të çmimit të pjesës së kapitalit shtetëror që do të shitet.</w:t>
      </w:r>
    </w:p>
    <w:p w:rsidR="007B31A8" w:rsidRPr="004933F6" w:rsidRDefault="007B31A8" w:rsidP="007B31A8">
      <w:pPr>
        <w:pStyle w:val="Paragrafi"/>
      </w:pPr>
      <w:r w:rsidRPr="004933F6">
        <w:t>8. Në rastin kur ortaku shtetëror ka miratuar transferimin e pjesëve të kapitalit që zotëron në shoqëri dhe nëse shoqëria ka marrë vlerësimin e truallit para shfuqizimit të vendimit të Këshillit të Ministrave nr.312, datë 30.6.1994 “Për çmimet e truallit dhe qiranë e truallit, që u jepet në përdorim personave fizikë dhe juridikë”, të vazhdojnë procedurat e privatizimit.</w:t>
      </w:r>
    </w:p>
    <w:p w:rsidR="007B31A8" w:rsidRPr="004933F6" w:rsidRDefault="007B31A8" w:rsidP="007B31A8">
      <w:pPr>
        <w:pStyle w:val="Paragrafi"/>
      </w:pPr>
      <w:r w:rsidRPr="004933F6">
        <w:t>9. Nëse privatizimi i kapitalit shtetëror nuk realizohet, procedura e privatizimit do të rifillojë duke pasur parasysh që në relacionin e ekspertëve të rinj, duhet të pasqyrohen rezultatet ekonomiko-financiare edhe për periudhën kohore nga mbarimi i funksionit të ekspertëve paraardhës dhe fillimit të ekspertëve pasardhës.</w:t>
      </w:r>
    </w:p>
    <w:p w:rsidR="007B31A8" w:rsidRPr="004933F6" w:rsidRDefault="007B31A8" w:rsidP="007B31A8">
      <w:pPr>
        <w:pStyle w:val="Paragrafi"/>
      </w:pPr>
      <w:r w:rsidRPr="004933F6">
        <w:t>10. Përgatitja e dosjes dhe dërgimi i saj pranë organit shtetëror, që ka bërë thirrjen për mbledhjen e asamblesë të shoqërisë, bëhet brenda 20 ditëve kalendarike nga data e caktimit të grupit të ekspertëve.</w:t>
      </w:r>
    </w:p>
    <w:p w:rsidR="007B31A8" w:rsidRPr="004933F6" w:rsidRDefault="007B31A8" w:rsidP="007B31A8">
      <w:pPr>
        <w:pStyle w:val="Paragrafi"/>
      </w:pPr>
      <w:r w:rsidRPr="004933F6">
        <w:t>Pas verifikimit të dokumenteve të paraqitura nga shoqëria, ky organ brenda 10 ditëve kalendarike i përcjell ato në Ministrinë e Ekonomisë. Ministria e Ekonomisë kur e gjen dokumentacionin e dosjes të rregullt, brenda 20 ditëve e dërgon atë në Agjencinë Kombëtare të Privatizimit, në rast të kundërt, ia kthen organit shtetëror që ka bërë thirrjen e asamblesë duke rivendosur afatin e kompletimit të dosjes.</w:t>
      </w:r>
    </w:p>
    <w:p w:rsidR="007B31A8" w:rsidRPr="004933F6" w:rsidRDefault="007B31A8" w:rsidP="007B31A8">
      <w:pPr>
        <w:pStyle w:val="Paragrafi"/>
      </w:pPr>
      <w:r w:rsidRPr="004933F6">
        <w:t xml:space="preserve">11. Agjencia Kombëtare e Privatizimit, brenda 7 ditëve nga marrja e dosjes, bën publikimin për privatizim. Procedura e publikimit do të kryhet brenda një intervali kohor prej 15 ditësh kalendarike. Afati i pranimit dhe hapja e ofertave nuk do të jetë më pak se 18 ditë dhe jo më shumë se </w:t>
      </w:r>
      <w:r w:rsidRPr="004933F6">
        <w:lastRenderedPageBreak/>
        <w:t>20 ditë kalendarike, pas datës së parë të publikimit. Pjesëmarrësit në ankand duhet të paguajnë kushtin e garancisë në masën 20 për qind të vlerës së publikuar. Administrimi i vleftës së kushtit të garancisë bëhet sipas klauzolave të vendimit të Këshillit të Minisrave nr.159, datë 13.3.2003 “Për kriteret e vlerësimit të pronës shtetërore që privatizohet dhe procedura e shitjes”.</w:t>
      </w:r>
    </w:p>
    <w:p w:rsidR="007B31A8" w:rsidRPr="004933F6" w:rsidRDefault="007B31A8" w:rsidP="007B31A8">
      <w:pPr>
        <w:pStyle w:val="Paragrafi"/>
      </w:pPr>
      <w:r w:rsidRPr="004933F6">
        <w:t xml:space="preserve"> 12. Ekspertët kontabël do të paguhen nga shoqëria, sipas urdhëresës së Këshillit të Ministrave nr.1, datë 2.10.1995 “Për organizimin e profesionin e ekspertëve kontabël të autorizuar” dhe shkresës së Institutit Kontabël nr.2411, datë 17.9.1997, i cili do të marrë përsipër të gjitha shpenzimet e procesit përgatitor  të privatizimit të pjesës së kapitalit shtetëror.</w:t>
      </w:r>
    </w:p>
    <w:p w:rsidR="007B31A8" w:rsidRPr="004933F6" w:rsidRDefault="007B31A8" w:rsidP="007B31A8">
      <w:pPr>
        <w:pStyle w:val="Paragrafi"/>
      </w:pPr>
      <w:r w:rsidRPr="004933F6">
        <w:t>13. Gjendja ekonomiko-financiare përfshin paraqitjen e llogarive vjetore që nga momenti i themelimit të shoqërisë deri në momentin e caktimit të ekspertit kontabël për fillimin e procedurës së privatizimit të kapitalit shtetëror.</w:t>
      </w:r>
    </w:p>
    <w:p w:rsidR="007B31A8" w:rsidRPr="004933F6" w:rsidRDefault="007B31A8" w:rsidP="007B31A8">
      <w:pPr>
        <w:pStyle w:val="Paragrafi"/>
      </w:pPr>
      <w:r w:rsidRPr="004933F6">
        <w:t>14. Në paragrafin e dytë të pikës 13 të vendimit të Këshillit të Ministrave nr.230, datë 4.4.1998 me fjalët “… identifikuar sipas dokumenteve që kërkon ligji …” do të kuptohet që pjesëmarrësit në ankand do të jenë të pajisur me letërnjoftim, pasaportë ose certifikatë me fotografi.</w:t>
      </w:r>
    </w:p>
    <w:p w:rsidR="007B31A8" w:rsidRPr="004933F6" w:rsidRDefault="007B31A8" w:rsidP="007B31A8">
      <w:pPr>
        <w:pStyle w:val="Paragrafi"/>
      </w:pPr>
      <w:r w:rsidRPr="004933F6">
        <w:t>15. Në pikën 15 të vendimit të Këshillit të Ministrave nr.230, datë 4.4.1998 me “… ditë njoftimi …” do të kuptohet afati jo më shumë se 3 ditë nga data e zhvillimit të ankandit.</w:t>
      </w:r>
    </w:p>
    <w:p w:rsidR="007B31A8" w:rsidRPr="004933F6" w:rsidRDefault="007B31A8" w:rsidP="007B31A8">
      <w:pPr>
        <w:pStyle w:val="Paragrafi"/>
      </w:pPr>
      <w:r w:rsidRPr="004933F6">
        <w:t>16. Në pikën 17 të vendimit të Këshillit të Ministrave nr.230, datë 4.4.1998 me “… datë të lëshimit të autorizimit …” do të konsiderohet afati jo më shumë se 3 ditë nga data e përcaktimit të blerësit të mundshëm.</w:t>
      </w:r>
    </w:p>
    <w:p w:rsidR="007B31A8" w:rsidRPr="004933F6" w:rsidRDefault="007B31A8" w:rsidP="007B31A8">
      <w:pPr>
        <w:pStyle w:val="Paragrafi"/>
      </w:pPr>
      <w:r w:rsidRPr="004933F6">
        <w:t>17. Udhëzim 2/1, datë 16.6.1998 shfuqizohet.</w:t>
      </w:r>
    </w:p>
    <w:p w:rsidR="007B31A8" w:rsidRPr="004933F6" w:rsidRDefault="007B31A8" w:rsidP="007B31A8">
      <w:pPr>
        <w:pStyle w:val="Paragrafi"/>
      </w:pPr>
      <w:r w:rsidRPr="004933F6">
        <w:t>Ky udhëzim hyn në fuqi menjëherë.</w:t>
      </w:r>
    </w:p>
    <w:p w:rsidR="007B31A8" w:rsidRPr="004933F6" w:rsidRDefault="007B31A8" w:rsidP="007B31A8">
      <w:pPr>
        <w:pStyle w:val="Paragrafi"/>
      </w:pPr>
    </w:p>
    <w:p w:rsidR="007B31A8" w:rsidRPr="004933F6" w:rsidRDefault="007B31A8" w:rsidP="007B31A8">
      <w:pPr>
        <w:pStyle w:val="Autoriteti"/>
      </w:pPr>
      <w:r w:rsidRPr="004933F6">
        <w:t>MINISTRI</w:t>
      </w:r>
    </w:p>
    <w:p w:rsidR="007B31A8" w:rsidRPr="004933F6" w:rsidRDefault="007B31A8" w:rsidP="007B31A8">
      <w:pPr>
        <w:pStyle w:val="AutoritetiEmer"/>
      </w:pPr>
      <w:r w:rsidRPr="004933F6">
        <w:t>Arben Malaj</w:t>
      </w:r>
    </w:p>
    <w:sectPr w:rsidR="007B31A8" w:rsidRPr="004933F6"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31717"/>
    <w:rsid w:val="006A37D8"/>
    <w:rsid w:val="00705463"/>
    <w:rsid w:val="0074183C"/>
    <w:rsid w:val="00767527"/>
    <w:rsid w:val="007B0B5A"/>
    <w:rsid w:val="007B31A8"/>
    <w:rsid w:val="0080475E"/>
    <w:rsid w:val="008072B9"/>
    <w:rsid w:val="00841EC5"/>
    <w:rsid w:val="008521B4"/>
    <w:rsid w:val="00872000"/>
    <w:rsid w:val="00881600"/>
    <w:rsid w:val="009C29DF"/>
    <w:rsid w:val="009F72BC"/>
    <w:rsid w:val="00A0784B"/>
    <w:rsid w:val="00A246D1"/>
    <w:rsid w:val="00A45909"/>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BD7B4C4-635D-46D3-BB45-36EC4431B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widowControl/>
      <w:spacing w:before="0" w:after="0"/>
      <w:jc w:val="center"/>
    </w:pPr>
    <w:rPr>
      <w:rFonts w:ascii="CG Times" w:hAnsi="CG Times" w:cs="Times New Roman"/>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 w:type="character" w:customStyle="1" w:styleId="ParagrafiChar">
    <w:name w:val="Paragrafi Char"/>
    <w:basedOn w:val="DefaultParagraphFont"/>
    <w:link w:val="Paragrafi"/>
    <w:rsid w:val="007B31A8"/>
    <w:rPr>
      <w:rFonts w:ascii="CG Times" w:hAnsi="CG Times"/>
      <w:sz w:val="22"/>
      <w:lang w:val="en-US" w:eastAsia="en-US" w:bidi="ar-SA"/>
    </w:rPr>
  </w:style>
  <w:style w:type="character" w:customStyle="1" w:styleId="TitulliChar">
    <w:name w:val="Titulli Char"/>
    <w:basedOn w:val="DefaultParagraphFont"/>
    <w:link w:val="Titulli"/>
    <w:rsid w:val="007B31A8"/>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866</Words>
  <Characters>4941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2019-03-14T16:27:00Z</dcterms:created>
  <dcterms:modified xsi:type="dcterms:W3CDTF">2019-03-14T16:27:00Z</dcterms:modified>
</cp:coreProperties>
</file>