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E3A" w:rsidRPr="002140CE" w:rsidRDefault="00E63E3A" w:rsidP="00E63E3A">
      <w:pPr>
        <w:pStyle w:val="Akti"/>
      </w:pPr>
      <w:bookmarkStart w:id="0" w:name="_GoBack"/>
      <w:bookmarkEnd w:id="0"/>
      <w:r w:rsidRPr="002140CE">
        <w:t>U D H ë z i m</w:t>
      </w:r>
    </w:p>
    <w:p w:rsidR="00E63E3A" w:rsidRPr="002140CE" w:rsidRDefault="00E63E3A" w:rsidP="00E63E3A">
      <w:pPr>
        <w:pStyle w:val="NumriData"/>
      </w:pPr>
      <w:r w:rsidRPr="002140CE">
        <w:t>Nr.2/1, datë 10.9.2003</w:t>
      </w:r>
    </w:p>
    <w:p w:rsidR="00E63E3A" w:rsidRPr="002140CE" w:rsidRDefault="00E63E3A" w:rsidP="00E63E3A">
      <w:pPr>
        <w:pStyle w:val="Paragrafi"/>
      </w:pPr>
    </w:p>
    <w:p w:rsidR="00E63E3A" w:rsidRPr="002140CE" w:rsidRDefault="00E63E3A" w:rsidP="00E63E3A">
      <w:pPr>
        <w:pStyle w:val="Titulli"/>
      </w:pPr>
      <w:r w:rsidRPr="002140CE">
        <w:t>Për një ndryshim në Udhëzimin nr.2, datë 8.1.2003 "Për sistemin e taksave në Republikën e Shqipërisë"</w:t>
      </w:r>
    </w:p>
    <w:p w:rsidR="00E63E3A" w:rsidRPr="002140CE" w:rsidRDefault="00E63E3A" w:rsidP="00E63E3A">
      <w:pPr>
        <w:pStyle w:val="Paragrafi"/>
      </w:pPr>
    </w:p>
    <w:p w:rsidR="00E63E3A" w:rsidRPr="002140CE" w:rsidRDefault="00E63E3A" w:rsidP="00E63E3A">
      <w:pPr>
        <w:pStyle w:val="BazLigjPropozues"/>
      </w:pPr>
      <w:r w:rsidRPr="002140CE">
        <w:t>Në zbatim të nenit 102, pika 4 të Kushtetutës së Republikës të Shqipërisë, si dhe në zbatim të ligjit nr.8977, datë 12.12.2002 "Për sistemin e taksave në Republikën e Shqipërisë, me propozim të Drejtorisë së Përgjithshme të Tatimeve, Ministri i Financave</w:t>
      </w:r>
    </w:p>
    <w:p w:rsidR="00E63E3A" w:rsidRPr="002140CE" w:rsidRDefault="00E63E3A" w:rsidP="00E63E3A">
      <w:pPr>
        <w:pStyle w:val="Paragrafi"/>
      </w:pPr>
    </w:p>
    <w:p w:rsidR="00E63E3A" w:rsidRPr="002140CE" w:rsidRDefault="00E63E3A" w:rsidP="00E63E3A">
      <w:pPr>
        <w:pStyle w:val="VENDOSI"/>
      </w:pPr>
      <w:r w:rsidRPr="002140CE">
        <w:t>U D H ë Z O N:</w:t>
      </w:r>
    </w:p>
    <w:p w:rsidR="00E63E3A" w:rsidRPr="002140CE" w:rsidRDefault="00E63E3A" w:rsidP="00E63E3A">
      <w:pPr>
        <w:pStyle w:val="Paragrafi"/>
      </w:pPr>
    </w:p>
    <w:p w:rsidR="00E63E3A" w:rsidRPr="002140CE" w:rsidRDefault="00E63E3A" w:rsidP="00E63E3A">
      <w:pPr>
        <w:pStyle w:val="Paragrafi"/>
      </w:pPr>
      <w:r w:rsidRPr="002140CE">
        <w:t>1. Paragrafi i pestë i pikës 21 të udhëzimit nr.2, datë 8.1.2003 "Për sistemin e taksave në Republikën e Shqipërisë", ndryshon si më poshtë:</w:t>
      </w:r>
    </w:p>
    <w:p w:rsidR="00E63E3A" w:rsidRPr="002140CE" w:rsidRDefault="00E63E3A" w:rsidP="00E63E3A">
      <w:pPr>
        <w:pStyle w:val="Paragrafi"/>
      </w:pPr>
      <w:r w:rsidRPr="002140CE">
        <w:t>"Mbitaksa për importet e taksueshme dhe taksa mbi konsumin e karburantit për gazoilin, benzinën dhe benzolin, janë taksa ekstra, që nuk do të përfshihen në bazën e taksueshme për efekt të llogaritjes së taksës doganore, TVSH-së dhe akcizës".</w:t>
      </w:r>
    </w:p>
    <w:p w:rsidR="00E63E3A" w:rsidRPr="002140CE" w:rsidRDefault="00E63E3A" w:rsidP="00E63E3A">
      <w:pPr>
        <w:pStyle w:val="Paragrafi"/>
      </w:pPr>
      <w:r w:rsidRPr="002140CE">
        <w:t>Ky udhëzim hyn në fuqi 15 ditë pas botimit në Fletoren Zyrtare.</w:t>
      </w:r>
    </w:p>
    <w:p w:rsidR="00E63E3A" w:rsidRPr="002140CE" w:rsidRDefault="00E63E3A" w:rsidP="00E63E3A">
      <w:pPr>
        <w:pStyle w:val="Paragrafi"/>
      </w:pPr>
    </w:p>
    <w:p w:rsidR="00E63E3A" w:rsidRPr="002140CE" w:rsidRDefault="00E63E3A" w:rsidP="00E63E3A">
      <w:pPr>
        <w:pStyle w:val="Autoriteti"/>
      </w:pPr>
      <w:r w:rsidRPr="002140CE">
        <w:t>MINISTRI i FinancëS</w:t>
      </w:r>
    </w:p>
    <w:p w:rsidR="00E63E3A" w:rsidRPr="002140CE" w:rsidRDefault="00E63E3A" w:rsidP="00E63E3A">
      <w:pPr>
        <w:pStyle w:val="AutoritetiEmer"/>
      </w:pPr>
      <w:r w:rsidRPr="002140CE">
        <w:t>Kastriot Islami</w:t>
      </w:r>
    </w:p>
    <w:p w:rsidR="00E63E3A" w:rsidRPr="00AA3124" w:rsidRDefault="00E63E3A" w:rsidP="00E63E3A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E63E3A">
      <w:headerReference w:type="even" r:id="rId6"/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57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27A2F">
      <w:r>
        <w:separator/>
      </w:r>
    </w:p>
  </w:endnote>
  <w:endnote w:type="continuationSeparator" w:id="0">
    <w:p w:rsidR="00000000" w:rsidRDefault="00F27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E3A" w:rsidRDefault="00E63E3A" w:rsidP="00E63E3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3E3A" w:rsidRDefault="00E63E3A" w:rsidP="00E63E3A">
    <w:pPr>
      <w:pStyle w:val="Footer"/>
      <w:ind w:right="360" w:firstLine="360"/>
    </w:pPr>
  </w:p>
  <w:p w:rsidR="00E63E3A" w:rsidRDefault="00E63E3A" w:rsidP="00E63E3A"/>
  <w:p w:rsidR="00E63E3A" w:rsidRDefault="00E63E3A" w:rsidP="00E63E3A"/>
  <w:p w:rsidR="00E63E3A" w:rsidRDefault="00E63E3A" w:rsidP="00E63E3A"/>
  <w:p w:rsidR="00E63E3A" w:rsidRDefault="00E63E3A" w:rsidP="00E63E3A"/>
  <w:p w:rsidR="00E63E3A" w:rsidRDefault="00E63E3A" w:rsidP="00E63E3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E3A" w:rsidRDefault="00E63E3A" w:rsidP="00E63E3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7A2F">
      <w:rPr>
        <w:rStyle w:val="PageNumber"/>
        <w:noProof/>
      </w:rPr>
      <w:t>3575</w:t>
    </w:r>
    <w:r>
      <w:rPr>
        <w:rStyle w:val="PageNumber"/>
      </w:rPr>
      <w:fldChar w:fldCharType="end"/>
    </w:r>
  </w:p>
  <w:p w:rsidR="00E63E3A" w:rsidRDefault="00E63E3A" w:rsidP="00E63E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27A2F">
      <w:r>
        <w:separator/>
      </w:r>
    </w:p>
  </w:footnote>
  <w:footnote w:type="continuationSeparator" w:id="0">
    <w:p w:rsidR="00000000" w:rsidRDefault="00F27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E3A" w:rsidRDefault="00E63E3A" w:rsidP="00E63E3A"/>
  <w:p w:rsidR="00E63E3A" w:rsidRDefault="00E63E3A" w:rsidP="00E63E3A"/>
  <w:p w:rsidR="00E63E3A" w:rsidRDefault="00E63E3A" w:rsidP="00E63E3A"/>
  <w:p w:rsidR="00E63E3A" w:rsidRDefault="00E63E3A" w:rsidP="00E63E3A"/>
  <w:p w:rsidR="00E63E3A" w:rsidRDefault="00E63E3A" w:rsidP="00E63E3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3E3A"/>
    <w:rsid w:val="00E645E3"/>
    <w:rsid w:val="00EA206E"/>
    <w:rsid w:val="00EE2805"/>
    <w:rsid w:val="00F15D98"/>
    <w:rsid w:val="00F27A2F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C67926-C243-4667-BEAE-75C4FC3D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E63E3A"/>
    <w:pPr>
      <w:widowControl w:val="0"/>
      <w:jc w:val="both"/>
    </w:pPr>
    <w:rPr>
      <w:rFonts w:ascii="CG Times" w:eastAsia="MS Mincho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63E3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