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F43" w:rsidRPr="001946A0" w:rsidRDefault="007E6F43" w:rsidP="007E6F43">
      <w:pPr>
        <w:pStyle w:val="Akti"/>
        <w:keepNext w:val="0"/>
      </w:pPr>
      <w:bookmarkStart w:id="0" w:name="_GoBack"/>
      <w:bookmarkEnd w:id="0"/>
      <w:r w:rsidRPr="001946A0">
        <w:t>Udhëzim</w:t>
      </w:r>
    </w:p>
    <w:p w:rsidR="007E6F43" w:rsidRPr="001946A0" w:rsidRDefault="007E6F43" w:rsidP="007E6F43">
      <w:pPr>
        <w:pStyle w:val="NumriData"/>
        <w:keepNext w:val="0"/>
        <w:rPr>
          <w:szCs w:val="22"/>
        </w:rPr>
      </w:pPr>
      <w:r w:rsidRPr="001946A0">
        <w:rPr>
          <w:szCs w:val="22"/>
        </w:rPr>
        <w:t>Nr.580, datë 15.8.2006</w:t>
      </w:r>
    </w:p>
    <w:p w:rsidR="007E6F43" w:rsidRPr="001946A0" w:rsidRDefault="007E6F43" w:rsidP="007E6F43">
      <w:pPr>
        <w:widowControl w:val="0"/>
        <w:rPr>
          <w:sz w:val="22"/>
          <w:szCs w:val="22"/>
          <w:lang w:val="en-GB"/>
        </w:rPr>
      </w:pPr>
    </w:p>
    <w:p w:rsidR="007E6F43" w:rsidRPr="001946A0" w:rsidRDefault="007E6F43" w:rsidP="007E6F43">
      <w:pPr>
        <w:pStyle w:val="Titulli"/>
        <w:keepNext w:val="0"/>
      </w:pPr>
      <w:r w:rsidRPr="001946A0">
        <w:t xml:space="preserve">Për një </w:t>
      </w:r>
      <w:r>
        <w:t xml:space="preserve">SHTESË </w:t>
      </w:r>
      <w:r w:rsidRPr="001946A0">
        <w:t>në udhëzimin nr.114, datë 1.11.2005 “Për shoqëritë anonime “Në likuidim e sipër”</w:t>
      </w:r>
      <w:r>
        <w:t xml:space="preserve"> me kapital tërësisht shtetëror</w:t>
      </w:r>
      <w:r w:rsidRPr="001946A0">
        <w:t>”</w:t>
      </w:r>
    </w:p>
    <w:p w:rsidR="007E6F43" w:rsidRPr="001946A0" w:rsidRDefault="007E6F43" w:rsidP="007E6F43">
      <w:pPr>
        <w:pStyle w:val="Paragrafi"/>
        <w:rPr>
          <w:szCs w:val="22"/>
        </w:rPr>
      </w:pPr>
    </w:p>
    <w:p w:rsidR="007E6F43" w:rsidRPr="001946A0" w:rsidRDefault="007E6F43" w:rsidP="007E6F43">
      <w:pPr>
        <w:pStyle w:val="Paragrafi"/>
        <w:rPr>
          <w:szCs w:val="22"/>
        </w:rPr>
      </w:pPr>
      <w:r w:rsidRPr="001946A0">
        <w:rPr>
          <w:szCs w:val="22"/>
        </w:rPr>
        <w:t>Në zbatim të nenit 102 pika 4 të Kushtetutës dhe të ligjit nr.7638, datë 19.11.1992 “Për shoqëritë tregtare”, seksioni i V “Likuidimi”, ligji nr.7926, datë 20.4.1995 “Për transformimin e ndërmarrjeve shtetërore në shoqëri tregtare”, i ndryshuar, Ministri i Ekonomisë, Tregtisë dhe Energjetikës, me cilësinë e aksionarit të vetëm të shoqërisë,</w:t>
      </w:r>
    </w:p>
    <w:p w:rsidR="007E6F43" w:rsidRPr="001946A0" w:rsidRDefault="007E6F43" w:rsidP="007E6F43">
      <w:pPr>
        <w:pStyle w:val="Paragrafi"/>
        <w:rPr>
          <w:szCs w:val="22"/>
        </w:rPr>
      </w:pPr>
    </w:p>
    <w:p w:rsidR="007E6F43" w:rsidRPr="001946A0" w:rsidRDefault="007E6F43" w:rsidP="007E6F43">
      <w:pPr>
        <w:pStyle w:val="VENDOSI"/>
        <w:keepNext w:val="0"/>
      </w:pPr>
      <w:r w:rsidRPr="001946A0">
        <w:t>Udhëzon:</w:t>
      </w:r>
    </w:p>
    <w:p w:rsidR="007E6F43" w:rsidRPr="001946A0" w:rsidRDefault="007E6F43" w:rsidP="007E6F43">
      <w:pPr>
        <w:pStyle w:val="Paragrafi"/>
        <w:rPr>
          <w:szCs w:val="22"/>
        </w:rPr>
      </w:pPr>
    </w:p>
    <w:p w:rsidR="007E6F43" w:rsidRPr="001946A0" w:rsidRDefault="007E6F43" w:rsidP="007E6F43">
      <w:pPr>
        <w:pStyle w:val="Paragrafi"/>
        <w:rPr>
          <w:szCs w:val="22"/>
        </w:rPr>
      </w:pPr>
      <w:r w:rsidRPr="001946A0">
        <w:rPr>
          <w:szCs w:val="22"/>
        </w:rPr>
        <w:t>Në “Udhëzimin” nr.114, datë 1.11.2005 “Për shoqëritë anonime “Në likuidim e sipër” me kapita</w:t>
      </w:r>
      <w:r>
        <w:rPr>
          <w:szCs w:val="22"/>
        </w:rPr>
        <w:t>l tërësisht shtetëror</w:t>
      </w:r>
      <w:r w:rsidRPr="001946A0">
        <w:rPr>
          <w:szCs w:val="22"/>
        </w:rPr>
        <w:t>”, në fund të paragrafit të parë të pikës 5, shtohet paragrafi si më poshtë:</w:t>
      </w:r>
    </w:p>
    <w:p w:rsidR="007E6F43" w:rsidRPr="001946A0" w:rsidRDefault="007E6F43" w:rsidP="007E6F43">
      <w:pPr>
        <w:pStyle w:val="Paragrafi"/>
        <w:rPr>
          <w:b/>
          <w:i/>
          <w:szCs w:val="22"/>
        </w:rPr>
      </w:pPr>
      <w:r w:rsidRPr="001946A0">
        <w:rPr>
          <w:b/>
          <w:i/>
          <w:szCs w:val="22"/>
        </w:rPr>
        <w:t>“Bëjnë përjashtim metalet me ngjyra si bakri, alumini, plumbi, zinku, kallaj, nikeli, ari dhe argjendi. Vlera fillestre e ankandit për këto metale, për rastet kur çmimi në treg është më i lartë se vlera kontabël e tyre në bilanc, do të llogaritet duke iu referuar çmimit të bursës së Londrës (LME). Në rast se nuk realizohet shitja me vlerën e llogaritur sipas LME-së, shoqëria cakton vlera të tjera deri në vlerën kontabël të mallit”.</w:t>
      </w:r>
    </w:p>
    <w:p w:rsidR="007E6F43" w:rsidRPr="001946A0" w:rsidRDefault="007E6F43" w:rsidP="007E6F43">
      <w:pPr>
        <w:pStyle w:val="Paragrafi"/>
        <w:rPr>
          <w:szCs w:val="22"/>
        </w:rPr>
      </w:pPr>
      <w:r w:rsidRPr="001946A0">
        <w:rPr>
          <w:szCs w:val="22"/>
        </w:rPr>
        <w:t>Ky udhëzim hyn në fuqi pas botimit në Fletoren Zyrtare.</w:t>
      </w:r>
    </w:p>
    <w:p w:rsidR="007E6F43" w:rsidRPr="001946A0" w:rsidRDefault="007E6F43" w:rsidP="007E6F43">
      <w:pPr>
        <w:pStyle w:val="Paragrafi"/>
        <w:rPr>
          <w:szCs w:val="22"/>
        </w:rPr>
      </w:pPr>
    </w:p>
    <w:p w:rsidR="007E6F43" w:rsidRPr="001946A0" w:rsidRDefault="007E6F43" w:rsidP="007E6F43">
      <w:pPr>
        <w:pStyle w:val="Autoriteti"/>
        <w:keepNext w:val="0"/>
      </w:pPr>
      <w:r w:rsidRPr="001946A0">
        <w:t xml:space="preserve">Ministri i Ekonomisë,Tregtisë </w:t>
      </w:r>
    </w:p>
    <w:p w:rsidR="007E6F43" w:rsidRPr="001946A0" w:rsidRDefault="007E6F43" w:rsidP="007E6F43">
      <w:pPr>
        <w:pStyle w:val="Autoriteti"/>
        <w:keepNext w:val="0"/>
      </w:pPr>
      <w:r w:rsidRPr="001946A0">
        <w:t>dhe Energjetikës</w:t>
      </w:r>
    </w:p>
    <w:p w:rsidR="007E6F43" w:rsidRPr="001946A0" w:rsidRDefault="007E6F43" w:rsidP="007E6F43">
      <w:pPr>
        <w:pStyle w:val="AutoritetiEmer"/>
      </w:pPr>
      <w:r w:rsidRPr="001946A0">
        <w:t>Genc Ruli</w:t>
      </w:r>
    </w:p>
    <w:p w:rsidR="007A4CCA" w:rsidRDefault="007A4CCA"/>
    <w:sectPr w:rsidR="007A4CCA" w:rsidSect="007E6F43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389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246DA">
      <w:r>
        <w:separator/>
      </w:r>
    </w:p>
  </w:endnote>
  <w:endnote w:type="continuationSeparator" w:id="0">
    <w:p w:rsidR="00000000" w:rsidRDefault="00A24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F43" w:rsidRDefault="007E6F43" w:rsidP="007E6F4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E6F43" w:rsidRDefault="007E6F43" w:rsidP="007E6F4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F43" w:rsidRDefault="007E6F43" w:rsidP="007E6F4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246DA">
      <w:rPr>
        <w:rStyle w:val="PageNumber"/>
        <w:noProof/>
      </w:rPr>
      <w:t>3893</w:t>
    </w:r>
    <w:r>
      <w:rPr>
        <w:rStyle w:val="PageNumber"/>
      </w:rPr>
      <w:fldChar w:fldCharType="end"/>
    </w:r>
  </w:p>
  <w:p w:rsidR="007E6F43" w:rsidRDefault="007E6F43" w:rsidP="007E6F4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246DA">
      <w:r>
        <w:separator/>
      </w:r>
    </w:p>
  </w:footnote>
  <w:footnote w:type="continuationSeparator" w:id="0">
    <w:p w:rsidR="00000000" w:rsidRDefault="00A246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526303"/>
    <w:rsid w:val="005F0A5E"/>
    <w:rsid w:val="007A4CCA"/>
    <w:rsid w:val="007E6F43"/>
    <w:rsid w:val="00A246DA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AAA107-78C9-4FC6-96E0-81FEA66C9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F4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7E6F4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E6F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User</dc:creator>
  <cp:keywords/>
  <dc:description/>
  <cp:lastModifiedBy>Inida Noga</cp:lastModifiedBy>
  <cp:revision>2</cp:revision>
  <dcterms:created xsi:type="dcterms:W3CDTF">2019-03-16T13:56:00Z</dcterms:created>
  <dcterms:modified xsi:type="dcterms:W3CDTF">2019-03-16T13:56:00Z</dcterms:modified>
</cp:coreProperties>
</file>