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560" w:rsidRPr="00573868" w:rsidRDefault="00BE5560" w:rsidP="00BE5560">
      <w:pPr>
        <w:pStyle w:val="Akti"/>
        <w:keepNext w:val="0"/>
      </w:pPr>
      <w:bookmarkStart w:id="0" w:name="_GoBack"/>
      <w:bookmarkEnd w:id="0"/>
      <w:r w:rsidRPr="00573868">
        <w:t>Udhëzim</w:t>
      </w:r>
    </w:p>
    <w:p w:rsidR="00BE5560" w:rsidRPr="00573868" w:rsidRDefault="00BE5560" w:rsidP="00BE5560">
      <w:pPr>
        <w:pStyle w:val="NumriData"/>
        <w:keepNext w:val="0"/>
        <w:rPr>
          <w:szCs w:val="22"/>
        </w:rPr>
      </w:pPr>
      <w:r w:rsidRPr="00573868">
        <w:rPr>
          <w:szCs w:val="22"/>
        </w:rPr>
        <w:t>Nr.9, datë 22.8.2006</w:t>
      </w:r>
    </w:p>
    <w:p w:rsidR="00BE5560" w:rsidRPr="00573868" w:rsidRDefault="00BE5560" w:rsidP="00BE5560">
      <w:pPr>
        <w:pStyle w:val="Paragrafi"/>
        <w:rPr>
          <w:szCs w:val="22"/>
        </w:rPr>
      </w:pPr>
    </w:p>
    <w:p w:rsidR="00BE5560" w:rsidRPr="00573868" w:rsidRDefault="00BE5560" w:rsidP="00BE5560">
      <w:pPr>
        <w:pStyle w:val="Titulli"/>
        <w:keepNext w:val="0"/>
      </w:pPr>
      <w:r w:rsidRPr="00573868">
        <w:t>Për një shtesë në udhëzimin nr.7, datë 16.6.2003 “Për akcizat”</w:t>
      </w:r>
    </w:p>
    <w:p w:rsidR="00BE5560" w:rsidRPr="00573868" w:rsidRDefault="00BE5560" w:rsidP="00BE5560">
      <w:pPr>
        <w:pStyle w:val="Paragrafi"/>
        <w:rPr>
          <w:szCs w:val="22"/>
        </w:rPr>
      </w:pPr>
    </w:p>
    <w:p w:rsidR="00BE5560" w:rsidRPr="00573868" w:rsidRDefault="00BE5560" w:rsidP="00BE5560">
      <w:pPr>
        <w:pStyle w:val="Paragrafi"/>
        <w:rPr>
          <w:szCs w:val="22"/>
        </w:rPr>
      </w:pPr>
      <w:r w:rsidRPr="00573868">
        <w:rPr>
          <w:szCs w:val="22"/>
        </w:rPr>
        <w:t>Në mbështetje të nenit 102 pika e 4 të Kushtetutës së Republikës së Shqipërisë, si dhe në zbatim të ligjit nr.8976, datë 12.12.2002 “Për akcizat në Republikën e Shqipërisë, Ministri i Financave</w:t>
      </w:r>
    </w:p>
    <w:p w:rsidR="00BE5560" w:rsidRPr="00573868" w:rsidRDefault="00BE5560" w:rsidP="00BE5560">
      <w:pPr>
        <w:pStyle w:val="Paragrafi"/>
        <w:rPr>
          <w:szCs w:val="22"/>
        </w:rPr>
      </w:pPr>
    </w:p>
    <w:p w:rsidR="00BE5560" w:rsidRPr="00573868" w:rsidRDefault="00BE5560" w:rsidP="00BE5560">
      <w:pPr>
        <w:pStyle w:val="VENDOSI"/>
        <w:keepNext w:val="0"/>
      </w:pPr>
      <w:r w:rsidRPr="00573868">
        <w:t>Udhëzon:</w:t>
      </w:r>
    </w:p>
    <w:p w:rsidR="00BE5560" w:rsidRPr="00573868" w:rsidRDefault="00BE5560" w:rsidP="00BE5560">
      <w:pPr>
        <w:pStyle w:val="Paragrafi"/>
        <w:rPr>
          <w:szCs w:val="22"/>
        </w:rPr>
      </w:pPr>
    </w:p>
    <w:p w:rsidR="00BE5560" w:rsidRPr="00573868" w:rsidRDefault="00BE5560" w:rsidP="00BE5560">
      <w:pPr>
        <w:pStyle w:val="Paragrafi"/>
        <w:rPr>
          <w:szCs w:val="22"/>
        </w:rPr>
      </w:pPr>
      <w:r w:rsidRPr="00573868">
        <w:rPr>
          <w:szCs w:val="22"/>
        </w:rPr>
        <w:t>1. Në fund të pikës 2.12 të udhëzimit nr.7, datë 16.6.2003 “Për akcizat”, me ndryshime, shtohet paragrafi 2.13 si vijon:</w:t>
      </w:r>
    </w:p>
    <w:p w:rsidR="00BE5560" w:rsidRPr="00573868" w:rsidRDefault="00BE5560" w:rsidP="00BE5560">
      <w:pPr>
        <w:pStyle w:val="Paragrafi"/>
        <w:rPr>
          <w:szCs w:val="22"/>
        </w:rPr>
      </w:pPr>
      <w:r w:rsidRPr="00573868">
        <w:rPr>
          <w:szCs w:val="22"/>
        </w:rPr>
        <w:t>2.13. Importuesit e rrushit për përpunim industrial, që nuk janë të autorizuar si tatimpagues akcize subjekte të prodhimit të verës dhe pijeve alko</w:t>
      </w:r>
      <w:r>
        <w:rPr>
          <w:szCs w:val="22"/>
        </w:rPr>
        <w:t>ol</w:t>
      </w:r>
      <w:r w:rsidRPr="00573868">
        <w:rPr>
          <w:szCs w:val="22"/>
        </w:rPr>
        <w:t>ike, do të paraqesin në degën e doganës ku do të kryejnë zhdoganimin dokumentacionin e mëposhtëm:</w:t>
      </w:r>
    </w:p>
    <w:p w:rsidR="00BE5560" w:rsidRPr="00573868" w:rsidRDefault="00BE5560" w:rsidP="00BE5560">
      <w:pPr>
        <w:pStyle w:val="Paragrafi"/>
        <w:rPr>
          <w:szCs w:val="22"/>
        </w:rPr>
      </w:pPr>
      <w:r w:rsidRPr="00573868">
        <w:rPr>
          <w:szCs w:val="22"/>
        </w:rPr>
        <w:t>a) Certifikatën e regjistrimit të personit të tatueshën (NIPTI-n).</w:t>
      </w:r>
    </w:p>
    <w:p w:rsidR="00BE5560" w:rsidRPr="00573868" w:rsidRDefault="00BE5560" w:rsidP="00BE5560">
      <w:pPr>
        <w:pStyle w:val="Paragrafi"/>
        <w:rPr>
          <w:szCs w:val="22"/>
        </w:rPr>
      </w:pPr>
      <w:r w:rsidRPr="00573868">
        <w:rPr>
          <w:szCs w:val="22"/>
        </w:rPr>
        <w:t>b) Autorizimin e lëshuar nga tatimpaguesi i autorizuar i akcizës për prodhimin e verës dhe pijeve alkoolike, i cili vërteton se sasia e rrushit të importuar është për llogari të tij, së bashku me kopjen e certifikatës të regjistrimit të personit të tatueshëm (NIPTI-n) të tatimpaguesit të autorizuar të akcizës për prodhimin e verës dhe pijeve alkoolike.</w:t>
      </w:r>
    </w:p>
    <w:p w:rsidR="00BE5560" w:rsidRPr="00573868" w:rsidRDefault="00BE5560" w:rsidP="00BE5560">
      <w:pPr>
        <w:pStyle w:val="Paragrafi"/>
        <w:rPr>
          <w:szCs w:val="22"/>
        </w:rPr>
      </w:pPr>
      <w:r w:rsidRPr="00573868">
        <w:rPr>
          <w:szCs w:val="22"/>
        </w:rPr>
        <w:t>Degët e doganave nuk do të lejojnë zhdoganimin e sasisë së rrushit për përpunimin industrial, kur subjekti që importon nuk paraqet (një kopje e dokumenteve të mësipërme do të bashkëngjiten në praktikën doganore) dokumentacionin e sipërpërmendur.</w:t>
      </w:r>
    </w:p>
    <w:p w:rsidR="00BE5560" w:rsidRPr="00573868" w:rsidRDefault="00BE5560" w:rsidP="00BE5560">
      <w:pPr>
        <w:pStyle w:val="Paragrafi"/>
        <w:rPr>
          <w:szCs w:val="22"/>
        </w:rPr>
      </w:pPr>
      <w:r w:rsidRPr="00573868">
        <w:rPr>
          <w:szCs w:val="22"/>
        </w:rPr>
        <w:t>2. Ky udhëzim hyn në fuqi me botimin në Fletoren Zyrtare.</w:t>
      </w:r>
    </w:p>
    <w:p w:rsidR="00BE5560" w:rsidRPr="00573868" w:rsidRDefault="00BE5560" w:rsidP="00BE5560">
      <w:pPr>
        <w:pStyle w:val="Paragrafi"/>
        <w:rPr>
          <w:szCs w:val="22"/>
        </w:rPr>
      </w:pPr>
    </w:p>
    <w:p w:rsidR="00BE5560" w:rsidRPr="00573868" w:rsidRDefault="00BE5560" w:rsidP="00BE5560">
      <w:pPr>
        <w:pStyle w:val="Autoriteti"/>
        <w:keepNext w:val="0"/>
      </w:pPr>
      <w:r w:rsidRPr="00573868">
        <w:t>Ministri i financave</w:t>
      </w:r>
    </w:p>
    <w:p w:rsidR="00BE5560" w:rsidRPr="00573868" w:rsidRDefault="00BE5560" w:rsidP="00BE5560">
      <w:pPr>
        <w:pStyle w:val="AutoritetiEmer"/>
      </w:pPr>
      <w:r w:rsidRPr="00573868">
        <w:t>Ridvan Bode</w:t>
      </w:r>
    </w:p>
    <w:p w:rsidR="00BE5560" w:rsidRDefault="00BE5560" w:rsidP="00BE5560">
      <w:pPr>
        <w:pStyle w:val="Akti"/>
        <w:keepNext w:val="0"/>
        <w:jc w:val="left"/>
      </w:pPr>
    </w:p>
    <w:p w:rsidR="00BE5560" w:rsidRDefault="00BE5560" w:rsidP="00BE5560">
      <w:pPr>
        <w:pStyle w:val="Akti"/>
        <w:keepNext w:val="0"/>
        <w:jc w:val="left"/>
      </w:pPr>
    </w:p>
    <w:p w:rsidR="00BE5560" w:rsidRDefault="00BE5560" w:rsidP="00BE5560">
      <w:pPr>
        <w:pStyle w:val="Akti"/>
        <w:keepNext w:val="0"/>
      </w:pPr>
    </w:p>
    <w:p w:rsidR="00BE5560" w:rsidRDefault="00BE5560" w:rsidP="00BE5560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235A0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E5560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835157-6380-4B88-ACB3-ECCE835C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E556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2019-03-16T13:56:00Z</dcterms:created>
  <dcterms:modified xsi:type="dcterms:W3CDTF">2019-03-16T13:56:00Z</dcterms:modified>
</cp:coreProperties>
</file>