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128" w:rsidRPr="00C95704" w:rsidRDefault="004D4128" w:rsidP="004D4128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C95704">
        <w:rPr>
          <w:sz w:val="21"/>
          <w:szCs w:val="21"/>
        </w:rPr>
        <w:t xml:space="preserve">UDHËZIM </w:t>
      </w:r>
    </w:p>
    <w:p w:rsidR="004D4128" w:rsidRPr="00C95704" w:rsidRDefault="004D4128" w:rsidP="004D4128">
      <w:pPr>
        <w:pStyle w:val="NumriData"/>
        <w:keepNext w:val="0"/>
        <w:rPr>
          <w:sz w:val="21"/>
          <w:szCs w:val="21"/>
        </w:rPr>
      </w:pPr>
      <w:r w:rsidRPr="00C95704">
        <w:rPr>
          <w:sz w:val="21"/>
          <w:szCs w:val="21"/>
        </w:rPr>
        <w:t>Nr.820, datë 15.11.2006</w:t>
      </w:r>
    </w:p>
    <w:p w:rsidR="004D4128" w:rsidRPr="00C95704" w:rsidRDefault="004D4128" w:rsidP="004D4128">
      <w:pPr>
        <w:pStyle w:val="Paragrafi"/>
        <w:rPr>
          <w:sz w:val="21"/>
          <w:szCs w:val="21"/>
        </w:rPr>
      </w:pPr>
    </w:p>
    <w:p w:rsidR="004D4128" w:rsidRPr="00C95704" w:rsidRDefault="004D4128" w:rsidP="004D4128">
      <w:pPr>
        <w:pStyle w:val="Titulli"/>
        <w:keepNext w:val="0"/>
        <w:rPr>
          <w:sz w:val="21"/>
          <w:szCs w:val="21"/>
        </w:rPr>
      </w:pPr>
      <w:r w:rsidRPr="00C95704">
        <w:rPr>
          <w:sz w:val="21"/>
          <w:szCs w:val="21"/>
        </w:rPr>
        <w:t>PËR RASTET E SHITJES, TRANSFERIMIT TË AKSIONEVE TË SHOQËRIVE</w:t>
      </w:r>
    </w:p>
    <w:p w:rsidR="004D4128" w:rsidRPr="00C95704" w:rsidRDefault="004D4128" w:rsidP="004D4128">
      <w:pPr>
        <w:pStyle w:val="Titulli"/>
        <w:keepNext w:val="0"/>
        <w:rPr>
          <w:sz w:val="21"/>
          <w:szCs w:val="21"/>
        </w:rPr>
      </w:pPr>
      <w:r w:rsidRPr="00C95704">
        <w:rPr>
          <w:sz w:val="21"/>
          <w:szCs w:val="21"/>
        </w:rPr>
        <w:t>TË LICENCUARA TË LOJËRAVE TË FATIT DHE KAZINOVE</w:t>
      </w:r>
    </w:p>
    <w:p w:rsidR="004D4128" w:rsidRPr="00C95704" w:rsidRDefault="004D4128" w:rsidP="004D4128">
      <w:pPr>
        <w:pStyle w:val="Paragrafi"/>
        <w:rPr>
          <w:sz w:val="21"/>
          <w:szCs w:val="21"/>
        </w:rPr>
      </w:pPr>
    </w:p>
    <w:p w:rsidR="004D4128" w:rsidRPr="00C95704" w:rsidRDefault="004D4128" w:rsidP="004D4128">
      <w:pPr>
        <w:pStyle w:val="Paragrafi"/>
        <w:rPr>
          <w:sz w:val="21"/>
          <w:szCs w:val="21"/>
        </w:rPr>
      </w:pPr>
      <w:r w:rsidRPr="00C95704">
        <w:rPr>
          <w:sz w:val="21"/>
          <w:szCs w:val="21"/>
        </w:rPr>
        <w:t>Në mbështetje të pikës 4 të nenit 102 të Kushtetutës së Republikës së Shqipërisë dhe në zbatim të nenit 30/2 të ligjit nr.9567, datë 19.6.2006 "Për disa shtesa dhe ndryshime në ligjin nr.8701, datë 1.12.2000 “Për lojërat e fatit, kazinotë dhe hipodromet”</w:t>
      </w:r>
      <w:r>
        <w:rPr>
          <w:sz w:val="21"/>
          <w:szCs w:val="21"/>
        </w:rPr>
        <w:t>”</w:t>
      </w:r>
      <w:r w:rsidRPr="00C95704">
        <w:rPr>
          <w:sz w:val="21"/>
          <w:szCs w:val="21"/>
        </w:rPr>
        <w:t>, të ndryshuar, Ministri i Ekonomisë, Tregtisë dhe Energjetikës,</w:t>
      </w:r>
    </w:p>
    <w:p w:rsidR="004D4128" w:rsidRPr="00C95704" w:rsidRDefault="004D4128" w:rsidP="004D4128">
      <w:pPr>
        <w:pStyle w:val="Paragrafi"/>
        <w:rPr>
          <w:sz w:val="21"/>
          <w:szCs w:val="21"/>
        </w:rPr>
      </w:pPr>
    </w:p>
    <w:p w:rsidR="004D4128" w:rsidRPr="00C95704" w:rsidRDefault="004D4128" w:rsidP="004D4128">
      <w:pPr>
        <w:pStyle w:val="VENDOSI"/>
        <w:keepNext w:val="0"/>
        <w:rPr>
          <w:sz w:val="21"/>
          <w:szCs w:val="21"/>
        </w:rPr>
      </w:pPr>
      <w:r w:rsidRPr="00C95704">
        <w:rPr>
          <w:sz w:val="21"/>
          <w:szCs w:val="21"/>
        </w:rPr>
        <w:t>UDHËZON:</w:t>
      </w:r>
    </w:p>
    <w:p w:rsidR="004D4128" w:rsidRPr="00C95704" w:rsidRDefault="004D4128" w:rsidP="004D4128">
      <w:pPr>
        <w:pStyle w:val="Paragrafi"/>
        <w:rPr>
          <w:sz w:val="21"/>
          <w:szCs w:val="21"/>
        </w:rPr>
      </w:pPr>
    </w:p>
    <w:p w:rsidR="004D4128" w:rsidRPr="00C95704" w:rsidRDefault="004D4128" w:rsidP="004D4128">
      <w:pPr>
        <w:pStyle w:val="Paragrafi"/>
        <w:rPr>
          <w:sz w:val="21"/>
          <w:szCs w:val="21"/>
        </w:rPr>
      </w:pPr>
      <w:r w:rsidRPr="00C95704">
        <w:rPr>
          <w:sz w:val="21"/>
          <w:szCs w:val="21"/>
        </w:rPr>
        <w:t>Shoqëritë e licencuara për zhvillimin e lojërave të fatit, kazinove, përpara se të transferojnë, shesin, të lënë peng dhe çdo forme tjetër të zotërimit të aksioneve të tyre, duhet të marrin miratimin paraprak nga Ministri i Ekonomisë, Tregtisë dhe Energjetikës.</w:t>
      </w:r>
    </w:p>
    <w:p w:rsidR="004D4128" w:rsidRPr="00C95704" w:rsidRDefault="004D4128" w:rsidP="004D4128">
      <w:pPr>
        <w:pStyle w:val="Paragrafi"/>
        <w:rPr>
          <w:sz w:val="21"/>
          <w:szCs w:val="21"/>
        </w:rPr>
      </w:pPr>
      <w:r w:rsidRPr="00C95704">
        <w:rPr>
          <w:sz w:val="21"/>
          <w:szCs w:val="21"/>
        </w:rPr>
        <w:t>I. Shoqëritë e licencuara në fushën e lojërave të fatit të paraqesin pranë Ministrisë së Ekonomisë, Tregtisë dhe Energjetikës për shitjen e aksioneve të tyre, dokumentacionin e mëposhtëm:</w:t>
      </w:r>
    </w:p>
    <w:p w:rsidR="004D4128" w:rsidRPr="00C95704" w:rsidRDefault="004D4128" w:rsidP="004D4128">
      <w:pPr>
        <w:pStyle w:val="Paragrafi"/>
        <w:rPr>
          <w:sz w:val="21"/>
          <w:szCs w:val="21"/>
        </w:rPr>
      </w:pPr>
      <w:r w:rsidRPr="00C95704">
        <w:rPr>
          <w:sz w:val="21"/>
          <w:szCs w:val="21"/>
        </w:rPr>
        <w:t>1. Kërkesë për shitjen e aksioneve të shoqërisë, transferimin, apo çdo formë tjetër të zotërimit të aksioneve të tyre.</w:t>
      </w:r>
    </w:p>
    <w:p w:rsidR="004D4128" w:rsidRPr="00C95704" w:rsidRDefault="004D4128" w:rsidP="004D4128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2. Dokumentin që shoqëria nuk është në proces likuidimi apo falimentimi.</w:t>
      </w:r>
    </w:p>
    <w:p w:rsidR="004D4128" w:rsidRPr="00C95704" w:rsidRDefault="004D4128" w:rsidP="004D4128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3. Vendimin e organeve të shoqërisë që miratojnë shitjen, transferimin apo çdo formë tjetër të zotërimit të aksioneve të tyre, sipas dispozitave që ka në statut.</w:t>
      </w:r>
    </w:p>
    <w:p w:rsidR="004D4128" w:rsidRPr="00C95704" w:rsidRDefault="004D4128" w:rsidP="004D4128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4. Vërtetim nga organet tatimore, sipas legjislacionit në fuqi, që shoqëria nuk ka detyrime ndaj shtetit.</w:t>
      </w:r>
    </w:p>
    <w:p w:rsidR="004D4128" w:rsidRPr="00C95704" w:rsidRDefault="004D4128" w:rsidP="004D4128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II. Subjektet që do të blejnë aksionet e shoqërive të licencuara në fushën e lojërave të fatit të paraqesin pranë Ministrisë së Ekonomisë, Tregtisë dhe Energjetikës dokumentacionin e mëposhtëm:</w:t>
      </w:r>
    </w:p>
    <w:p w:rsidR="004D4128" w:rsidRPr="00C95704" w:rsidRDefault="004D4128" w:rsidP="004D4128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1. Vendimin e regjistrimit në gjykatë si person juridik me objekt veprimtarie në fushën e lojërave të fatit, aktin e themelimit dhe statusin e shoqërisë.</w:t>
      </w:r>
    </w:p>
    <w:p w:rsidR="004D4128" w:rsidRPr="00C95704" w:rsidRDefault="004D4128" w:rsidP="004D4128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2. Deklaratat e burimit të kapitalit, shumave të tjera që do të investohen për ushtrimin e veprimtarisë në fushën e lojërave të fatit.</w:t>
      </w:r>
    </w:p>
    <w:p w:rsidR="004D4128" w:rsidRPr="00C95704" w:rsidRDefault="004D4128" w:rsidP="004D4128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III. Shoqëritë e licencuara për ushtrim veprimtarie për kazino, për shitjen e aksioneve, transferimit, lënies peng apo çdo formë tjetër të zotërimit të aksioneve të tyre, të paraqesin në Komitetin e Lojërave të Fatit këto dokumente:</w:t>
      </w:r>
    </w:p>
    <w:p w:rsidR="004D4128" w:rsidRPr="00C95704" w:rsidRDefault="004D4128" w:rsidP="004D4128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1. Kërkesë për shitjen e aksioneve të shoqërisë, transferimin, lënien peng apo çdo formë tjetër të zotërimit të aksioneve të tyre.</w:t>
      </w:r>
    </w:p>
    <w:p w:rsidR="004D4128" w:rsidRPr="00C95704" w:rsidRDefault="004D4128" w:rsidP="004D4128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2. Vendimin e organeve të shoqërisë që miratojnë shitjen, transferimin, lënien peng apo çdo formë tjetër të zotërimit të aksioneve të tyre, sipas dispozitave që ka në statut.</w:t>
      </w:r>
    </w:p>
    <w:p w:rsidR="004D4128" w:rsidRPr="00C95704" w:rsidRDefault="004D4128" w:rsidP="004D4128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3. Vërtetim nga organet tatimore, sipas legjislacionit në fuqi, që shoqëria nuk ka detyrime ndaj shtetit.</w:t>
      </w:r>
    </w:p>
    <w:p w:rsidR="004D4128" w:rsidRPr="00C95704" w:rsidRDefault="004D4128" w:rsidP="004D4128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IV. Subjekti që do të blejë aksionet e shoqërisë me veprimtari kazino apo çdo formë tjetër të zotërimit të aksioneve, duhet të paraqesë në Komitetin e Lojërave të Fatit këto dokumente:</w:t>
      </w:r>
    </w:p>
    <w:p w:rsidR="004D4128" w:rsidRPr="00C95704" w:rsidRDefault="004D4128" w:rsidP="004D4128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1. Dokumentet, origjinale apo të noterizuara, që vërtetojnë se ai është i organizuar në formë shoqërish apo grupime shoqërish, me objekt veprimtarie në fushën e kazinove, si dhe aktin e themelimit dhe statutin e shoqërisë.</w:t>
      </w:r>
    </w:p>
    <w:p w:rsidR="004D4128" w:rsidRPr="00C95704" w:rsidRDefault="004D4128" w:rsidP="004D4128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2. Dokument që shoqëria nuk është në proces likuidimi, falimentimi a ndonjë proces të ngjashëm në vendin ku kanë selinë qendrore, apo në vende të tjera ku ushtron veprimtarinë.</w:t>
      </w:r>
    </w:p>
    <w:p w:rsidR="004D4128" w:rsidRPr="00C95704" w:rsidRDefault="004D4128" w:rsidP="004D4128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3. Një kopje të noterizuar të lejes për ushtrimin e veprimtarisë në fushën e kazinove, nëse ka, të dhënë nga organi përkatës i vendit ku ato kanë selinë qendrore, nëse një gjë e tillë kërkohet nga legjislacioni i shtetit ku kanë selinë qendrore apo të vendeve të tjera ku ushtrojnë veprimtarinë në fushën e kazinove.</w:t>
      </w:r>
    </w:p>
    <w:p w:rsidR="004D4128" w:rsidRPr="00C95704" w:rsidRDefault="004D4128" w:rsidP="004D4128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4. Deklaratat për burimin e kapitalit dhe të shumave të tjera që do të investohen për ushtrimin e veprimtarisë në fushën e kazinove në vendin tonë, madhësinë e kapitalit të paktën në të njëjtin nivel me shoqërinë, e cila ka fituar të drejtën e lejes për veprimtari kazinoje.</w:t>
      </w:r>
    </w:p>
    <w:p w:rsidR="004D4128" w:rsidRPr="00C95704" w:rsidRDefault="004D4128" w:rsidP="004D4128">
      <w:pPr>
        <w:pStyle w:val="Paragrafi"/>
        <w:rPr>
          <w:sz w:val="21"/>
          <w:szCs w:val="21"/>
          <w:lang w:val="it-IT"/>
        </w:rPr>
      </w:pPr>
    </w:p>
    <w:p w:rsidR="004D4128" w:rsidRPr="00C95704" w:rsidRDefault="004D4128" w:rsidP="004D4128">
      <w:pPr>
        <w:pStyle w:val="Paragrafi"/>
        <w:rPr>
          <w:sz w:val="21"/>
          <w:szCs w:val="21"/>
          <w:lang w:val="it-IT"/>
        </w:rPr>
      </w:pPr>
    </w:p>
    <w:p w:rsidR="004D4128" w:rsidRPr="00C95704" w:rsidRDefault="004D4128" w:rsidP="004D4128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 xml:space="preserve">5. Vërtetim nga organet përkatëse për detyrimet e natyrës fiskale apo të natyrave të ngjashme </w:t>
      </w:r>
      <w:r w:rsidRPr="00C95704">
        <w:rPr>
          <w:sz w:val="21"/>
          <w:szCs w:val="21"/>
          <w:lang w:val="it-IT"/>
        </w:rPr>
        <w:lastRenderedPageBreak/>
        <w:t>kundrejt shtetit të tyre apo shteteve të tjera ku ato ushtrojnë veprimtarinë si për shoqërinë, edhe për çdo subjekt në rast grupimi.</w:t>
      </w:r>
    </w:p>
    <w:p w:rsidR="004D4128" w:rsidRPr="004D4128" w:rsidRDefault="004D4128" w:rsidP="004D4128">
      <w:pPr>
        <w:pStyle w:val="Paragrafi"/>
        <w:rPr>
          <w:sz w:val="21"/>
          <w:szCs w:val="21"/>
          <w:lang w:val="it-IT"/>
        </w:rPr>
      </w:pPr>
      <w:r w:rsidRPr="004D4128">
        <w:rPr>
          <w:sz w:val="21"/>
          <w:szCs w:val="21"/>
          <w:lang w:val="it-IT"/>
        </w:rPr>
        <w:t>6. Përvoja e subjektit në fushën e kazinove apo e lojërave të fatit në nivel të krahasueshëm me shoqërinë, e cila ka fituar të drejtën e lejes për veprimtari kazinoje.</w:t>
      </w:r>
    </w:p>
    <w:p w:rsidR="004D4128" w:rsidRPr="004D4128" w:rsidRDefault="004D4128" w:rsidP="004D4128">
      <w:pPr>
        <w:pStyle w:val="Paragrafi"/>
        <w:rPr>
          <w:sz w:val="21"/>
          <w:szCs w:val="21"/>
          <w:lang w:val="it-IT"/>
        </w:rPr>
      </w:pPr>
      <w:r w:rsidRPr="004D4128">
        <w:rPr>
          <w:sz w:val="21"/>
          <w:szCs w:val="21"/>
          <w:lang w:val="it-IT"/>
        </w:rPr>
        <w:t>Ky udhëzim hyn në fuqi menjëherë dhe botohet në Fletoren Zyrtare.</w:t>
      </w:r>
    </w:p>
    <w:p w:rsidR="004D4128" w:rsidRPr="004D4128" w:rsidRDefault="004D4128" w:rsidP="004D4128">
      <w:pPr>
        <w:pStyle w:val="Paragrafi"/>
        <w:rPr>
          <w:szCs w:val="21"/>
          <w:lang w:val="it-IT"/>
        </w:rPr>
      </w:pPr>
    </w:p>
    <w:p w:rsidR="004D4128" w:rsidRPr="00C95704" w:rsidRDefault="004D4128" w:rsidP="004D4128">
      <w:pPr>
        <w:pStyle w:val="Autoriteti"/>
        <w:keepNext w:val="0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MINISTRI i ekonomisË, tregtisË dhe energjetikËs</w:t>
      </w:r>
    </w:p>
    <w:p w:rsidR="004D4128" w:rsidRPr="00C95704" w:rsidRDefault="004D4128" w:rsidP="004D4128">
      <w:pPr>
        <w:pStyle w:val="AutoritetiEmer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Genc Ruli</w:t>
      </w:r>
    </w:p>
    <w:p w:rsidR="004D4128" w:rsidRPr="00C95704" w:rsidRDefault="004D4128" w:rsidP="004D4128">
      <w:pPr>
        <w:pStyle w:val="Akti"/>
        <w:keepNext w:val="0"/>
        <w:rPr>
          <w:sz w:val="21"/>
          <w:szCs w:val="21"/>
        </w:rPr>
      </w:pPr>
    </w:p>
    <w:p w:rsidR="004D4128" w:rsidRPr="00C95704" w:rsidRDefault="004D4128" w:rsidP="004D4128">
      <w:pPr>
        <w:pStyle w:val="Akti"/>
        <w:keepNext w:val="0"/>
        <w:jc w:val="left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4D4128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96A50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C1CBEEA-FA94-4E68-90BD-6B919DAB9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4D412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D4128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2019-03-16T14:07:00Z</dcterms:created>
  <dcterms:modified xsi:type="dcterms:W3CDTF">2019-03-16T14:07:00Z</dcterms:modified>
</cp:coreProperties>
</file>