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176" w:rsidRPr="005034BB" w:rsidRDefault="00CF6176" w:rsidP="00CF6176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UDHËZIM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</w:p>
    <w:p w:rsidR="00CF6176" w:rsidRPr="005034BB" w:rsidRDefault="00CF6176" w:rsidP="00CF6176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Nr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  <w:r w:rsidR="005034BB" w:rsidRPr="005034BB">
        <w:rPr>
          <w:rFonts w:ascii="Garamond" w:hAnsi="Garamond"/>
          <w:sz w:val="24"/>
          <w:szCs w:val="24"/>
        </w:rPr>
        <w:t xml:space="preserve"> </w:t>
      </w:r>
      <w:r w:rsidRPr="005034BB">
        <w:rPr>
          <w:rFonts w:ascii="Garamond" w:hAnsi="Garamond"/>
          <w:sz w:val="24"/>
          <w:szCs w:val="24"/>
        </w:rPr>
        <w:t xml:space="preserve">1, </w:t>
      </w:r>
      <w:proofErr w:type="spellStart"/>
      <w:r w:rsidRPr="005034BB">
        <w:rPr>
          <w:rFonts w:ascii="Garamond" w:hAnsi="Garamond"/>
          <w:sz w:val="24"/>
          <w:szCs w:val="24"/>
        </w:rPr>
        <w:t>datë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8.1.2007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</w:p>
    <w:p w:rsidR="00CF6176" w:rsidRPr="005034BB" w:rsidRDefault="00CF6176" w:rsidP="00CF6176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PROCEDURAT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PRIVATIZIMIT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ANKAND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PAKETAVE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SHTETËRORE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TREGTARE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VEPROJNË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SEKTORËT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JOSTRATEGJIKË</w:t>
      </w:r>
      <w:proofErr w:type="spellEnd"/>
    </w:p>
    <w:p w:rsidR="00CF6176" w:rsidRPr="005034BB" w:rsidRDefault="005034BB" w:rsidP="005034BB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034BB">
        <w:rPr>
          <w:rFonts w:ascii="Garamond" w:hAnsi="Garamond"/>
          <w:i/>
          <w:sz w:val="24"/>
          <w:szCs w:val="24"/>
        </w:rPr>
        <w:t>(</w:t>
      </w:r>
      <w:proofErr w:type="spellStart"/>
      <w:r w:rsidRPr="005034BB">
        <w:rPr>
          <w:rFonts w:ascii="Garamond" w:hAnsi="Garamond"/>
          <w:i/>
          <w:sz w:val="24"/>
          <w:szCs w:val="24"/>
        </w:rPr>
        <w:t>Ndryshuar</w:t>
      </w:r>
      <w:proofErr w:type="spellEnd"/>
      <w:r w:rsidRPr="005034B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i/>
          <w:sz w:val="24"/>
          <w:szCs w:val="24"/>
        </w:rPr>
        <w:t>udhëzimin</w:t>
      </w:r>
      <w:proofErr w:type="spellEnd"/>
      <w:r w:rsidRPr="005034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i/>
          <w:sz w:val="24"/>
          <w:szCs w:val="24"/>
        </w:rPr>
        <w:t>nr</w:t>
      </w:r>
      <w:proofErr w:type="spellEnd"/>
      <w:r w:rsidRPr="005034BB">
        <w:rPr>
          <w:rFonts w:ascii="Garamond" w:hAnsi="Garamond"/>
          <w:i/>
          <w:sz w:val="24"/>
          <w:szCs w:val="24"/>
        </w:rPr>
        <w:t xml:space="preserve">. 23, </w:t>
      </w:r>
      <w:proofErr w:type="spellStart"/>
      <w:r w:rsidRPr="005034BB">
        <w:rPr>
          <w:rFonts w:ascii="Garamond" w:hAnsi="Garamond"/>
          <w:i/>
          <w:sz w:val="24"/>
          <w:szCs w:val="24"/>
        </w:rPr>
        <w:t>datë</w:t>
      </w:r>
      <w:proofErr w:type="spellEnd"/>
      <w:r w:rsidRPr="005034BB">
        <w:rPr>
          <w:rFonts w:ascii="Garamond" w:hAnsi="Garamond"/>
          <w:i/>
          <w:sz w:val="24"/>
          <w:szCs w:val="24"/>
        </w:rPr>
        <w:t xml:space="preserve"> 12.11.2007)</w:t>
      </w:r>
    </w:p>
    <w:p w:rsidR="005034BB" w:rsidRPr="005034BB" w:rsidRDefault="005034BB" w:rsidP="005034BB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5034BB">
        <w:rPr>
          <w:rFonts w:ascii="Garamond" w:hAnsi="Garamond"/>
          <w:i/>
          <w:sz w:val="24"/>
          <w:szCs w:val="24"/>
        </w:rPr>
        <w:t>(</w:t>
      </w:r>
      <w:proofErr w:type="spellStart"/>
      <w:r w:rsidRPr="005034BB">
        <w:rPr>
          <w:rFonts w:ascii="Garamond" w:hAnsi="Garamond"/>
          <w:i/>
          <w:sz w:val="24"/>
          <w:szCs w:val="24"/>
        </w:rPr>
        <w:t>i</w:t>
      </w:r>
      <w:proofErr w:type="spellEnd"/>
      <w:r w:rsidRPr="005034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034BB">
        <w:rPr>
          <w:rFonts w:ascii="Garamond" w:hAnsi="Garamond"/>
          <w:i/>
          <w:sz w:val="24"/>
          <w:szCs w:val="24"/>
        </w:rPr>
        <w:t>)</w:t>
      </w:r>
    </w:p>
    <w:p w:rsidR="005034BB" w:rsidRPr="005034BB" w:rsidRDefault="005034BB" w:rsidP="005034BB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zbatim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Këshillit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Ministrave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nr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  <w:r w:rsidR="00873C76">
        <w:rPr>
          <w:rFonts w:ascii="Garamond" w:hAnsi="Garamond"/>
          <w:sz w:val="24"/>
          <w:szCs w:val="24"/>
        </w:rPr>
        <w:t xml:space="preserve"> </w:t>
      </w:r>
      <w:r w:rsidRPr="005034BB">
        <w:rPr>
          <w:rFonts w:ascii="Garamond" w:hAnsi="Garamond"/>
          <w:sz w:val="24"/>
          <w:szCs w:val="24"/>
        </w:rPr>
        <w:t xml:space="preserve">119, </w:t>
      </w:r>
      <w:proofErr w:type="spellStart"/>
      <w:r w:rsidRPr="005034BB">
        <w:rPr>
          <w:rFonts w:ascii="Garamond" w:hAnsi="Garamond"/>
          <w:sz w:val="24"/>
          <w:szCs w:val="24"/>
        </w:rPr>
        <w:t>datë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18.3.2000 “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procedurat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privatizimit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ankand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paketave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shtetërore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tregtare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veprojnë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sektorët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jostrategjikë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ndryshuar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vendimin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Këshillit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Ministrave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nr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  <w:r w:rsidR="005034BB">
        <w:rPr>
          <w:rFonts w:ascii="Garamond" w:hAnsi="Garamond"/>
          <w:sz w:val="24"/>
          <w:szCs w:val="24"/>
        </w:rPr>
        <w:t xml:space="preserve"> </w:t>
      </w:r>
      <w:r w:rsidRPr="005034BB">
        <w:rPr>
          <w:rFonts w:ascii="Garamond" w:hAnsi="Garamond"/>
          <w:sz w:val="24"/>
          <w:szCs w:val="24"/>
        </w:rPr>
        <w:t xml:space="preserve">119, </w:t>
      </w:r>
      <w:proofErr w:type="spellStart"/>
      <w:r w:rsidRPr="005034BB">
        <w:rPr>
          <w:rFonts w:ascii="Garamond" w:hAnsi="Garamond"/>
          <w:sz w:val="24"/>
          <w:szCs w:val="24"/>
        </w:rPr>
        <w:t>datë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27.2.2003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vendimin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Këshillit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Ministrave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nr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  <w:r w:rsidR="005034BB">
        <w:rPr>
          <w:rFonts w:ascii="Garamond" w:hAnsi="Garamond"/>
          <w:sz w:val="24"/>
          <w:szCs w:val="24"/>
        </w:rPr>
        <w:t xml:space="preserve"> </w:t>
      </w:r>
      <w:r w:rsidRPr="005034BB">
        <w:rPr>
          <w:rFonts w:ascii="Garamond" w:hAnsi="Garamond"/>
          <w:sz w:val="24"/>
          <w:szCs w:val="24"/>
        </w:rPr>
        <w:t xml:space="preserve">776, </w:t>
      </w:r>
      <w:proofErr w:type="spellStart"/>
      <w:r w:rsidRPr="005034BB">
        <w:rPr>
          <w:rFonts w:ascii="Garamond" w:hAnsi="Garamond"/>
          <w:sz w:val="24"/>
          <w:szCs w:val="24"/>
        </w:rPr>
        <w:t>datë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11.10.2006, </w:t>
      </w:r>
      <w:proofErr w:type="spellStart"/>
      <w:r w:rsidRPr="005034BB">
        <w:rPr>
          <w:rFonts w:ascii="Garamond" w:hAnsi="Garamond"/>
          <w:sz w:val="24"/>
          <w:szCs w:val="24"/>
        </w:rPr>
        <w:t>Ministri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Ekonomisë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Tregtisë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Energjetikës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 </w:t>
      </w:r>
      <w:proofErr w:type="spellStart"/>
      <w:r w:rsidRPr="005034BB">
        <w:rPr>
          <w:rFonts w:ascii="Garamond" w:hAnsi="Garamond"/>
          <w:sz w:val="24"/>
          <w:szCs w:val="24"/>
        </w:rPr>
        <w:t>Ministri</w:t>
      </w:r>
      <w:proofErr w:type="spellEnd"/>
      <w:proofErr w:type="gram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Financave</w:t>
      </w:r>
      <w:proofErr w:type="spellEnd"/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 </w:t>
      </w:r>
    </w:p>
    <w:p w:rsidR="00CF6176" w:rsidRPr="005034BB" w:rsidRDefault="00CF6176" w:rsidP="00CF6176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UDHËZOJNË: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I. PROCEDURAT PËR PËRGATITJEN E DOKUMENTACIONIT PËR PRIVATIZIM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A) PRIVATIZIMI I PAKETAVE TË AKSIONEVE TË SHOQËRIVE TREGTARE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1. Ministri i Ekonomisë, Tregtisë dhe Energjetikës nxjerr urdhrin për përgatitjen e dokumentacionit të privatizimit të shoqërisë tregtare.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Në zbatim të këtij urdhri, i cili i dërgohet shoqërisë, drejtoria e shoqërisë përgatit dokumentacionin që duhet të përmbajë dosja për privatizim, si më poshtë: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a) </w:t>
      </w:r>
      <w:proofErr w:type="spellStart"/>
      <w:r w:rsidRPr="005034BB">
        <w:rPr>
          <w:rFonts w:ascii="Garamond" w:hAnsi="Garamond"/>
          <w:sz w:val="24"/>
          <w:szCs w:val="24"/>
        </w:rPr>
        <w:t>Aktin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themelimit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statutin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>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b) </w:t>
      </w:r>
      <w:proofErr w:type="spellStart"/>
      <w:r w:rsidRPr="005034BB">
        <w:rPr>
          <w:rFonts w:ascii="Garamond" w:hAnsi="Garamond"/>
          <w:sz w:val="24"/>
          <w:szCs w:val="24"/>
        </w:rPr>
        <w:t>Vendimin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regjistrimit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5034BB">
        <w:rPr>
          <w:rFonts w:ascii="Garamond" w:hAnsi="Garamond"/>
          <w:sz w:val="24"/>
          <w:szCs w:val="24"/>
        </w:rPr>
        <w:t>juridik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gjykatë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034BB">
        <w:rPr>
          <w:rFonts w:ascii="Garamond" w:hAnsi="Garamond"/>
          <w:sz w:val="24"/>
          <w:szCs w:val="24"/>
        </w:rPr>
        <w:t>ndryshimet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bëra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>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c) Bilancin e shoqërisë;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d) Raportin e ekspertit kontabël;</w:t>
      </w:r>
    </w:p>
    <w:p w:rsidR="00CF6176" w:rsidRPr="00C519C0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  <w:lang w:val="it-IT"/>
        </w:rPr>
        <w:t>e)</w:t>
      </w:r>
      <w:r w:rsidRPr="005034BB">
        <w:rPr>
          <w:rFonts w:ascii="Garamond" w:hAnsi="Garamond"/>
          <w:w w:val="33"/>
          <w:sz w:val="24"/>
          <w:szCs w:val="24"/>
          <w:lang w:val="it-IT"/>
        </w:rPr>
        <w:t xml:space="preserve"> </w:t>
      </w:r>
      <w:r w:rsidRPr="005034BB">
        <w:rPr>
          <w:rFonts w:ascii="Garamond" w:hAnsi="Garamond"/>
          <w:sz w:val="24"/>
          <w:szCs w:val="24"/>
          <w:lang w:val="it-IT"/>
        </w:rPr>
        <w:t>Genplanin ose planvendosjen e shoqërisë, të lëshuar nga zyra e urbanistikës së qytetit/rrethit përkatës;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f) Aktvlerësimin e truallit të shoqërisë;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g)</w:t>
      </w:r>
      <w:r w:rsidRPr="005034BB">
        <w:rPr>
          <w:rFonts w:ascii="Garamond" w:hAnsi="Garamond"/>
          <w:w w:val="33"/>
          <w:sz w:val="24"/>
          <w:szCs w:val="24"/>
          <w:lang w:val="it-IT"/>
        </w:rPr>
        <w:t xml:space="preserve"> </w:t>
      </w:r>
      <w:r w:rsidRPr="005034BB">
        <w:rPr>
          <w:rFonts w:ascii="Garamond" w:hAnsi="Garamond"/>
          <w:sz w:val="24"/>
          <w:szCs w:val="24"/>
          <w:lang w:val="it-IT"/>
        </w:rPr>
        <w:t>Vërtetimin nga Qendra e Regjistrimit të Aksioneve për regjistrimin e shoqërisë që privatizohet, kur shoqëria ka mbi 50 aksionarë;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l) Aktin e regjistrimit të pasurive të paluajtshme të shoqërisë në zyrën e  regjistrimit të pasurive të paluajtshme, së bashku me hartën treguese.</w:t>
      </w:r>
      <w:r w:rsidRPr="005034BB">
        <w:rPr>
          <w:rFonts w:ascii="Garamond" w:hAnsi="Garamond"/>
          <w:sz w:val="24"/>
          <w:szCs w:val="24"/>
          <w:lang w:val="it-IT"/>
        </w:rPr>
        <w:tab/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3. Dosja e përgatitur nga drejtoria e shoqërisë dërgohet në Ministrinë e Ekonomisë, Tregtisë dhe Energjetikës në dy kopje origjinale ose të njësuara me të.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4. Dokumentacioni i paraqitur kontrollohet nga Ministria e Ekonomisë, Tregtisë dhe Energjetikës për rregullsinë e tij. Kur dokumentacioni gjendet me mangësi, i kërkohet drejtorisë së shoqërisë që të plotësohet konform kërkesave të vendimit nr.119, datë 18.3.2000 të Këshillit të Ministrave, të ndryshuar.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5. Kur dokumentacioni është i plotë dhe i rregullt, përgatitet urdhri i Ministrit të Ekonomisë, Tregtisë dhe Energjetikës, për fillimin e procedurave të privatizimit të shoqërisë tregtare.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6. Brenda 5 ditëve nga dalja e këtij urdhri, Ministria e Ekonomisë, Tregtisë dhe Energjetikës dërgon dokumentacionin e privatizimit të shoqërisë në Drejtorinë e Administrimit dhe Shitjes së Pronave Publike pranë Ministrisë së Financave.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7. Ministria e Ekonomisë, Tregtisë dhe Energjetikës, me marrjen e përfundimit të llogaritjeve të kërkesave për aksione  nga punonjësit e shoqërisë dhe ish-pronarët e truallit, kërkon mendimin e organit të varësisë administrative për paketën e aksioneve shtetërore dhe pas marrjes </w:t>
      </w:r>
      <w:r w:rsidRPr="005034BB">
        <w:rPr>
          <w:rFonts w:ascii="Garamond" w:hAnsi="Garamond"/>
          <w:sz w:val="24"/>
          <w:szCs w:val="24"/>
          <w:lang w:val="it-IT"/>
        </w:rPr>
        <w:lastRenderedPageBreak/>
        <w:t>së këtij informacioni Ministri i Ekonomisë, Tregtisë dhe Energjetikës përcakton formulën e privatizimit dhe nxjerr urdhrin lidhur me të.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8. Me daljen e urdhrit, Ministria e Ekonomisë, Tregtisë dhe Energjetikës dërgon dosjen e privatizimit në Ministrinë e Financave (Drejtorinë e Administrimit dhe Shitjes së Pronave Publike).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B)  PRIVATIZIMI I PAKETËS SË AKSIONEVE QË I OFROHET BLERËSIT TË VETËM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1. Ministria e Ekonomisë, Tregtisë dhe Energjetikës: 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a) Mbi bazën e numrit të punonjësve dhe pjesëtarëve të familjeve të tyre, përllogarit madhësinë e mundshme të paketës së aksioneve për punonjësit e shoqërisë.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b) Mbi bazën e vlerës së truallit të shoqërisë, përllogarit madhësinë e mundshme të paketës për ish-pronarët e truallit.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Pas përllogaritjeve sipas pikës 1, Ministria e Ekonomisë, Tregtisë dhe Energjetikës përcakton madhësinë e paketës që i ofrohet blerësit të vetëm, pa cenuar të drejtat e punonjësve dhe ish-pronarëve të truallit të shoqërisë. Mbi këtë bazë Ministri i Ekonomisë, Tregtisë dhe Energjetikës nxjerr urdhrin e privatizimit të paketës së aksioneve që i ofrohet blerësit të vetëm.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3. Procedurat për privatizimin e paketës së aksioneve që i ofrohen blerësit të vetëm bëhen sipas pikave 1 deri 6 të kapitullit A të këtij udhëzimi.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C) PRIVATIZIMI I PAKETËS SË AKSIONEVE  PËR PUNONJËSIT E SHOQËRISË DHE ISH-PRONARËT E TRUALLIT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1. Ministri i Ekonomisë, Tregtisë dhe Energjetikës nxjerr urdhrin për privatizimin e paketës së aksioneve për punonjësit dhe ish-pronarët e truallit.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Ministria e Ekonomisë, Tregtisë dhe Energjetikës dërgon këtë urdhër në Ministrinë e Financës (Drejtoria e Përgjithshme e Administrimit dhe Shitjes së Pronave Publike) për vazhdimin e procedurave sipas përcaktimeve të pikave B, C të kapitullit të I-rë të vendimit të Këshillit të Ministrave nr.119, datë 18.3.2000, të ndryshuar.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3. Ministria e Ekonomisë, Tregtisë dhe Energjetikës, pas marrjes së rezultateve të llogaritjeve të kërkesave për aksione nga punonjësit dhe ish-pronarët e truallit të shoqërisë, ndjek zbatimin sipas pikave 7 dhe 9 të kapitullit “A” të këtij udhëzimi.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II. PROCEDURAT PËR PËRCAKTIMIN E FORMULËS SË PRIVATIZIMIT NGA MINISTRIA E FINANCAVE (DREJTORIA E PËRGJITHSHME E ADMINISTRIMIT DHE SHITJES SË PRONAVE PUBLIKE)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A) PUBLIKIMI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1. Ministria e Financave, Drejtoria e Administrimit dhe Shitjes së Pronave Publike, pasi gjen të rregullt dokumentacionin e privatizimit dërguar nga Ministria e Ekonomisë, Tregtisë dhe Energjetikës, përgatit materialin që do të publikohet sipas kërkesave të përcaktuara në pikën 2 germa “A” të kapitullit të I-rë të vendimit të Këshillit të Ministrave nr.119, datë 18.3.2000, të ndryshuar.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Drejtoria e Përgjithshme e Administrimit dhe Shitjes së Pronave Publike e publikon këtë material: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- në Buletinin Zyrtar;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- në faqen e internetit;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- në mediat elektronike;</w:t>
      </w:r>
    </w:p>
    <w:p w:rsidR="00C519C0" w:rsidRPr="00C519C0" w:rsidRDefault="00C519C0" w:rsidP="00C519C0">
      <w:pPr>
        <w:widowControl w:val="0"/>
        <w:ind w:firstLine="720"/>
        <w:jc w:val="both"/>
        <w:rPr>
          <w:rFonts w:ascii="Garamond" w:hAnsi="Garamond"/>
          <w:i/>
          <w:noProof w:val="0"/>
          <w:szCs w:val="24"/>
        </w:rPr>
      </w:pPr>
      <w:r>
        <w:rPr>
          <w:rFonts w:ascii="Garamond" w:hAnsi="Garamond"/>
          <w:i/>
          <w:noProof w:val="0"/>
          <w:szCs w:val="24"/>
        </w:rPr>
        <w:t xml:space="preserve">- </w:t>
      </w:r>
      <w:r w:rsidRPr="00C519C0">
        <w:rPr>
          <w:rFonts w:ascii="Garamond" w:hAnsi="Garamond"/>
          <w:i/>
          <w:noProof w:val="0"/>
          <w:szCs w:val="24"/>
        </w:rPr>
        <w:t xml:space="preserve">Vendosja e afisheve të publikimit pranë shoqërive që privatizohen, si dhe në mjediset publike të vendndodhjes së subjektit, të bëhet nga degët e shoqërive publike në prefekturë, sipas të dhënave të dërguara nga Drejtoria e Administrimit dhe Shitjes së Pronave Publike në Ministrinë e Financave. Degët </w:t>
      </w:r>
      <w:r>
        <w:rPr>
          <w:rFonts w:ascii="Garamond" w:hAnsi="Garamond"/>
          <w:i/>
          <w:noProof w:val="0"/>
          <w:szCs w:val="24"/>
        </w:rPr>
        <w:t>e shoqërive publike në prefektu</w:t>
      </w:r>
      <w:r w:rsidRPr="00C519C0">
        <w:rPr>
          <w:rFonts w:ascii="Garamond" w:hAnsi="Garamond"/>
          <w:i/>
          <w:noProof w:val="0"/>
          <w:szCs w:val="24"/>
        </w:rPr>
        <w:t>rë, brenda afateve të publikimit, dërgojnë zyrtarisht procesverbalin e vendosjes së afisheve në Drejtorinë e Administrimit dhe Shitjes së Pronave Publike.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Ky material duhet të  përmbajë, veç elementeve të publikimit, dhe treguesit tekniko-ekonomikë të shoqërisë sipas bilancit të vitit të fundit ushtrimor.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3. Drejtoria e Administrimit dhe Shitjes së Pronave Publike, në fund të periudhës së publikimit,  harton një procesverbal në lidhje me procedurën e publikimit.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lastRenderedPageBreak/>
        <w:t xml:space="preserve">B) PROCEDURAT E LLOGARITJES SË PAKETËS SË AKSIONEVE PËR PUNONJËSIT E SHOQËRISË DHE ISH-PRONARËT E TRUALLIT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1. Me fillimin e publikimit, Ministria e Financave, Drejtoria e Administrimit dhe Shitjes së Pronave Publike, përcakton tipin e formularit (Listën e punonjësve me anëtarët e familjes së tyre)  për punonjësit e shoqërisë dhe ua dërgon atë shoqërive që do të privatizohen.</w:t>
      </w:r>
    </w:p>
    <w:p w:rsidR="00CF6176" w:rsidRPr="005D5BA9" w:rsidRDefault="00CF6176" w:rsidP="00CF6176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2. </w:t>
      </w:r>
      <w:r w:rsidR="005D5BA9" w:rsidRPr="005D5BA9">
        <w:rPr>
          <w:rFonts w:ascii="Garamond" w:hAnsi="Garamond"/>
          <w:i/>
          <w:sz w:val="24"/>
          <w:szCs w:val="24"/>
          <w:lang w:val="sq-AL"/>
        </w:rPr>
        <w:t>Brenda 30 ditëve nga data e publikimit të radhës, punonjësit e shoqërisë bëjnë regjistrimin e kërkesave për zotërim aksionesh në këmbim të bonove të privatizimit në Drejtorinë e Administrimit dhe Shitjes së Pronave Publike, në bazë të përcaktimeve të pikave 1, 2, 3 të shkronjës  B të këtij vendimi</w:t>
      </w:r>
      <w:r w:rsidRPr="005D5BA9">
        <w:rPr>
          <w:rFonts w:ascii="Garamond" w:hAnsi="Garamond"/>
          <w:i/>
          <w:sz w:val="24"/>
          <w:szCs w:val="24"/>
          <w:lang w:val="it-IT"/>
        </w:rPr>
        <w:t>.</w:t>
      </w:r>
      <w:bookmarkStart w:id="0" w:name="_GoBack"/>
      <w:bookmarkEnd w:id="0"/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3. Gjatë periudhës së pranimit të kërkesave, Drejtoria e Administrimit dhe Shitjes së Pronave Publike plotëson formularin në tri kopje, me germa të mëdha shtypi, pa korrigjime, i cili nënshkruhet si nga porositësi, ashtu edhe nga punonjësit e kësaj drejtorie, duke u vulosur nga kjo e fundit.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4. Dy kopje të formularit të plotësuar mbahen në Drejtorinë e Administrimit dhe Shitjes së Pronave Publike dhe një kopje e merr porositësi.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5. Në prani të porositësit, bonot e privatizimit të dorëzuara nga porositësi bëhen të pavlefshme duke e grisur deri në gjysmën e tyre vertikalisht dhe duke e vulosur me vulën e pavlefshme. Brenda ditës, Drejtoria e Administrimit dhe Shitjes së Pronave Publike plotëson tabelën përmbledhëse (tabela nr.1).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6. Data e fillimit të regjistrimit të kërkesave për aksione të shoqërive tregtare njoftohet nga  Drejtoria e Administrimit dhe Shitjes së Pronave Publike gjatë publikimit.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7. Nuk lejohet të pranohen kërkesa për aksione pas datës së fundit të regjistrimit të njoftuar në publikim. Çdo kërkesë e pranuar jashtë këtij afati është e pavlefshme.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8. Në zbatim të pikës 4 germa “C” të kapitullit të I-rë të vendimit të Këshillit të Ministrave nr.119, datë 18.3.2000, të ndryshuar, Drejtoria e Administrimit dhe Shitjes së Pronave Publike, me shkresë, i kërkon Agjencisë së Kthimit dhe Kompensimit të Pronës dhe zyrës së urbanistikës së organeve të pushtetit vendor përditësimin e pronave të ish-pronarëve në genplanin e shoqërisë që privatizohet.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C) FORMULA E PRIVATIZIMIT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1. Një ditë pas përfundimit të afatit 30-ditor, Drejtoria e Administrimit dhe Shitjes së Pronave Publike mbledh të gjithë dokumentacionin e grumbulluar për punonjësit e shoqërisë dhe ish-pronarët e truallit.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Drejtoria e Administrimit dhe Shitjes së Pronave Publike merr në dorëzim  dhe kontrollon listën e punonjësve dhe anëtarëve të familjeve të tyre të plotësuar nga shoqëritë tregtare në 1 kopje. Ajo harton tabelën përmbledhëse (tabela nr.1) në dy kopje, duke i bashkëlidhur certifikatat e gjendjes familjare të punonjësve të shoqërisë që privatizohet; formularët e regjistrimit të kërkesave për aksione.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3. Drejtoria e Administrimit dhe Shitjes së Pronave Publike merr në dorëzim dhe kontrollon: bonot e privatizimit që shoqërojnë formularët e regjistrimit të kërkesave për aksione; destinat e bonove të privatizimit me listën përmbledhëse të tyre.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4. Pas kontrollit dhe marrjes në dorëzim të të gjitha materialeve, Drejtoria  e Administrimit dhe Shitjes së Pronave Publike bën krahasimin e të gjithë treguesve për sasinë e bonove të privatizimit të dorëzuara me vlerën që rezulton nga formularët përkatës dhe tabelat përmbledhëse etj.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5. Në fund të këtij procesi bëhet një procesverbal përsa më sipër nga Drejtoria e Administrimit dhe Shitjes së Pronave Publike. Pas kësaj Drejtoria e Administrimit dhe Shitjes së Pronave Publike, në bashkëpunim me Drejtorinë e Shërbimeve të Brendshme në Ministrinë e Financave, bën dorëzimin e bonove të privatizimit pranë Bankës së Shqipërisë.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6. Drejtoria e Administrimit dhe Shitjes së Pronave Publike, brenda 10 ditëve nga data e mbylljes së regjistrimit të kërkesave, përgatit materialin përmbledhës për punonjësit e shoqërisë  dhe ish-pronarët e truallit, bën llogaritjet dhe nxjerr rezultatet përkatëse.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7. Gjithashtu brenda 15 ditëve nga data e nxjerrjes së rezultateve Drejtoria e Administrimit </w:t>
      </w:r>
      <w:r w:rsidRPr="005034BB">
        <w:rPr>
          <w:rFonts w:ascii="Garamond" w:hAnsi="Garamond"/>
          <w:sz w:val="24"/>
          <w:szCs w:val="24"/>
          <w:lang w:val="it-IT"/>
        </w:rPr>
        <w:lastRenderedPageBreak/>
        <w:t>dhe Shitjes së Pronave Publike bën përpunimin dhe llogaritjet përkatëse, të cilat më pas i dërgon në Ministrinë e Ekonomisë, Tregtisë dhe Energjetikës.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III. PROCEDURAT PËR ZBATIMIN E KAPITULLIT TË DYTË TË VENDIMIT TË KËSHILLIT TË MINISTRAVE NR.119, DATË 18.3.2000, TË NDRYSHUAR, NGA MINISTRIA E FINANCAVE/DREJTORIA E  ADMINISTRIMIT DHE SHITJES SË PRONAVE PUBLIKE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1. Pas mbarimit të afatit të publikimit nga Ministria e Financave/Drejtoria e Administrimit dhe Shitjes së Pronave Publike, hartohet procesverbali i publikimit.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2. Pjesëmarrësit në ankandin për shitjen e paketës së aksioneve  që i ofrohet blerësit të vetëm, dorëzojnë dokumentacionin e përcaktuar në pikën 2 germa “A” të kapitullit 2 të vendimit të Këshillit të Ministrave nr.119, datë 18.3.2000, të ndryshuar, para komisionit të ankandit. Dokumentacioni kontrollohet nga të gjithë anëtarët e komisionit të ankandit, ndërsa dokumenti bankar kontrollohet edhe nga punonjësi i sektorit të financës, i cili bën pjesë në komisionin e ankandit.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3. Me pjesëmarrësit në ankand nënshkruhet aktmarrëveshja e hartuar nga Ministria e Financave/Drejtoria e Administrimit dhe Shitjes së Pronave Publike për kushtet e pjesëmarrjes në ankand.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4. Gjatë zhvillimit të ankandit, sekretari i komisionit të ankandit mban procesverbalin, i cili firmoset nga të gjithë anëtarët e komisionit dhe nga pjesëmarrësit në ankand. Me të dhënat e këtij procesverbali plotësohet raporti për përfundimin e ankandit, i cili firmoset nga anëtarët e komisionit të ankandit dhe nga fituesi i tij.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5. Ministria e Financave/Drejtoria e Administrimit dhe Shitjes së Pronave Publike, menjëherë me fillimin e procedurave të publikimit të shitjes për paketat e aksioneve shtetërore në shoqëritë pjesërisht të privatizuara, njofton shoqërinë dhe këshillin mbikëqyrës të saj për organizimin e mbledhjes së aksionarëve, në përputhje me ligjin nr.7638, datë 19.11.1992 “Për shoqëritë tregtare”, për prononcimin zyrtar të aksionarëve në lidhje me blerjen e paketës së aksioneve me çmimin e arritur në ankand.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6.</w:t>
      </w:r>
      <w:r w:rsidR="00766249" w:rsidRPr="005034BB">
        <w:rPr>
          <w:rFonts w:ascii="Garamond" w:hAnsi="Garamond"/>
          <w:sz w:val="24"/>
          <w:szCs w:val="24"/>
          <w:lang w:val="it-IT"/>
        </w:rPr>
        <w:t xml:space="preserve"> </w:t>
      </w:r>
      <w:r w:rsidRPr="005034BB">
        <w:rPr>
          <w:rFonts w:ascii="Garamond" w:hAnsi="Garamond"/>
          <w:sz w:val="24"/>
          <w:szCs w:val="24"/>
          <w:lang w:val="it-IT"/>
        </w:rPr>
        <w:t>a) Ish-pronarët e truallit si subjekte kërkuese kanë të drejtë të marrin aksione  të shoqërisë në bazë të sipërfaqes së truallit, të përcaktuar në vendimin e Komisionit të Kthimit dhe Kompensimit të Pronave ish-Pronarëve, brenda kufizimit të shoqërisë dhe çmimit të truallit të përcaktuar sipas vendimit të Këshillit të Ministrave nr.703, datë 11.10.2006 “Për kriteret  dhe procedurat e vlerësimit dhe të shitjes së trojeve të ndërmarrjeve që i nënshtrohen privatizimit apo transformimit të tyre në shoqëri tregtare”.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Në zbatim të pikës 7 të këtij vendimi, trualli në shoqëritë tregtare me kapital 100% shtetëror do të rivlerësohet sipas akteve ligjore në fuqi. Shtimi i vlerës së truallit në bilancin e shoqërisë, në aktivin e saj, do të reflektohet  si shtesë në kapitalin e shoqërisë.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>b) Për shoqëritë anonime pjesërisht të privatizuara, te të cilat u janë transferuar aksionet ish-pronarëve të truallit, ky vendim nuk merr përsipër të bëjë kompensim.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34BB">
        <w:rPr>
          <w:rFonts w:ascii="Garamond" w:hAnsi="Garamond"/>
          <w:sz w:val="24"/>
          <w:szCs w:val="24"/>
          <w:lang w:val="it-IT"/>
        </w:rPr>
        <w:t xml:space="preserve">c) Për shoqëritë anonime pjesërisht të privatizuara, te të cilat nuk janë transferuar aksionet ish-pronarëve të truallit, rritja e vlerës së truallit, sipas vendimit të Këshillit të Ministrave nr.703, datë 11.10.2006 “Për kriteret dhe procedurat e vlerësimit dhe shitjes së trojeve”, do të vendoset në mbledhjet e jashtëzakonshme të asamblesë së aksionarëve të shoqërive në bazë të ligjit nr.7638, datë 19.11.1992 “Për shoqëritë tregtare”, duke zbatuar dispozitat e seksionit 6 nënseksioni “Zmadhimi i kapitalit”.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ish-pronarët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truallit</w:t>
      </w:r>
      <w:proofErr w:type="spellEnd"/>
      <w:r w:rsidRPr="005034BB">
        <w:rPr>
          <w:rFonts w:ascii="Garamond" w:hAnsi="Garamond"/>
          <w:sz w:val="24"/>
          <w:szCs w:val="24"/>
        </w:rPr>
        <w:t>: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- </w:t>
      </w:r>
      <w:proofErr w:type="spellStart"/>
      <w:r w:rsidRPr="005034BB">
        <w:rPr>
          <w:rFonts w:ascii="Garamond" w:hAnsi="Garamond"/>
          <w:sz w:val="24"/>
          <w:szCs w:val="24"/>
        </w:rPr>
        <w:t>kanë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drejtë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marrin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përpjesëtim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vlerën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truallit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llogaritur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sipas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akteve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fuqi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vetëm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se </w:t>
      </w:r>
      <w:proofErr w:type="spellStart"/>
      <w:r w:rsidRPr="005034BB">
        <w:rPr>
          <w:rFonts w:ascii="Garamond" w:hAnsi="Garamond"/>
          <w:sz w:val="24"/>
          <w:szCs w:val="24"/>
        </w:rPr>
        <w:t>vendoset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zmadhimi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kapitalit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mbledhjen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jashtëzakonshme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aksionarëve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votat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kërkohen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ndryshimet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statut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-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paguhen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r w:rsidRPr="005034BB">
        <w:rPr>
          <w:rFonts w:ascii="Garamond" w:hAnsi="Garamond"/>
          <w:i/>
          <w:sz w:val="24"/>
          <w:szCs w:val="24"/>
        </w:rPr>
        <w:t>cash</w:t>
      </w:r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se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asamble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vendoset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rivlerësuar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truallit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pasqyrohet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pasiv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bilancit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detyrim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d)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se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mbledhjen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asamblesë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nuk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vendosen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dy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sipas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germës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“C”, </w:t>
      </w:r>
      <w:proofErr w:type="spellStart"/>
      <w:r w:rsidRPr="005034BB">
        <w:rPr>
          <w:rFonts w:ascii="Garamond" w:hAnsi="Garamond"/>
          <w:sz w:val="24"/>
          <w:szCs w:val="24"/>
        </w:rPr>
        <w:t>atëherë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lastRenderedPageBreak/>
        <w:t>ish-pronarët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kompensohen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5034BB">
        <w:rPr>
          <w:rFonts w:ascii="Garamond" w:hAnsi="Garamond"/>
          <w:sz w:val="24"/>
          <w:szCs w:val="24"/>
        </w:rPr>
        <w:t>kaluar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tyre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aq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takon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pjesë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paketa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mbetur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shtetërore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anonime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8.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pikën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12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034BB">
        <w:rPr>
          <w:rFonts w:ascii="Garamond" w:hAnsi="Garamond"/>
          <w:sz w:val="24"/>
          <w:szCs w:val="24"/>
        </w:rPr>
        <w:t>vendimit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 </w:t>
      </w:r>
      <w:proofErr w:type="spellStart"/>
      <w:r w:rsidRPr="005034BB">
        <w:rPr>
          <w:rFonts w:ascii="Garamond" w:hAnsi="Garamond"/>
          <w:sz w:val="24"/>
          <w:szCs w:val="24"/>
        </w:rPr>
        <w:t>sqarohet</w:t>
      </w:r>
      <w:proofErr w:type="spellEnd"/>
      <w:proofErr w:type="gramEnd"/>
      <w:r w:rsidRPr="005034BB">
        <w:rPr>
          <w:rFonts w:ascii="Garamond" w:hAnsi="Garamond"/>
          <w:sz w:val="24"/>
          <w:szCs w:val="24"/>
        </w:rPr>
        <w:t xml:space="preserve"> se </w:t>
      </w:r>
      <w:proofErr w:type="spellStart"/>
      <w:r w:rsidRPr="005034BB">
        <w:rPr>
          <w:rFonts w:ascii="Garamond" w:hAnsi="Garamond"/>
          <w:sz w:val="24"/>
          <w:szCs w:val="24"/>
        </w:rPr>
        <w:t>ripublikimi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bëhet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se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ankand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paraqitet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kërkesë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vetme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9.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pikën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13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: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qoftë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se pas 2 </w:t>
      </w:r>
      <w:proofErr w:type="spellStart"/>
      <w:r w:rsidRPr="005034BB">
        <w:rPr>
          <w:rFonts w:ascii="Garamond" w:hAnsi="Garamond"/>
          <w:sz w:val="24"/>
          <w:szCs w:val="24"/>
        </w:rPr>
        <w:t>publikimeve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Drejtorisë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Administrimit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Shitjes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Pronës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Publike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shitjen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gramStart"/>
      <w:r w:rsidRPr="005034BB">
        <w:rPr>
          <w:rFonts w:ascii="Garamond" w:hAnsi="Garamond"/>
          <w:sz w:val="24"/>
          <w:szCs w:val="24"/>
        </w:rPr>
        <w:t xml:space="preserve">e  </w:t>
      </w:r>
      <w:proofErr w:type="spellStart"/>
      <w:r w:rsidRPr="005034BB">
        <w:rPr>
          <w:rFonts w:ascii="Garamond" w:hAnsi="Garamond"/>
          <w:sz w:val="24"/>
          <w:szCs w:val="24"/>
        </w:rPr>
        <w:t>paketave</w:t>
      </w:r>
      <w:proofErr w:type="spellEnd"/>
      <w:proofErr w:type="gram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nuk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paraqitet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asnjë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kërkesë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atëherë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mund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t’i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bëhet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grup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ekspertësh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pavarur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kontabël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vlerësues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pasurie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emëruar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urdhër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Ministrit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 </w:t>
      </w:r>
      <w:proofErr w:type="spellStart"/>
      <w:r w:rsidRPr="005034BB">
        <w:rPr>
          <w:rFonts w:ascii="Garamond" w:hAnsi="Garamond"/>
          <w:sz w:val="24"/>
          <w:szCs w:val="24"/>
        </w:rPr>
        <w:t>Ekonomisë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Tregtisë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Energjetikës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  <w:proofErr w:type="spellStart"/>
      <w:r w:rsidRPr="005034BB">
        <w:rPr>
          <w:rFonts w:ascii="Garamond" w:hAnsi="Garamond"/>
          <w:sz w:val="24"/>
          <w:szCs w:val="24"/>
        </w:rPr>
        <w:t>Vlerësimi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bëhet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përputhje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legjislacionin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fuqi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ta </w:t>
      </w:r>
      <w:proofErr w:type="spellStart"/>
      <w:r w:rsidRPr="005034BB">
        <w:rPr>
          <w:rFonts w:ascii="Garamond" w:hAnsi="Garamond"/>
          <w:sz w:val="24"/>
          <w:szCs w:val="24"/>
        </w:rPr>
        <w:t>ofruar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shitje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nëpërmjet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sugjerimit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reale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gjë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që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vendosë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pritshmërinë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shitjes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Rekomandohen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metoda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bashkëkohore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: </w:t>
      </w:r>
      <w:proofErr w:type="spellStart"/>
      <w:r w:rsidRPr="005034BB">
        <w:rPr>
          <w:rFonts w:ascii="Garamond" w:hAnsi="Garamond"/>
          <w:sz w:val="24"/>
          <w:szCs w:val="24"/>
        </w:rPr>
        <w:t>vlera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kapitalizuar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5034BB">
        <w:rPr>
          <w:rFonts w:ascii="Garamond" w:hAnsi="Garamond"/>
          <w:sz w:val="24"/>
          <w:szCs w:val="24"/>
        </w:rPr>
        <w:t>reflektuar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kapitalin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themeltar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shtesat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ose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pakësimet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zërave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brenda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kapitaleve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veta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; </w:t>
      </w:r>
      <w:proofErr w:type="spellStart"/>
      <w:r w:rsidRPr="005034BB">
        <w:rPr>
          <w:rFonts w:ascii="Garamond" w:hAnsi="Garamond"/>
          <w:sz w:val="24"/>
          <w:szCs w:val="24"/>
        </w:rPr>
        <w:t>vlera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aktuale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tregut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nëpërmjet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shitjeve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krahasuese</w:t>
      </w:r>
      <w:proofErr w:type="spellEnd"/>
      <w:r w:rsidRPr="005034BB">
        <w:rPr>
          <w:rFonts w:ascii="Garamond" w:hAnsi="Garamond"/>
          <w:sz w:val="24"/>
          <w:szCs w:val="24"/>
        </w:rPr>
        <w:t xml:space="preserve">; </w:t>
      </w:r>
      <w:proofErr w:type="spellStart"/>
      <w:r w:rsidRPr="005034BB">
        <w:rPr>
          <w:rFonts w:ascii="Garamond" w:hAnsi="Garamond"/>
          <w:sz w:val="24"/>
          <w:szCs w:val="24"/>
        </w:rPr>
        <w:t>pasqyra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cash-it; </w:t>
      </w:r>
      <w:proofErr w:type="spellStart"/>
      <w:r w:rsidRPr="005034BB">
        <w:rPr>
          <w:rFonts w:ascii="Garamond" w:hAnsi="Garamond"/>
          <w:sz w:val="24"/>
          <w:szCs w:val="24"/>
        </w:rPr>
        <w:t>treguesit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performancës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etj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Me </w:t>
      </w:r>
      <w:proofErr w:type="spellStart"/>
      <w:r w:rsidRPr="005034BB">
        <w:rPr>
          <w:rFonts w:ascii="Garamond" w:hAnsi="Garamond"/>
          <w:sz w:val="24"/>
          <w:szCs w:val="24"/>
        </w:rPr>
        <w:t>paraqitjen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raportit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ekspertëve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Ministri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Ekonomisë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Tregtisë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Energjetikës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urdhëron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privatizimin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nëpërmjet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ankandit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paketës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shtetërore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>.</w:t>
      </w:r>
      <w:r w:rsidRPr="005034BB">
        <w:rPr>
          <w:rFonts w:ascii="Garamond" w:hAnsi="Garamond"/>
          <w:sz w:val="24"/>
          <w:szCs w:val="24"/>
        </w:rPr>
        <w:tab/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10. </w:t>
      </w:r>
      <w:proofErr w:type="spellStart"/>
      <w:r w:rsidRPr="005034BB">
        <w:rPr>
          <w:rFonts w:ascii="Garamond" w:hAnsi="Garamond"/>
          <w:sz w:val="24"/>
          <w:szCs w:val="24"/>
        </w:rPr>
        <w:t>Procedura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caktimit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ekspertëve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misionin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vlerësimit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efekt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shitjes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paketës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aksioneve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shtetërore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miratimi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raportit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tyre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bëhet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Drejtoria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Përgjithshme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Shërbimeve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Tregtare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(</w:t>
      </w:r>
      <w:proofErr w:type="spellStart"/>
      <w:r w:rsidRPr="005034BB">
        <w:rPr>
          <w:rFonts w:ascii="Garamond" w:hAnsi="Garamond"/>
          <w:sz w:val="24"/>
          <w:szCs w:val="24"/>
        </w:rPr>
        <w:t>Drejtoria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Administrimit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Pronës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Publike</w:t>
      </w:r>
      <w:proofErr w:type="spellEnd"/>
      <w:r w:rsidRPr="005034BB">
        <w:rPr>
          <w:rFonts w:ascii="Garamond" w:hAnsi="Garamond"/>
          <w:sz w:val="24"/>
          <w:szCs w:val="24"/>
        </w:rPr>
        <w:t xml:space="preserve">). </w:t>
      </w:r>
      <w:proofErr w:type="spellStart"/>
      <w:r w:rsidRPr="005034BB">
        <w:rPr>
          <w:rFonts w:ascii="Garamond" w:hAnsi="Garamond"/>
          <w:sz w:val="24"/>
          <w:szCs w:val="24"/>
        </w:rPr>
        <w:t>Ministria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Ekonomisë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Tregtisë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Energjetikës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e </w:t>
      </w:r>
      <w:proofErr w:type="spellStart"/>
      <w:r w:rsidRPr="005034BB">
        <w:rPr>
          <w:rFonts w:ascii="Garamond" w:hAnsi="Garamond"/>
          <w:sz w:val="24"/>
          <w:szCs w:val="24"/>
        </w:rPr>
        <w:t>përfaqësuar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Sekretari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034BB">
        <w:rPr>
          <w:rFonts w:ascii="Garamond" w:hAnsi="Garamond"/>
          <w:sz w:val="24"/>
          <w:szCs w:val="24"/>
        </w:rPr>
        <w:t>Përgjithshëm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 </w:t>
      </w:r>
      <w:proofErr w:type="spellStart"/>
      <w:r w:rsidRPr="005034BB">
        <w:rPr>
          <w:rFonts w:ascii="Garamond" w:hAnsi="Garamond"/>
          <w:sz w:val="24"/>
          <w:szCs w:val="24"/>
        </w:rPr>
        <w:t>lidh</w:t>
      </w:r>
      <w:proofErr w:type="spellEnd"/>
      <w:proofErr w:type="gram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kontratë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ekspertët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misionin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vlerësimit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shoqërisë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  <w:proofErr w:type="spellStart"/>
      <w:r w:rsidRPr="005034BB">
        <w:rPr>
          <w:rFonts w:ascii="Garamond" w:hAnsi="Garamond"/>
          <w:sz w:val="24"/>
          <w:szCs w:val="24"/>
        </w:rPr>
        <w:t>Pagesa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ekspertëve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bëhet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përputhje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34BB">
        <w:rPr>
          <w:rFonts w:ascii="Garamond" w:hAnsi="Garamond"/>
          <w:sz w:val="24"/>
          <w:szCs w:val="24"/>
        </w:rPr>
        <w:t>tarifat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Institutit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Ekspertëve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Kontabël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Autorizuar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Shoqatës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Vlerësuesve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  <w:proofErr w:type="spellStart"/>
      <w:r w:rsidRPr="005034BB">
        <w:rPr>
          <w:rFonts w:ascii="Garamond" w:hAnsi="Garamond"/>
          <w:sz w:val="24"/>
          <w:szCs w:val="24"/>
        </w:rPr>
        <w:t>Kontrata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kalon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ndjekje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Drejtorisë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Shërbimeve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Brendshme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pranë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Ministrisë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Ekonomisë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Tregtisë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Energjetikës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11.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rastin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kur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ish-pronarët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truallit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nuk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përfitojnë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procedurat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e </w:t>
      </w:r>
      <w:proofErr w:type="spellStart"/>
      <w:r w:rsidRPr="005034BB">
        <w:rPr>
          <w:rFonts w:ascii="Garamond" w:hAnsi="Garamond"/>
          <w:sz w:val="24"/>
          <w:szCs w:val="24"/>
        </w:rPr>
        <w:t>përmendura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kapitullin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III </w:t>
      </w:r>
      <w:proofErr w:type="spellStart"/>
      <w:r w:rsidRPr="005034BB">
        <w:rPr>
          <w:rFonts w:ascii="Garamond" w:hAnsi="Garamond"/>
          <w:sz w:val="24"/>
          <w:szCs w:val="24"/>
        </w:rPr>
        <w:t>pika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6/c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këtij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udhëzimi</w:t>
      </w:r>
      <w:proofErr w:type="spellEnd"/>
      <w:r w:rsidRPr="005034BB">
        <w:rPr>
          <w:rFonts w:ascii="Garamond" w:hAnsi="Garamond"/>
          <w:sz w:val="24"/>
          <w:szCs w:val="24"/>
        </w:rPr>
        <w:t xml:space="preserve">, </w:t>
      </w:r>
      <w:proofErr w:type="spellStart"/>
      <w:r w:rsidRPr="005034BB">
        <w:rPr>
          <w:rFonts w:ascii="Garamond" w:hAnsi="Garamond"/>
          <w:sz w:val="24"/>
          <w:szCs w:val="24"/>
        </w:rPr>
        <w:t>ata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kompensohen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një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nga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format e </w:t>
      </w:r>
      <w:proofErr w:type="spellStart"/>
      <w:r w:rsidRPr="005034BB">
        <w:rPr>
          <w:rFonts w:ascii="Garamond" w:hAnsi="Garamond"/>
          <w:sz w:val="24"/>
          <w:szCs w:val="24"/>
        </w:rPr>
        <w:t>përcaktuara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ligj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nëpërmjet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Agjencisë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së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Kthimit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dhe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Kompensimit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të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Pronave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ish-Pronarëve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</w:t>
      </w:r>
    </w:p>
    <w:p w:rsidR="00CF6176" w:rsidRPr="005034BB" w:rsidRDefault="00CF6176" w:rsidP="00CF617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34BB">
        <w:rPr>
          <w:rFonts w:ascii="Garamond" w:hAnsi="Garamond"/>
          <w:sz w:val="24"/>
          <w:szCs w:val="24"/>
        </w:rPr>
        <w:t>Ky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udhëzim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hyn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fuqi</w:t>
      </w:r>
      <w:proofErr w:type="spellEnd"/>
      <w:r w:rsidRPr="005034B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034BB">
        <w:rPr>
          <w:rFonts w:ascii="Garamond" w:hAnsi="Garamond"/>
          <w:sz w:val="24"/>
          <w:szCs w:val="24"/>
        </w:rPr>
        <w:t>botimit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në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Fletoren</w:t>
      </w:r>
      <w:proofErr w:type="spellEnd"/>
      <w:r w:rsidRPr="005034BB">
        <w:rPr>
          <w:rFonts w:ascii="Garamond" w:hAnsi="Garamond"/>
          <w:sz w:val="24"/>
          <w:szCs w:val="24"/>
        </w:rPr>
        <w:t xml:space="preserve"> </w:t>
      </w:r>
      <w:proofErr w:type="spellStart"/>
      <w:r w:rsidRPr="005034BB">
        <w:rPr>
          <w:rFonts w:ascii="Garamond" w:hAnsi="Garamond"/>
          <w:sz w:val="24"/>
          <w:szCs w:val="24"/>
        </w:rPr>
        <w:t>Zyrtare</w:t>
      </w:r>
      <w:proofErr w:type="spellEnd"/>
      <w:r w:rsidRPr="005034BB">
        <w:rPr>
          <w:rFonts w:ascii="Garamond" w:hAnsi="Garamond"/>
          <w:sz w:val="24"/>
          <w:szCs w:val="24"/>
        </w:rPr>
        <w:t xml:space="preserve">.   </w:t>
      </w:r>
    </w:p>
    <w:p w:rsidR="00CF6176" w:rsidRPr="005034BB" w:rsidRDefault="00766249" w:rsidP="00CF6176">
      <w:pPr>
        <w:pStyle w:val="Paragrafi"/>
        <w:rPr>
          <w:rFonts w:ascii="Garamond" w:hAnsi="Garamond"/>
          <w:sz w:val="24"/>
          <w:szCs w:val="24"/>
        </w:rPr>
      </w:pPr>
      <w:r w:rsidRPr="005034BB">
        <w:rPr>
          <w:rFonts w:ascii="Garamond" w:hAnsi="Garamond"/>
          <w:sz w:val="24"/>
          <w:szCs w:val="24"/>
        </w:rPr>
        <w:t xml:space="preserve">                 </w:t>
      </w:r>
      <w:r w:rsidR="00CF6176" w:rsidRPr="005034BB">
        <w:rPr>
          <w:rFonts w:ascii="Garamond" w:hAnsi="Garamond"/>
          <w:sz w:val="24"/>
          <w:szCs w:val="24"/>
        </w:rPr>
        <w:t xml:space="preserve">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28"/>
        <w:gridCol w:w="4542"/>
      </w:tblGrid>
      <w:tr w:rsidR="00CF6176" w:rsidRPr="005034BB">
        <w:tc>
          <w:tcPr>
            <w:tcW w:w="4642" w:type="dxa"/>
          </w:tcPr>
          <w:p w:rsidR="00CF6176" w:rsidRPr="005034BB" w:rsidRDefault="00CF6176" w:rsidP="00CF6176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5034BB">
              <w:rPr>
                <w:rStyle w:val="AutoritetiChar"/>
                <w:rFonts w:ascii="Garamond" w:hAnsi="Garamond"/>
                <w:sz w:val="24"/>
                <w:szCs w:val="24"/>
                <w:lang w:val="it-IT"/>
              </w:rPr>
              <w:t>MINISTRI i financave</w:t>
            </w:r>
          </w:p>
          <w:p w:rsidR="00CF6176" w:rsidRPr="005034BB" w:rsidRDefault="00CF6176" w:rsidP="00CF6176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5034BB">
              <w:rPr>
                <w:rStyle w:val="AutoritetiEmerChar"/>
                <w:rFonts w:ascii="Garamond" w:hAnsi="Garamond"/>
                <w:sz w:val="24"/>
                <w:szCs w:val="24"/>
                <w:lang w:val="it-IT"/>
              </w:rPr>
              <w:t>Ridvan Bode</w:t>
            </w:r>
            <w:r w:rsidRPr="005034BB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                                        </w:t>
            </w:r>
          </w:p>
        </w:tc>
        <w:tc>
          <w:tcPr>
            <w:tcW w:w="4642" w:type="dxa"/>
          </w:tcPr>
          <w:p w:rsidR="00CF6176" w:rsidRPr="005034BB" w:rsidRDefault="00CF6176" w:rsidP="00CF6176">
            <w:pPr>
              <w:pStyle w:val="Autoriteti"/>
              <w:keepNext w:val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5034BB">
              <w:rPr>
                <w:rFonts w:ascii="Garamond" w:hAnsi="Garamond"/>
                <w:sz w:val="24"/>
                <w:szCs w:val="24"/>
                <w:lang w:val="it-IT"/>
              </w:rPr>
              <w:t xml:space="preserve">MINISTRI i ekonomisË, TREGTISË DHE ENERGJETIKËS </w:t>
            </w:r>
          </w:p>
          <w:p w:rsidR="00CF6176" w:rsidRPr="005034BB" w:rsidRDefault="00CF6176" w:rsidP="00CF6176">
            <w:pPr>
              <w:pStyle w:val="AutoritetiEm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5034BB">
              <w:rPr>
                <w:rFonts w:ascii="Garamond" w:hAnsi="Garamond"/>
                <w:sz w:val="24"/>
                <w:szCs w:val="24"/>
                <w:lang w:val="it-IT"/>
              </w:rPr>
              <w:t xml:space="preserve">Genc Ruli      </w:t>
            </w:r>
          </w:p>
        </w:tc>
      </w:tr>
    </w:tbl>
    <w:p w:rsidR="003D057A" w:rsidRPr="005034BB" w:rsidRDefault="003D057A" w:rsidP="00766249">
      <w:pPr>
        <w:pStyle w:val="Paragrafi"/>
        <w:rPr>
          <w:rFonts w:ascii="Garamond" w:hAnsi="Garamond"/>
          <w:sz w:val="24"/>
          <w:szCs w:val="24"/>
        </w:rPr>
      </w:pPr>
    </w:p>
    <w:sectPr w:rsidR="003D057A" w:rsidRPr="005034BB" w:rsidSect="00766249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76"/>
    <w:rsid w:val="003D057A"/>
    <w:rsid w:val="005034BB"/>
    <w:rsid w:val="005D5BA9"/>
    <w:rsid w:val="00766249"/>
    <w:rsid w:val="00873C76"/>
    <w:rsid w:val="009B5CAD"/>
    <w:rsid w:val="00C514E2"/>
    <w:rsid w:val="00C519C0"/>
    <w:rsid w:val="00CF6176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32276"/>
  <w15:chartTrackingRefBased/>
  <w15:docId w15:val="{E9C3B4FA-4F41-4DE2-9601-1BBE61EC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176"/>
    <w:rPr>
      <w:noProof/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F6176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F6176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CF6176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CF6176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F617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CF6176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CF6176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table" w:styleId="TableGrid">
    <w:name w:val="Table Grid"/>
    <w:basedOn w:val="TableNormal"/>
    <w:rsid w:val="00CF617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CF617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F617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CF617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2564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--</Company>
  <LinksUpToDate>false</LinksUpToDate>
  <CharactersWithSpaces>17145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Gladiola</dc:creator>
  <cp:keywords/>
  <dc:description/>
  <cp:lastModifiedBy>Marsela Xhepa</cp:lastModifiedBy>
  <cp:revision>4</cp:revision>
  <dcterms:created xsi:type="dcterms:W3CDTF">2025-11-17T12:45:00Z</dcterms:created>
  <dcterms:modified xsi:type="dcterms:W3CDTF">2025-11-17T12:56:00Z</dcterms:modified>
</cp:coreProperties>
</file>