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596" w:rsidRPr="00376414" w:rsidRDefault="00020596" w:rsidP="00020596">
      <w:pPr>
        <w:pStyle w:val="Akti"/>
        <w:rPr>
          <w:lang w:val="it-IT"/>
        </w:rPr>
      </w:pPr>
      <w:bookmarkStart w:id="0" w:name="_GoBack"/>
      <w:bookmarkEnd w:id="0"/>
      <w:r w:rsidRPr="00376414">
        <w:rPr>
          <w:lang w:val="it-IT"/>
        </w:rPr>
        <w:t>Udhëzim</w:t>
      </w:r>
    </w:p>
    <w:p w:rsidR="00020596" w:rsidRPr="00376414" w:rsidRDefault="00020596" w:rsidP="00020596">
      <w:pPr>
        <w:pStyle w:val="NumriData"/>
        <w:rPr>
          <w:lang w:val="it-IT"/>
        </w:rPr>
      </w:pPr>
      <w:r w:rsidRPr="00376414">
        <w:rPr>
          <w:lang w:val="it-IT"/>
        </w:rPr>
        <w:t>Nr.12,</w:t>
      </w:r>
      <w:r>
        <w:rPr>
          <w:lang w:val="it-IT"/>
        </w:rPr>
        <w:t xml:space="preserve"> </w:t>
      </w:r>
      <w:r w:rsidRPr="00376414">
        <w:rPr>
          <w:lang w:val="it-IT"/>
        </w:rPr>
        <w:t>datë 13.7.2007</w:t>
      </w:r>
    </w:p>
    <w:p w:rsidR="00020596" w:rsidRPr="00376414" w:rsidRDefault="00020596" w:rsidP="00020596">
      <w:pPr>
        <w:pStyle w:val="Paragrafi"/>
        <w:rPr>
          <w:lang w:val="it-IT"/>
        </w:rPr>
      </w:pPr>
    </w:p>
    <w:p w:rsidR="00020596" w:rsidRPr="00EE7728" w:rsidRDefault="00020596" w:rsidP="00020596">
      <w:pPr>
        <w:pStyle w:val="Titulli"/>
        <w:rPr>
          <w:lang w:val="it-IT"/>
        </w:rPr>
      </w:pPr>
      <w:r w:rsidRPr="00EE7728">
        <w:rPr>
          <w:lang w:val="it-IT"/>
        </w:rPr>
        <w:t>Për një ndryshim në udhëzimin nr.6, datë 22.2.2006 “Mbi administrimin dhe detyrimet tatimore për lojërat e fatit, kazinotë dhe hipodromet”</w:t>
      </w:r>
    </w:p>
    <w:p w:rsidR="00020596" w:rsidRPr="00EE7728" w:rsidRDefault="00020596" w:rsidP="00020596">
      <w:pPr>
        <w:pStyle w:val="Paragrafi"/>
        <w:rPr>
          <w:lang w:val="it-IT"/>
        </w:rPr>
      </w:pPr>
    </w:p>
    <w:p w:rsidR="00020596" w:rsidRPr="00EE7728" w:rsidRDefault="00020596" w:rsidP="00020596">
      <w:pPr>
        <w:pStyle w:val="BazLigjPropozues"/>
        <w:rPr>
          <w:lang w:val="it-IT"/>
        </w:rPr>
      </w:pPr>
      <w:r w:rsidRPr="00EE7728">
        <w:rPr>
          <w:lang w:val="it-IT"/>
        </w:rPr>
        <w:t>Në mbështetje të pikës 4 të nenit 102 të Kushtetutës së Republikës së Shqipërisë dhe në zbatim të ligjit nr.8701, datë 1.12.2000 “Për lojërat e fatit, kazinotë dhe hipodromet”, të ndryshuar, Ministri i Financave</w:t>
      </w:r>
    </w:p>
    <w:p w:rsidR="00020596" w:rsidRPr="00EE7728" w:rsidRDefault="00020596" w:rsidP="00020596">
      <w:pPr>
        <w:pStyle w:val="Paragrafi"/>
        <w:rPr>
          <w:lang w:val="it-IT"/>
        </w:rPr>
      </w:pPr>
    </w:p>
    <w:p w:rsidR="00020596" w:rsidRDefault="00020596" w:rsidP="00020596">
      <w:pPr>
        <w:pStyle w:val="VENDOSI"/>
      </w:pPr>
      <w:r>
        <w:t>Udhëzon:</w:t>
      </w:r>
    </w:p>
    <w:p w:rsidR="00020596" w:rsidRDefault="00020596" w:rsidP="00020596">
      <w:pPr>
        <w:pStyle w:val="Paragrafi"/>
      </w:pPr>
    </w:p>
    <w:p w:rsidR="00020596" w:rsidRDefault="00020596" w:rsidP="00020596">
      <w:pPr>
        <w:pStyle w:val="Paragrafi"/>
      </w:pPr>
      <w:r>
        <w:t>Formulari i deklarimit dhe pagesës së lojërave të fatit, i cili i bashkëngjitet udhëzimit nr.6, datë 22.2.2006 “Mbi administrimin dhe detyrimet tatimore për lojërat e fatit, kazinotë dhe hipodromet”, zëvendësohet me modelin bashkëlidhur, pjesë përbërëse e udhëzimit.</w:t>
      </w:r>
    </w:p>
    <w:p w:rsidR="00020596" w:rsidRDefault="00020596" w:rsidP="00020596">
      <w:pPr>
        <w:pStyle w:val="Paragrafi"/>
      </w:pPr>
      <w:r>
        <w:t>Ky udhëzim hyn në fuqi menjëherë.</w:t>
      </w:r>
    </w:p>
    <w:p w:rsidR="00020596" w:rsidRDefault="00020596" w:rsidP="00020596">
      <w:pPr>
        <w:pStyle w:val="Paragrafi"/>
      </w:pPr>
    </w:p>
    <w:p w:rsidR="00020596" w:rsidRDefault="00020596" w:rsidP="00020596">
      <w:pPr>
        <w:pStyle w:val="Autoriteti"/>
      </w:pPr>
      <w:r>
        <w:t>Ministri i Financave</w:t>
      </w:r>
    </w:p>
    <w:p w:rsidR="00020596" w:rsidRDefault="00020596" w:rsidP="00020596">
      <w:pPr>
        <w:pStyle w:val="AutoritetiEmer"/>
      </w:pPr>
      <w:r>
        <w:t>Ridvan Bode</w:t>
      </w:r>
    </w:p>
    <w:p w:rsidR="00020596" w:rsidRDefault="00020596" w:rsidP="00020596">
      <w:pPr>
        <w:pStyle w:val="Paragrafi"/>
      </w:pPr>
    </w:p>
    <w:p w:rsidR="00020596" w:rsidRDefault="00020596" w:rsidP="00020596">
      <w:pPr>
        <w:pStyle w:val="Figure"/>
        <w:jc w:val="center"/>
      </w:pPr>
      <w:r>
        <w:br w:type="page"/>
      </w:r>
      <w:r w:rsidR="003761AF">
        <w:rPr>
          <w:noProof/>
          <w:lang w:val="en-GB" w:eastAsia="en-GB"/>
        </w:rPr>
        <w:lastRenderedPageBreak/>
        <w:drawing>
          <wp:inline distT="0" distB="0" distL="0" distR="0">
            <wp:extent cx="5581650" cy="8915400"/>
            <wp:effectExtent l="0" t="0" r="0" b="0"/>
            <wp:docPr id="1" name="Picture 1" descr="1E33EE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E33EE9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61" t="6705" r="4691" b="6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596" w:rsidRDefault="003761AF" w:rsidP="00020596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934075" cy="8572500"/>
            <wp:effectExtent l="0" t="0" r="9525" b="0"/>
            <wp:docPr id="2" name="Picture 2" descr="873D7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73D78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11" t="5162" r="8418" b="93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596" w:rsidRPr="00020596" w:rsidRDefault="00020596" w:rsidP="00020596">
      <w:pPr>
        <w:pStyle w:val="Paragrafi"/>
      </w:pPr>
    </w:p>
    <w:sectPr w:rsidR="00020596" w:rsidRPr="0002059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0596"/>
    <w:rsid w:val="000178C2"/>
    <w:rsid w:val="00020596"/>
    <w:rsid w:val="003761AF"/>
    <w:rsid w:val="004B171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58C91E-15C8-43B2-BF09-027724199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B171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4B1717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B171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B1717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B1717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B171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B171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B1717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B171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B1717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B1717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B1717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B1717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B1717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B1717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B171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4B1717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B1717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B1717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B1717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B1717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B1717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B171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B171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B1717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B1717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B1717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B1717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4B1717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4B171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B171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B171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B171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02059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2059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2059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2059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2019-03-16T15:12:00Z</dcterms:created>
  <dcterms:modified xsi:type="dcterms:W3CDTF">2019-03-16T15:12:00Z</dcterms:modified>
</cp:coreProperties>
</file>