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7B4" w:rsidRDefault="000907B4" w:rsidP="000907B4">
      <w:pPr>
        <w:pStyle w:val="Akti"/>
        <w:keepNext w:val="0"/>
      </w:pPr>
      <w:bookmarkStart w:id="0" w:name="_GoBack"/>
      <w:bookmarkEnd w:id="0"/>
      <w:r>
        <w:t>Udhëzim</w:t>
      </w:r>
    </w:p>
    <w:p w:rsidR="000907B4" w:rsidRDefault="000907B4" w:rsidP="000907B4">
      <w:pPr>
        <w:pStyle w:val="NumriData"/>
        <w:keepNext w:val="0"/>
      </w:pPr>
      <w:r>
        <w:t>Nr.31, datë 24.10.2008</w:t>
      </w:r>
    </w:p>
    <w:p w:rsidR="000907B4" w:rsidRDefault="000907B4" w:rsidP="000907B4">
      <w:pPr>
        <w:pStyle w:val="Paragrafi"/>
      </w:pPr>
    </w:p>
    <w:p w:rsidR="000907B4" w:rsidRDefault="000907B4" w:rsidP="000907B4">
      <w:pPr>
        <w:pStyle w:val="Titulli"/>
        <w:keepNext w:val="0"/>
      </w:pPr>
      <w:r>
        <w:t>Për përcaktimin e procedurës administrative të shqyrtimit të ankesave sipas vendimit të këshilit të Ministrave nr.1251, datë 10.9.2008</w:t>
      </w:r>
    </w:p>
    <w:p w:rsidR="000907B4" w:rsidRDefault="000907B4" w:rsidP="000907B4">
      <w:pPr>
        <w:pStyle w:val="Paragrafi"/>
      </w:pPr>
    </w:p>
    <w:p w:rsidR="000907B4" w:rsidRDefault="000907B4" w:rsidP="000907B4">
      <w:pPr>
        <w:pStyle w:val="Paragrafi"/>
      </w:pPr>
      <w:r>
        <w:t>Ministri i Financave, në mbështetje të nenit 102 pika 4 të Kushtetutës, si dhe të pikës 4 të vendimit të Këshillit të Ministrave nr.1251, datë 10.9.2008 “Për përcaktimin e numrit referues të të punësuarve, për efekt të pagimit të kontributeve të sigurimeve, shoqërore dhe shëndetësore, në disa veprimtari kryesore, për tatimpaguesit e regjistruar në biznesin e vogël”,</w:t>
      </w:r>
    </w:p>
    <w:p w:rsidR="000907B4" w:rsidRDefault="000907B4" w:rsidP="000907B4">
      <w:pPr>
        <w:pStyle w:val="Paragrafi"/>
      </w:pPr>
    </w:p>
    <w:p w:rsidR="000907B4" w:rsidRDefault="000907B4" w:rsidP="000907B4">
      <w:pPr>
        <w:pStyle w:val="VENDOSI"/>
        <w:keepNext w:val="0"/>
      </w:pPr>
      <w:r>
        <w:t>Udhëzon:</w:t>
      </w:r>
    </w:p>
    <w:p w:rsidR="000907B4" w:rsidRDefault="000907B4" w:rsidP="000907B4">
      <w:pPr>
        <w:pStyle w:val="Paragrafi"/>
      </w:pPr>
    </w:p>
    <w:p w:rsidR="000907B4" w:rsidRDefault="000907B4" w:rsidP="000907B4">
      <w:pPr>
        <w:pStyle w:val="Paragrafi"/>
      </w:pPr>
      <w:r>
        <w:t>1. Në rast të kundërshtimit ndaj vlerësimeve të administratës tatimore për numrin e të punësuarve në bazë të vendimit të Këshillit të Ministrave nr.1251, datë 10.9.2008, subjekti mbart barrën e provës për të provuar që vlerësimi tatimor është i gabuar, si edhe detyrimin të argumentojë e vërtetojë saktësinë e deklarimeve të bëra nga ana e tij dhe të ndjekë procedurat e ankimimit.</w:t>
      </w:r>
    </w:p>
    <w:p w:rsidR="000907B4" w:rsidRDefault="000907B4" w:rsidP="000907B4">
      <w:pPr>
        <w:pStyle w:val="Paragrafi"/>
      </w:pPr>
      <w:r>
        <w:t>2. Brenda 5 ditëve nga marrja e njoftimit nga administrata tatimore, subjekti bën kërkesë me shkrim pranë drejtorit të drejtorisë rajonale të tatimeve për verifikimin e numrit të të punësuarve në terren.</w:t>
      </w:r>
    </w:p>
    <w:p w:rsidR="000907B4" w:rsidRDefault="000907B4" w:rsidP="000907B4">
      <w:pPr>
        <w:pStyle w:val="Paragrafi"/>
      </w:pPr>
      <w:r>
        <w:t>3. Drejtori i drejtorisë rajonale të tatimeve urdhëron strukturën e kontrollit në terren që, brenda 5 ditëve, duhet të bëjë verifikim në terren të pretendimeve të subjektit, bazuar në llojin e veprimtarisë, volumin e punës, vendet e punës, regjimin e punës etj ballafaquar edhe në numrin referues të punonjësve, sipas përcaktimeve në vendimin e Këshillit të Ministrave nr.1251, datë 10.9.2008.</w:t>
      </w:r>
    </w:p>
    <w:p w:rsidR="000907B4" w:rsidRDefault="000907B4" w:rsidP="000907B4">
      <w:pPr>
        <w:pStyle w:val="Paragrafi"/>
      </w:pPr>
      <w:r>
        <w:t>4. Pas rivlerësimit, struktura harton në vend procesverbalin mbi numrin e të punësuarve sipas vëzhgimeve në terren, një kopje e të cilit i përcillet drejtorit të drejtorisë rajonale të tatimeve, një kopje Drejtorisë së Përgjithshme të Tatimeve dhe një kopje subjektit ankimues.</w:t>
      </w:r>
    </w:p>
    <w:p w:rsidR="000907B4" w:rsidRDefault="000907B4" w:rsidP="000907B4">
      <w:pPr>
        <w:pStyle w:val="Paragrafi"/>
      </w:pPr>
      <w:r>
        <w:t>5. Në rast të kund</w:t>
      </w:r>
      <w:r>
        <w:rPr>
          <w:rFonts w:ascii="Times New Roman" w:eastAsia="Times New Roman" w:hAnsi="Times New Roman"/>
          <w:lang w:eastAsia="ja-JP"/>
        </w:rPr>
        <w:t>ër</w:t>
      </w:r>
      <w:r>
        <w:t>shtimeve mbi procesverbalin, subjekti ka të drejtë të ndjekë procedurën e ankimimit sipas përcaktimeve në ligjin nr.9920, datë 19.5.2008 “Për procedurat tatimore në Republikën e Shqipërisë”.</w:t>
      </w:r>
    </w:p>
    <w:p w:rsidR="000907B4" w:rsidRDefault="000907B4" w:rsidP="000907B4">
      <w:pPr>
        <w:pStyle w:val="Paragrafi"/>
      </w:pPr>
      <w:r>
        <w:t>6. Ky udhëzim hyn në fuqi menjëherë pas publikimit në Fletoren Zyrtare.</w:t>
      </w:r>
    </w:p>
    <w:p w:rsidR="000907B4" w:rsidRDefault="000907B4" w:rsidP="000907B4">
      <w:pPr>
        <w:pStyle w:val="Paragrafi"/>
      </w:pPr>
    </w:p>
    <w:p w:rsidR="000907B4" w:rsidRDefault="000907B4" w:rsidP="000907B4">
      <w:pPr>
        <w:pStyle w:val="Autoriteti"/>
        <w:keepNext w:val="0"/>
      </w:pPr>
      <w:r>
        <w:t>Ministri i Financave</w:t>
      </w:r>
    </w:p>
    <w:p w:rsidR="000907B4" w:rsidRDefault="000907B4" w:rsidP="000907B4">
      <w:pPr>
        <w:pStyle w:val="AutoritetiEmer"/>
      </w:pPr>
      <w:r>
        <w:t>Ridvan Bode</w:t>
      </w:r>
    </w:p>
    <w:sectPr w:rsidR="000907B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907B4"/>
    <w:rsid w:val="000907B4"/>
    <w:rsid w:val="00153448"/>
    <w:rsid w:val="007F4776"/>
    <w:rsid w:val="00F1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2A68AE-8EE6-4DE7-AE37-EF666279D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907B4"/>
    <w:pPr>
      <w:keepNext/>
      <w:widowControl w:val="0"/>
      <w:jc w:val="center"/>
      <w:outlineLvl w:val="0"/>
    </w:pPr>
    <w:rPr>
      <w:rFonts w:ascii="CG Times" w:eastAsia="Batang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0907B4"/>
    <w:pPr>
      <w:keepNext/>
      <w:widowControl w:val="0"/>
      <w:jc w:val="right"/>
    </w:pPr>
    <w:rPr>
      <w:rFonts w:ascii="CG Times" w:eastAsia="Batang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0907B4"/>
    <w:pPr>
      <w:widowControl w:val="0"/>
      <w:jc w:val="right"/>
    </w:pPr>
    <w:rPr>
      <w:rFonts w:ascii="CG Times" w:eastAsia="Batang" w:hAnsi="CG Times"/>
      <w:b/>
      <w:sz w:val="22"/>
      <w:szCs w:val="22"/>
      <w:lang w:eastAsia="en-US"/>
    </w:rPr>
  </w:style>
  <w:style w:type="paragraph" w:customStyle="1" w:styleId="NumriData">
    <w:name w:val="Numri_Data"/>
    <w:next w:val="Normal"/>
    <w:rsid w:val="000907B4"/>
    <w:pPr>
      <w:keepNext/>
      <w:widowControl w:val="0"/>
      <w:jc w:val="center"/>
      <w:outlineLvl w:val="0"/>
    </w:pPr>
    <w:rPr>
      <w:rFonts w:ascii="CG Times" w:eastAsia="Batang" w:hAnsi="CG Times"/>
      <w:b/>
      <w:sz w:val="22"/>
      <w:lang w:eastAsia="en-US"/>
    </w:rPr>
  </w:style>
  <w:style w:type="paragraph" w:customStyle="1" w:styleId="Paragrafi">
    <w:name w:val="Paragrafi"/>
    <w:rsid w:val="000907B4"/>
    <w:pPr>
      <w:widowControl w:val="0"/>
      <w:ind w:firstLine="720"/>
      <w:jc w:val="both"/>
    </w:pPr>
    <w:rPr>
      <w:rFonts w:ascii="CG Times" w:eastAsia="Batang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0907B4"/>
    <w:pPr>
      <w:keepNext/>
      <w:widowControl w:val="0"/>
      <w:jc w:val="center"/>
      <w:outlineLvl w:val="1"/>
    </w:pPr>
    <w:rPr>
      <w:rFonts w:ascii="CG Times" w:eastAsia="Batang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0907B4"/>
    <w:pPr>
      <w:keepNext/>
      <w:widowControl w:val="0"/>
      <w:jc w:val="center"/>
    </w:pPr>
    <w:rPr>
      <w:rFonts w:ascii="CG Times" w:eastAsia="Batang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0907B4"/>
    <w:rPr>
      <w:rFonts w:ascii="CG Times" w:eastAsia="Batang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0907B4"/>
    <w:rPr>
      <w:rFonts w:ascii="CG Times" w:eastAsia="Batang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907B4"/>
    <w:rPr>
      <w:rFonts w:ascii="CG Times" w:eastAsia="Batang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2119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NEC</dc:creator>
  <cp:keywords/>
  <dc:description/>
  <cp:lastModifiedBy>Inida Noga</cp:lastModifiedBy>
  <cp:revision>2</cp:revision>
  <dcterms:created xsi:type="dcterms:W3CDTF">2019-03-16T19:58:00Z</dcterms:created>
  <dcterms:modified xsi:type="dcterms:W3CDTF">2019-03-16T19:58:00Z</dcterms:modified>
</cp:coreProperties>
</file>