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2F5" w:rsidRPr="0056648F" w:rsidRDefault="009D32F5" w:rsidP="009D32F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56648F">
        <w:rPr>
          <w:sz w:val="21"/>
          <w:szCs w:val="21"/>
        </w:rPr>
        <w:t>Udhëzim</w:t>
      </w:r>
    </w:p>
    <w:p w:rsidR="009D32F5" w:rsidRPr="0056648F" w:rsidRDefault="009D32F5" w:rsidP="009D32F5">
      <w:pPr>
        <w:pStyle w:val="NumriData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Nr.1, datë 8.1.2009</w:t>
      </w:r>
    </w:p>
    <w:p w:rsidR="009D32F5" w:rsidRPr="0056648F" w:rsidRDefault="009D32F5" w:rsidP="009D32F5">
      <w:pPr>
        <w:pStyle w:val="Paragrafi"/>
        <w:rPr>
          <w:sz w:val="21"/>
          <w:szCs w:val="21"/>
        </w:rPr>
      </w:pPr>
    </w:p>
    <w:p w:rsidR="009D32F5" w:rsidRPr="0056648F" w:rsidRDefault="009D32F5" w:rsidP="009D32F5">
      <w:pPr>
        <w:pStyle w:val="Titull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Për përcaktimin e tarifës së shërbimit për përdorimin e aparateve televizive</w:t>
      </w:r>
    </w:p>
    <w:p w:rsidR="009D32F5" w:rsidRPr="00BB19CC" w:rsidRDefault="009D32F5" w:rsidP="009D32F5">
      <w:pPr>
        <w:pStyle w:val="Paragrafi"/>
        <w:rPr>
          <w:sz w:val="8"/>
          <w:szCs w:val="21"/>
        </w:rPr>
      </w:pPr>
    </w:p>
    <w:p w:rsidR="009D32F5" w:rsidRPr="0056648F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Në mbështetje të nenit 102, pika 4 të Kushtetutës dhe nenit 11 të ligjit nr.9975, datë 28.7.2008 “Për taksat kombëtare”, Ministri i Financave dhe Drejtori i Përgjithshëm i Radiotelevizionit Shqiptar,</w:t>
      </w:r>
    </w:p>
    <w:p w:rsidR="009D32F5" w:rsidRPr="00BB19CC" w:rsidRDefault="009D32F5" w:rsidP="009D32F5">
      <w:pPr>
        <w:pStyle w:val="Paragrafi"/>
        <w:rPr>
          <w:sz w:val="16"/>
          <w:szCs w:val="21"/>
        </w:rPr>
      </w:pPr>
    </w:p>
    <w:p w:rsidR="009D32F5" w:rsidRPr="0056648F" w:rsidRDefault="009D32F5" w:rsidP="009D32F5">
      <w:pPr>
        <w:pStyle w:val="VENDOSI"/>
        <w:keepNext w:val="0"/>
        <w:rPr>
          <w:sz w:val="21"/>
          <w:szCs w:val="21"/>
        </w:rPr>
      </w:pPr>
      <w:r w:rsidRPr="0056648F">
        <w:rPr>
          <w:sz w:val="21"/>
          <w:szCs w:val="21"/>
        </w:rPr>
        <w:t>Udhëzojnë:</w:t>
      </w:r>
    </w:p>
    <w:p w:rsidR="009D32F5" w:rsidRPr="00BB19CC" w:rsidRDefault="009D32F5" w:rsidP="009D32F5">
      <w:pPr>
        <w:pStyle w:val="Paragrafi"/>
        <w:rPr>
          <w:sz w:val="16"/>
          <w:szCs w:val="21"/>
        </w:rPr>
      </w:pPr>
    </w:p>
    <w:p w:rsidR="009D32F5" w:rsidRPr="0056648F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1. Tarifa e përdorimit të aparaturave radiotelevizive është 600 (gjashtëqind) lekë në vit.</w:t>
      </w:r>
    </w:p>
    <w:p w:rsidR="009D32F5" w:rsidRPr="0056648F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2. Kjo tarifë llogaritet dhe paguhet nga përdoruesit familjarë vetëm për një marrës televiziv, pavarësisht nga numri i aparateve që kanë në familje. Për përdoruesit e tjerë jofamiljarë kjo tarifë paguhet për çdo aparat televiziv.</w:t>
      </w:r>
    </w:p>
    <w:p w:rsidR="009D32F5" w:rsidRPr="0056648F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3. Me vjeljen e kësaj tarife ngarkohen zyra e pagesës së energjisë elektrike. Vjelja e kësaj tarife duhet të bëhet brenda tremujorit të parë të çdo viti.</w:t>
      </w:r>
    </w:p>
    <w:p w:rsidR="009D32F5" w:rsidRPr="0056648F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4. Faturat tatimore të energjisë elektrike të OSSH-së, në tremujorin e parë të vitit fiskal do të kenë në fund, si një zë më vete, tarifën e shërbimit për përdorimin e aparateve televizive sipas udhëzimit të Ministrit të Financave nr.17/4, datë 26.12.2008 “Për disa shtesa dhe ndryshime në udhëzimin nr.17, datë 13.5.2008 “Për tatimin mbi vlerën e shtuar”.</w:t>
      </w:r>
    </w:p>
    <w:p w:rsidR="009D32F5" w:rsidRPr="0056648F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5. Mbi tarifat e shërbimit të përfshira në këtë udhëzim nuk aplikohet TVSH-ja.</w:t>
      </w:r>
    </w:p>
    <w:p w:rsidR="009D32F5" w:rsidRPr="0056648F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6. Pagesat e tarifës vërtetohen për përdoruesit në librezën e pagesës së energjisë elektrike ku shënohet “tarifa e paguar në vitin_____, data e pagesës, si dhe firma dhe vula e punonjësit të ngarkuar me vjeljen e kësaj tarife.</w:t>
      </w:r>
    </w:p>
    <w:p w:rsidR="009D32F5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7. Për shërbimin e kryer, OSSH-ja, përfiton 5% komision të llogaritur mbi masën e tarifave që ka arkëtuar dhe ka transferuar në llogarinë përkatëse të thesarit.</w:t>
      </w:r>
    </w:p>
    <w:p w:rsidR="009D32F5" w:rsidRDefault="009D32F5" w:rsidP="009D32F5">
      <w:pPr>
        <w:pStyle w:val="Paragrafi"/>
        <w:rPr>
          <w:sz w:val="21"/>
          <w:szCs w:val="21"/>
        </w:rPr>
      </w:pPr>
      <w:r w:rsidRPr="0056648F">
        <w:rPr>
          <w:sz w:val="21"/>
          <w:szCs w:val="21"/>
        </w:rPr>
        <w:t>8.</w:t>
      </w:r>
      <w:r>
        <w:rPr>
          <w:sz w:val="21"/>
          <w:szCs w:val="21"/>
        </w:rPr>
        <w:t xml:space="preserve"> </w:t>
      </w:r>
      <w:r w:rsidRPr="0056648F">
        <w:rPr>
          <w:sz w:val="21"/>
          <w:szCs w:val="21"/>
        </w:rPr>
        <w:t>Ky udhëzim hyn në fuqi menjëherë.</w:t>
      </w:r>
    </w:p>
    <w:p w:rsidR="009D32F5" w:rsidRPr="0056648F" w:rsidRDefault="009D32F5" w:rsidP="009D32F5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27"/>
        <w:gridCol w:w="6229"/>
      </w:tblGrid>
      <w:tr w:rsidR="009D32F5" w:rsidRPr="0056648F">
        <w:trPr>
          <w:trHeight w:val="748"/>
        </w:trPr>
        <w:tc>
          <w:tcPr>
            <w:tcW w:w="2808" w:type="dxa"/>
          </w:tcPr>
          <w:p w:rsidR="009D32F5" w:rsidRPr="0056648F" w:rsidRDefault="009D32F5" w:rsidP="009D32F5">
            <w:pPr>
              <w:pStyle w:val="Autoriteti"/>
              <w:keepNext w:val="0"/>
              <w:jc w:val="center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Ministri i Financave</w:t>
            </w:r>
          </w:p>
          <w:p w:rsidR="009D32F5" w:rsidRPr="0056648F" w:rsidRDefault="009D32F5" w:rsidP="009D32F5">
            <w:pPr>
              <w:pStyle w:val="AutoritetiEmer"/>
              <w:jc w:val="center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Ridvan Bode</w:t>
            </w:r>
          </w:p>
          <w:p w:rsidR="009D32F5" w:rsidRPr="0056648F" w:rsidRDefault="009D32F5" w:rsidP="009D32F5">
            <w:pPr>
              <w:pStyle w:val="Paragrafi"/>
              <w:ind w:firstLine="0"/>
              <w:rPr>
                <w:sz w:val="21"/>
                <w:szCs w:val="21"/>
              </w:rPr>
            </w:pPr>
          </w:p>
        </w:tc>
        <w:tc>
          <w:tcPr>
            <w:tcW w:w="6812" w:type="dxa"/>
          </w:tcPr>
          <w:p w:rsidR="009D32F5" w:rsidRPr="000420F7" w:rsidRDefault="009D32F5" w:rsidP="009D32F5">
            <w:pPr>
              <w:pStyle w:val="Autoriteti"/>
            </w:pPr>
            <w:r w:rsidRPr="000420F7">
              <w:t xml:space="preserve">Drejtori i Përgjithshëm </w:t>
            </w:r>
          </w:p>
          <w:p w:rsidR="009D32F5" w:rsidRPr="000420F7" w:rsidRDefault="009D32F5" w:rsidP="009D32F5">
            <w:pPr>
              <w:pStyle w:val="Autoriteti"/>
            </w:pPr>
            <w:r w:rsidRPr="000420F7">
              <w:t>i Radiotelevizionit Shqiptar</w:t>
            </w:r>
          </w:p>
          <w:p w:rsidR="009D32F5" w:rsidRPr="0056648F" w:rsidRDefault="009D32F5" w:rsidP="009D32F5">
            <w:pPr>
              <w:pStyle w:val="AutoritetiEmer"/>
              <w:rPr>
                <w:sz w:val="21"/>
                <w:szCs w:val="21"/>
              </w:rPr>
            </w:pPr>
            <w:r w:rsidRPr="0056648F">
              <w:rPr>
                <w:sz w:val="21"/>
                <w:szCs w:val="21"/>
              </w:rPr>
              <w:t>Petrit Beci</w:t>
            </w:r>
          </w:p>
        </w:tc>
      </w:tr>
    </w:tbl>
    <w:p w:rsidR="00EA770F" w:rsidRDefault="00EA770F" w:rsidP="009D32F5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32F5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9D32F5"/>
    <w:rsid w:val="00A250BB"/>
    <w:rsid w:val="00AB3581"/>
    <w:rsid w:val="00B1701F"/>
    <w:rsid w:val="00C62A82"/>
    <w:rsid w:val="00C75A34"/>
    <w:rsid w:val="00C84893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54A5FF-2358-4BFE-9BEC-1A6E886B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32F5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D32F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D32F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D32F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9D32F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D32F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9D32F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9D32F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9D32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