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6F7E" w:rsidRDefault="00A26F7E" w:rsidP="00A26F7E">
      <w:pPr>
        <w:pStyle w:val="Akti"/>
        <w:keepNext w:val="0"/>
        <w:rPr>
          <w:lang w:eastAsia="ko-KR"/>
        </w:rPr>
      </w:pPr>
      <w:bookmarkStart w:id="0" w:name="_GoBack"/>
      <w:bookmarkEnd w:id="0"/>
      <w:r>
        <w:rPr>
          <w:lang w:eastAsia="ko-KR"/>
        </w:rPr>
        <w:t>Udhëzim</w:t>
      </w:r>
    </w:p>
    <w:p w:rsidR="00A26F7E" w:rsidRDefault="00A26F7E" w:rsidP="00A26F7E">
      <w:pPr>
        <w:pStyle w:val="NumriData"/>
        <w:keepNext w:val="0"/>
        <w:rPr>
          <w:lang w:eastAsia="ko-KR"/>
        </w:rPr>
      </w:pPr>
      <w:r>
        <w:rPr>
          <w:lang w:eastAsia="ko-KR"/>
        </w:rPr>
        <w:t>Nr.8, datë 26.1.2009</w:t>
      </w:r>
    </w:p>
    <w:p w:rsidR="00A26F7E" w:rsidRDefault="00A26F7E" w:rsidP="00A26F7E">
      <w:pPr>
        <w:pStyle w:val="Paragrafi0"/>
        <w:rPr>
          <w:rFonts w:ascii="Times New Roman" w:hAnsi="Times New Roman"/>
          <w:lang w:eastAsia="ko-KR"/>
        </w:rPr>
      </w:pPr>
    </w:p>
    <w:p w:rsidR="00A26F7E" w:rsidRDefault="00A26F7E" w:rsidP="00A26F7E">
      <w:pPr>
        <w:pStyle w:val="Titulli0"/>
        <w:keepNext w:val="0"/>
        <w:rPr>
          <w:lang w:eastAsia="ko-KR"/>
        </w:rPr>
      </w:pPr>
      <w:r>
        <w:rPr>
          <w:lang w:eastAsia="ko-KR"/>
        </w:rPr>
        <w:t xml:space="preserve">Për përcaktimin e skemës së duhur për shtypjen e biletave, shpërndarjen dhe kontrollin e hedhjes së </w:t>
      </w:r>
      <w:smartTag w:uri="urn:schemas-microsoft-com:office:smarttags" w:element="place">
        <w:smartTag w:uri="urn:schemas-microsoft-com:office:smarttags" w:element="City">
          <w:r>
            <w:rPr>
              <w:lang w:eastAsia="ko-KR"/>
            </w:rPr>
            <w:t>tyre</w:t>
          </w:r>
        </w:smartTag>
      </w:smartTag>
      <w:r>
        <w:rPr>
          <w:lang w:eastAsia="ko-KR"/>
        </w:rPr>
        <w:t xml:space="preserve"> në përdorim</w:t>
      </w:r>
    </w:p>
    <w:p w:rsidR="00A26F7E" w:rsidRDefault="00A26F7E" w:rsidP="00A26F7E">
      <w:pPr>
        <w:pStyle w:val="Paragrafi0"/>
        <w:rPr>
          <w:rFonts w:ascii="Times New Roman" w:hAnsi="Times New Roman"/>
          <w:lang w:eastAsia="ko-KR"/>
        </w:rPr>
      </w:pPr>
    </w:p>
    <w:p w:rsidR="00A26F7E" w:rsidRDefault="00A26F7E" w:rsidP="00A26F7E">
      <w:pPr>
        <w:pStyle w:val="Paragrafi0"/>
        <w:rPr>
          <w:rFonts w:ascii="Times New Roman" w:hAnsi="Times New Roman"/>
          <w:lang w:eastAsia="ko-KR"/>
        </w:rPr>
      </w:pPr>
      <w:r>
        <w:rPr>
          <w:rFonts w:ascii="Times New Roman" w:hAnsi="Times New Roman"/>
          <w:lang w:eastAsia="ko-KR"/>
        </w:rPr>
        <w:t>Në mbështetje të nenit 102 pika 4 të Kushtetutës së Republikës së Shqipërisë, nenit 13 pika 2 të ligjit nr.10 033, datë 11.12.2008 “Për lojërat e fatit”, Ministri i Financave</w:t>
      </w:r>
    </w:p>
    <w:p w:rsidR="00A26F7E" w:rsidRDefault="00A26F7E" w:rsidP="00A26F7E">
      <w:pPr>
        <w:pStyle w:val="Paragrafi0"/>
        <w:rPr>
          <w:rFonts w:ascii="Times New Roman" w:hAnsi="Times New Roman"/>
          <w:lang w:eastAsia="ko-KR"/>
        </w:rPr>
      </w:pPr>
    </w:p>
    <w:p w:rsidR="00A26F7E" w:rsidRDefault="00A26F7E" w:rsidP="00A26F7E">
      <w:pPr>
        <w:pStyle w:val="VENDOSI0"/>
        <w:keepNext w:val="0"/>
        <w:rPr>
          <w:lang w:eastAsia="ko-KR"/>
        </w:rPr>
      </w:pPr>
      <w:r>
        <w:rPr>
          <w:lang w:eastAsia="ko-KR"/>
        </w:rPr>
        <w:t>Udhëzon:</w:t>
      </w:r>
    </w:p>
    <w:p w:rsidR="00A26F7E" w:rsidRDefault="00A26F7E" w:rsidP="00A26F7E">
      <w:pPr>
        <w:pStyle w:val="Paragrafi0"/>
        <w:rPr>
          <w:rFonts w:ascii="Times New Roman" w:hAnsi="Times New Roman"/>
          <w:lang w:eastAsia="ko-KR"/>
        </w:rPr>
      </w:pPr>
    </w:p>
    <w:p w:rsidR="00A26F7E" w:rsidRDefault="00A26F7E" w:rsidP="00A26F7E">
      <w:pPr>
        <w:pStyle w:val="Paragrafi0"/>
        <w:rPr>
          <w:rFonts w:ascii="Times New Roman" w:hAnsi="Times New Roman"/>
          <w:lang w:eastAsia="ko-KR"/>
        </w:rPr>
      </w:pPr>
      <w:r>
        <w:rPr>
          <w:rFonts w:ascii="Times New Roman" w:hAnsi="Times New Roman"/>
          <w:lang w:eastAsia="ko-KR"/>
        </w:rPr>
        <w:t>1. Shtypja e biletave të lojërave të fatit  kryhet nga vetë shoqëritë, që ushtrojnë veprimtarinë në fushën e lojërave të fatit, në përputhje me ligjin dhe aktet nënligjore në fuqi.</w:t>
      </w:r>
    </w:p>
    <w:p w:rsidR="00A26F7E" w:rsidRDefault="00A26F7E" w:rsidP="00A26F7E">
      <w:pPr>
        <w:pStyle w:val="Paragrafi0"/>
        <w:rPr>
          <w:rFonts w:ascii="Times New Roman" w:hAnsi="Times New Roman"/>
          <w:lang w:eastAsia="ko-KR"/>
        </w:rPr>
      </w:pPr>
      <w:r>
        <w:rPr>
          <w:rFonts w:ascii="Times New Roman" w:hAnsi="Times New Roman"/>
          <w:lang w:eastAsia="ko-KR"/>
        </w:rPr>
        <w:t>2. Ministri i Financave, me propozim të NJMLF-së, miraton çdo biletë të re, që hidhet në qarkullim nga organizatori i lojërave të fatit. Për këtë qëllim, organizatori paraqet pranë NJMLF-së dokumentacionin e mëposhtëm:</w:t>
      </w:r>
    </w:p>
    <w:p w:rsidR="00A26F7E" w:rsidRDefault="00A26F7E" w:rsidP="00A26F7E">
      <w:pPr>
        <w:pStyle w:val="Paragrafi0"/>
        <w:rPr>
          <w:rFonts w:ascii="Times New Roman" w:hAnsi="Times New Roman"/>
          <w:lang w:eastAsia="ko-KR"/>
        </w:rPr>
      </w:pPr>
      <w:r>
        <w:rPr>
          <w:rFonts w:ascii="Times New Roman" w:hAnsi="Times New Roman"/>
          <w:lang w:eastAsia="ko-KR"/>
        </w:rPr>
        <w:t>a) Kërkesën për miratim të biletës, shoqëruar me modelin e biletës së propozuar nga organizatori;</w:t>
      </w:r>
    </w:p>
    <w:p w:rsidR="00A26F7E" w:rsidRDefault="00A26F7E" w:rsidP="00A26F7E">
      <w:pPr>
        <w:pStyle w:val="Paragrafi0"/>
        <w:rPr>
          <w:rFonts w:ascii="Times New Roman" w:hAnsi="Times New Roman"/>
          <w:lang w:eastAsia="ko-KR"/>
        </w:rPr>
      </w:pPr>
      <w:r>
        <w:rPr>
          <w:rFonts w:ascii="Times New Roman" w:hAnsi="Times New Roman"/>
          <w:lang w:eastAsia="ko-KR"/>
        </w:rPr>
        <w:t>b) Kontratën e lidhur me prodhuesin e biletës;</w:t>
      </w:r>
    </w:p>
    <w:p w:rsidR="00A26F7E" w:rsidRDefault="00A26F7E" w:rsidP="00A26F7E">
      <w:pPr>
        <w:pStyle w:val="Paragrafi0"/>
        <w:rPr>
          <w:rFonts w:ascii="Times New Roman" w:hAnsi="Times New Roman"/>
          <w:lang w:eastAsia="ko-KR"/>
        </w:rPr>
      </w:pPr>
      <w:r>
        <w:rPr>
          <w:rFonts w:ascii="Times New Roman" w:hAnsi="Times New Roman"/>
          <w:lang w:eastAsia="ko-KR"/>
        </w:rPr>
        <w:t>c) Detaje teknike të lojës dhe biletës;</w:t>
      </w:r>
    </w:p>
    <w:p w:rsidR="00A26F7E" w:rsidRDefault="00A26F7E" w:rsidP="00A26F7E">
      <w:pPr>
        <w:pStyle w:val="Paragrafi0"/>
        <w:rPr>
          <w:rFonts w:ascii="Times New Roman" w:hAnsi="Times New Roman"/>
          <w:lang w:eastAsia="ko-KR"/>
        </w:rPr>
      </w:pPr>
      <w:r>
        <w:rPr>
          <w:rFonts w:ascii="Times New Roman" w:hAnsi="Times New Roman"/>
          <w:lang w:eastAsia="ko-KR"/>
        </w:rPr>
        <w:t>3. Bileta e propozuar nga organizatori duhet të përmbajë elementet si më poshtë:</w:t>
      </w:r>
    </w:p>
    <w:p w:rsidR="00A26F7E" w:rsidRDefault="00A26F7E" w:rsidP="00A26F7E">
      <w:pPr>
        <w:pStyle w:val="Paragrafi0"/>
        <w:rPr>
          <w:rFonts w:ascii="Times New Roman" w:hAnsi="Times New Roman"/>
          <w:lang w:eastAsia="ko-KR"/>
        </w:rPr>
      </w:pPr>
      <w:r>
        <w:rPr>
          <w:rFonts w:ascii="Times New Roman" w:hAnsi="Times New Roman"/>
          <w:lang w:eastAsia="ko-KR"/>
        </w:rPr>
        <w:t>a) Emrin e shoqërisë;</w:t>
      </w:r>
    </w:p>
    <w:p w:rsidR="00A26F7E" w:rsidRDefault="00A26F7E" w:rsidP="00A26F7E">
      <w:pPr>
        <w:pStyle w:val="Paragrafi0"/>
        <w:rPr>
          <w:rFonts w:ascii="Times New Roman" w:hAnsi="Times New Roman"/>
          <w:lang w:eastAsia="ko-KR"/>
        </w:rPr>
      </w:pPr>
      <w:r>
        <w:rPr>
          <w:rFonts w:ascii="Times New Roman" w:hAnsi="Times New Roman"/>
          <w:lang w:eastAsia="ko-KR"/>
        </w:rPr>
        <w:t>b) Të përmbajë nënshkrimin e “Miratuar nga Ministria e Financave”;</w:t>
      </w:r>
    </w:p>
    <w:p w:rsidR="00A26F7E" w:rsidRDefault="00A26F7E" w:rsidP="00A26F7E">
      <w:pPr>
        <w:pStyle w:val="Paragrafi0"/>
        <w:rPr>
          <w:rFonts w:ascii="Times New Roman" w:hAnsi="Times New Roman"/>
          <w:lang w:eastAsia="ko-KR"/>
        </w:rPr>
      </w:pPr>
      <w:r>
        <w:rPr>
          <w:rFonts w:ascii="Times New Roman" w:hAnsi="Times New Roman"/>
          <w:lang w:eastAsia="ko-KR"/>
        </w:rPr>
        <w:t>c) Çmimin e biletës në lekë (përjashtuar biletat ku çmimi përcaktohet sipas rastit);</w:t>
      </w:r>
    </w:p>
    <w:p w:rsidR="00A26F7E" w:rsidRDefault="00A26F7E" w:rsidP="00A26F7E">
      <w:pPr>
        <w:pStyle w:val="Paragrafi0"/>
        <w:rPr>
          <w:rFonts w:ascii="Times New Roman" w:hAnsi="Times New Roman"/>
          <w:lang w:eastAsia="ko-KR"/>
        </w:rPr>
      </w:pPr>
      <w:r>
        <w:rPr>
          <w:rFonts w:ascii="Times New Roman" w:hAnsi="Times New Roman"/>
          <w:lang w:eastAsia="ko-KR"/>
        </w:rPr>
        <w:t>d) Numri serial i biletës (për biletat e lojës së fatit “bingo” duhet të jetë gjithmonë progresiv);</w:t>
      </w:r>
    </w:p>
    <w:p w:rsidR="00A26F7E" w:rsidRDefault="00A26F7E" w:rsidP="00A26F7E">
      <w:pPr>
        <w:pStyle w:val="Paragrafi0"/>
        <w:rPr>
          <w:rFonts w:ascii="Times New Roman" w:hAnsi="Times New Roman"/>
          <w:lang w:eastAsia="ko-KR"/>
        </w:rPr>
      </w:pPr>
      <w:r>
        <w:rPr>
          <w:rFonts w:ascii="Times New Roman" w:hAnsi="Times New Roman"/>
          <w:lang w:eastAsia="ko-KR"/>
        </w:rPr>
        <w:t>e) Elementi i sigurisë së biletës, përfshirë numrin serial progresiv;</w:t>
      </w:r>
    </w:p>
    <w:p w:rsidR="00A26F7E" w:rsidRDefault="00A26F7E" w:rsidP="00A26F7E">
      <w:pPr>
        <w:pStyle w:val="Paragrafi0"/>
        <w:rPr>
          <w:rFonts w:ascii="Times New Roman" w:hAnsi="Times New Roman"/>
          <w:lang w:eastAsia="ko-KR"/>
        </w:rPr>
      </w:pPr>
      <w:r>
        <w:rPr>
          <w:rFonts w:ascii="Times New Roman" w:hAnsi="Times New Roman"/>
          <w:lang w:eastAsia="ko-KR"/>
        </w:rPr>
        <w:t>f) Rregullorja e lojës me çmimet përkatëse për fituesin (për biletat e lotarisë së çastit).</w:t>
      </w:r>
    </w:p>
    <w:p w:rsidR="00A26F7E" w:rsidRDefault="00A26F7E" w:rsidP="00A26F7E">
      <w:pPr>
        <w:pStyle w:val="Paragrafi0"/>
        <w:rPr>
          <w:rFonts w:ascii="Times New Roman" w:hAnsi="Times New Roman"/>
          <w:lang w:eastAsia="ko-KR"/>
        </w:rPr>
      </w:pPr>
      <w:r>
        <w:rPr>
          <w:rFonts w:ascii="Times New Roman" w:hAnsi="Times New Roman"/>
          <w:lang w:eastAsia="ko-KR"/>
        </w:rPr>
        <w:t>4. Biletat shtypen në një shtypshkronjë të akredituar brenda dhe jashtë vendit.</w:t>
      </w:r>
    </w:p>
    <w:p w:rsidR="00A26F7E" w:rsidRDefault="00A26F7E" w:rsidP="00A26F7E">
      <w:pPr>
        <w:pStyle w:val="Paragrafi0"/>
        <w:rPr>
          <w:rFonts w:ascii="Times New Roman" w:hAnsi="Times New Roman"/>
          <w:lang w:eastAsia="ko-KR"/>
        </w:rPr>
      </w:pPr>
      <w:r>
        <w:rPr>
          <w:rFonts w:ascii="Times New Roman" w:hAnsi="Times New Roman"/>
          <w:lang w:eastAsia="ko-KR"/>
        </w:rPr>
        <w:t>5. Në kontratën me shtypshkronjën do të përcaktohet data e fillimit të shtypjes së biletave, data e dorëzimit të biletave, sasia në copë e biletave, numri serial i biletave, çmimi i shtypjes së biletave, specifikimet teknike të biletave dhe vendosja e elementeve të sigurisë në biletë.</w:t>
      </w:r>
    </w:p>
    <w:p w:rsidR="00A26F7E" w:rsidRDefault="00A26F7E" w:rsidP="00A26F7E">
      <w:pPr>
        <w:pStyle w:val="Paragrafi0"/>
        <w:rPr>
          <w:rFonts w:ascii="Times New Roman" w:hAnsi="Times New Roman"/>
          <w:lang w:eastAsia="ko-KR"/>
        </w:rPr>
      </w:pPr>
      <w:r>
        <w:rPr>
          <w:rFonts w:ascii="Times New Roman" w:hAnsi="Times New Roman"/>
          <w:lang w:eastAsia="ko-KR"/>
        </w:rPr>
        <w:t>6. Organizatori depoziton pranë NJMLF-së, përpara hedhjes në qarkullim të biletës për kategorinë e lojës “lotari me fitim në çast”, CD me kodet e sigurisë dhe çmimet fituese të biletave si të prodhuara nga shtypshkronja, me të cilën organizatori ka lidhur kontratën. Kjo CD hapet vetëm në përfundim të lojës dhe në prani të organizatorit.</w:t>
      </w:r>
    </w:p>
    <w:p w:rsidR="00A26F7E" w:rsidRDefault="00A26F7E" w:rsidP="00A26F7E">
      <w:pPr>
        <w:pStyle w:val="Paragrafi0"/>
        <w:rPr>
          <w:rFonts w:ascii="Times New Roman" w:hAnsi="Times New Roman"/>
          <w:lang w:eastAsia="ko-KR"/>
        </w:rPr>
      </w:pPr>
      <w:r>
        <w:rPr>
          <w:rFonts w:ascii="Times New Roman" w:hAnsi="Times New Roman"/>
          <w:lang w:eastAsia="ko-KR"/>
        </w:rPr>
        <w:t>7. Organizatori është i detyruar të depozitojë në NJMLF regjistrin e shpërndarjes së biletave, sipas sallave apo pikave të shitjes në të gjithë territorin e vendit përpara hedhjes në qarkullim të biletës dhe të njoftojë në vazhdimësi për çdo parti të re furnizimi në këto pika shitjeje.</w:t>
      </w:r>
    </w:p>
    <w:p w:rsidR="00A26F7E" w:rsidRDefault="00A26F7E" w:rsidP="00A26F7E">
      <w:pPr>
        <w:pStyle w:val="Paragrafi0"/>
        <w:rPr>
          <w:rFonts w:ascii="Times New Roman" w:hAnsi="Times New Roman"/>
          <w:lang w:eastAsia="ko-KR"/>
        </w:rPr>
      </w:pPr>
      <w:r>
        <w:rPr>
          <w:rFonts w:ascii="Times New Roman" w:hAnsi="Times New Roman"/>
          <w:lang w:eastAsia="ko-KR"/>
        </w:rPr>
        <w:t>8. Organizatori i lotarisë së çastit/me shorte është i detyruar të publikojë në të gjitha pikat e shitjes së biletave;</w:t>
      </w:r>
    </w:p>
    <w:p w:rsidR="00A26F7E" w:rsidRDefault="00A26F7E" w:rsidP="00A26F7E">
      <w:pPr>
        <w:pStyle w:val="Paragrafi0"/>
        <w:rPr>
          <w:rFonts w:ascii="Times New Roman" w:hAnsi="Times New Roman"/>
          <w:lang w:eastAsia="ko-KR"/>
        </w:rPr>
      </w:pPr>
      <w:r>
        <w:rPr>
          <w:rFonts w:ascii="Times New Roman" w:hAnsi="Times New Roman"/>
          <w:lang w:eastAsia="ko-KR"/>
        </w:rPr>
        <w:t>a) serinë e plotë të biletave të hedhura në qarkullim në të gjithë territorin e vendit;</w:t>
      </w:r>
    </w:p>
    <w:p w:rsidR="00A26F7E" w:rsidRDefault="00A26F7E" w:rsidP="00A26F7E">
      <w:pPr>
        <w:pStyle w:val="Paragrafi0"/>
        <w:rPr>
          <w:rFonts w:ascii="Times New Roman" w:hAnsi="Times New Roman"/>
          <w:lang w:eastAsia="ko-KR"/>
        </w:rPr>
      </w:pPr>
      <w:r>
        <w:rPr>
          <w:rFonts w:ascii="Times New Roman" w:hAnsi="Times New Roman"/>
          <w:lang w:eastAsia="ko-KR"/>
        </w:rPr>
        <w:t>b) rregulloren e lojës.</w:t>
      </w:r>
    </w:p>
    <w:p w:rsidR="00A26F7E" w:rsidRDefault="00A26F7E" w:rsidP="00A26F7E">
      <w:pPr>
        <w:pStyle w:val="Paragrafi0"/>
        <w:rPr>
          <w:rFonts w:ascii="Times New Roman" w:hAnsi="Times New Roman"/>
          <w:lang w:eastAsia="ko-KR"/>
        </w:rPr>
      </w:pPr>
      <w:r>
        <w:rPr>
          <w:rFonts w:ascii="Times New Roman" w:hAnsi="Times New Roman"/>
          <w:lang w:eastAsia="ko-KR"/>
        </w:rPr>
        <w:t>9. Organizatori i lojës njofton NJMLF-në çdo 6 muaj mbi xhiron e realizuar nga shoqëria, bazuar mbi shitjen e biletave; sasinë e shitur të biletave dhe çmimet fituese, si dhe derdhjen e detyrimeve tatimore, sipas ligjit.</w:t>
      </w:r>
    </w:p>
    <w:p w:rsidR="00A26F7E" w:rsidRDefault="00A26F7E" w:rsidP="00A26F7E">
      <w:pPr>
        <w:pStyle w:val="Paragrafi0"/>
        <w:rPr>
          <w:rFonts w:ascii="Times New Roman" w:hAnsi="Times New Roman"/>
          <w:lang w:eastAsia="ko-KR"/>
        </w:rPr>
      </w:pPr>
      <w:r>
        <w:rPr>
          <w:rFonts w:ascii="Times New Roman" w:hAnsi="Times New Roman"/>
          <w:lang w:eastAsia="ko-KR"/>
        </w:rPr>
        <w:t>10. Asgjësimi i biletave bëhet vetëm me miratim të Ministrit të Financave.</w:t>
      </w:r>
    </w:p>
    <w:p w:rsidR="00A26F7E" w:rsidRDefault="00A26F7E" w:rsidP="00A26F7E">
      <w:pPr>
        <w:pStyle w:val="Paragrafi0"/>
        <w:rPr>
          <w:rFonts w:ascii="Times New Roman" w:hAnsi="Times New Roman"/>
          <w:lang w:eastAsia="ko-KR"/>
        </w:rPr>
      </w:pPr>
      <w:r>
        <w:rPr>
          <w:rFonts w:ascii="Times New Roman" w:hAnsi="Times New Roman"/>
          <w:lang w:eastAsia="ko-KR"/>
        </w:rPr>
        <w:t>11. Ky udhëzim hyn në fuqi menjëherë dhe botohet në Fletoren Zyrtare.</w:t>
      </w:r>
    </w:p>
    <w:p w:rsidR="00A26F7E" w:rsidRDefault="00A26F7E" w:rsidP="00A26F7E">
      <w:pPr>
        <w:pStyle w:val="Paragrafi0"/>
        <w:rPr>
          <w:rFonts w:ascii="Times New Roman" w:hAnsi="Times New Roman"/>
          <w:lang w:eastAsia="ko-KR"/>
        </w:rPr>
      </w:pPr>
    </w:p>
    <w:p w:rsidR="00A26F7E" w:rsidRDefault="00A26F7E" w:rsidP="00A26F7E">
      <w:pPr>
        <w:pStyle w:val="Autoriteti"/>
        <w:rPr>
          <w:lang w:eastAsia="ko-KR"/>
        </w:rPr>
      </w:pPr>
      <w:r>
        <w:rPr>
          <w:lang w:eastAsia="ko-KR"/>
        </w:rPr>
        <w:t>Ministri i Financave</w:t>
      </w:r>
    </w:p>
    <w:p w:rsidR="00A26F7E" w:rsidRPr="001A2F0B" w:rsidRDefault="00A26F7E" w:rsidP="00A26F7E">
      <w:pPr>
        <w:pStyle w:val="AutoritetiEmer"/>
        <w:rPr>
          <w:lang w:eastAsia="ko-KR"/>
        </w:rPr>
      </w:pPr>
      <w:r>
        <w:rPr>
          <w:lang w:eastAsia="ko-KR"/>
        </w:rPr>
        <w:t>Ridvan Bode</w:t>
      </w:r>
    </w:p>
    <w:sectPr w:rsidR="00A26F7E" w:rsidRPr="001A2F0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26F7E"/>
    <w:rsid w:val="000116E2"/>
    <w:rsid w:val="00016606"/>
    <w:rsid w:val="000239EC"/>
    <w:rsid w:val="000253C1"/>
    <w:rsid w:val="00055B92"/>
    <w:rsid w:val="00066D6B"/>
    <w:rsid w:val="00071072"/>
    <w:rsid w:val="000813AD"/>
    <w:rsid w:val="00081DED"/>
    <w:rsid w:val="000C750C"/>
    <w:rsid w:val="000D1F2B"/>
    <w:rsid w:val="000D65A1"/>
    <w:rsid w:val="000E0DE0"/>
    <w:rsid w:val="00103440"/>
    <w:rsid w:val="00132DD0"/>
    <w:rsid w:val="00132FBB"/>
    <w:rsid w:val="0015202D"/>
    <w:rsid w:val="00152456"/>
    <w:rsid w:val="001763D1"/>
    <w:rsid w:val="001952F8"/>
    <w:rsid w:val="001C1609"/>
    <w:rsid w:val="001C345E"/>
    <w:rsid w:val="001D52B7"/>
    <w:rsid w:val="001E0AF3"/>
    <w:rsid w:val="001E3756"/>
    <w:rsid w:val="001F45BB"/>
    <w:rsid w:val="00203073"/>
    <w:rsid w:val="002047F1"/>
    <w:rsid w:val="00206485"/>
    <w:rsid w:val="002218B3"/>
    <w:rsid w:val="0022239B"/>
    <w:rsid w:val="002278F6"/>
    <w:rsid w:val="0025540D"/>
    <w:rsid w:val="002612BA"/>
    <w:rsid w:val="00266A90"/>
    <w:rsid w:val="0029358C"/>
    <w:rsid w:val="002B5C1F"/>
    <w:rsid w:val="002B7B90"/>
    <w:rsid w:val="002C663A"/>
    <w:rsid w:val="002E7680"/>
    <w:rsid w:val="003107C7"/>
    <w:rsid w:val="0031550B"/>
    <w:rsid w:val="00354C70"/>
    <w:rsid w:val="00356EA6"/>
    <w:rsid w:val="00357FBC"/>
    <w:rsid w:val="0037658A"/>
    <w:rsid w:val="003A0F41"/>
    <w:rsid w:val="003A59E8"/>
    <w:rsid w:val="003B370C"/>
    <w:rsid w:val="003C34AC"/>
    <w:rsid w:val="003C5597"/>
    <w:rsid w:val="003E5A3C"/>
    <w:rsid w:val="00402051"/>
    <w:rsid w:val="004035B3"/>
    <w:rsid w:val="00412459"/>
    <w:rsid w:val="004257EA"/>
    <w:rsid w:val="00425AC9"/>
    <w:rsid w:val="00453249"/>
    <w:rsid w:val="0045357A"/>
    <w:rsid w:val="004676E2"/>
    <w:rsid w:val="00474045"/>
    <w:rsid w:val="00494FC4"/>
    <w:rsid w:val="004A7CD1"/>
    <w:rsid w:val="004B2212"/>
    <w:rsid w:val="004C798A"/>
    <w:rsid w:val="004E72E6"/>
    <w:rsid w:val="004F5767"/>
    <w:rsid w:val="004F5B0D"/>
    <w:rsid w:val="004F5C9A"/>
    <w:rsid w:val="005009A9"/>
    <w:rsid w:val="00502300"/>
    <w:rsid w:val="00571B16"/>
    <w:rsid w:val="00572B76"/>
    <w:rsid w:val="005A6181"/>
    <w:rsid w:val="005A76EA"/>
    <w:rsid w:val="005C1ED6"/>
    <w:rsid w:val="005D3BF4"/>
    <w:rsid w:val="00615823"/>
    <w:rsid w:val="00615F4E"/>
    <w:rsid w:val="00616583"/>
    <w:rsid w:val="0064249D"/>
    <w:rsid w:val="006425FC"/>
    <w:rsid w:val="00673FF0"/>
    <w:rsid w:val="00682F33"/>
    <w:rsid w:val="00683536"/>
    <w:rsid w:val="006B2EF9"/>
    <w:rsid w:val="006C6CC1"/>
    <w:rsid w:val="006D6EFE"/>
    <w:rsid w:val="006E0B99"/>
    <w:rsid w:val="006E3575"/>
    <w:rsid w:val="007235A2"/>
    <w:rsid w:val="00756B4E"/>
    <w:rsid w:val="00761FEB"/>
    <w:rsid w:val="007708DE"/>
    <w:rsid w:val="007819BC"/>
    <w:rsid w:val="00792743"/>
    <w:rsid w:val="0079382F"/>
    <w:rsid w:val="007970A2"/>
    <w:rsid w:val="007C561F"/>
    <w:rsid w:val="007D12D3"/>
    <w:rsid w:val="007D4410"/>
    <w:rsid w:val="007D4F2F"/>
    <w:rsid w:val="007E4705"/>
    <w:rsid w:val="007F4A22"/>
    <w:rsid w:val="0080191A"/>
    <w:rsid w:val="008034BC"/>
    <w:rsid w:val="00823050"/>
    <w:rsid w:val="0084152F"/>
    <w:rsid w:val="00844A57"/>
    <w:rsid w:val="008518B1"/>
    <w:rsid w:val="008533FC"/>
    <w:rsid w:val="008569AD"/>
    <w:rsid w:val="00883176"/>
    <w:rsid w:val="0088753F"/>
    <w:rsid w:val="008F1BE3"/>
    <w:rsid w:val="0091681E"/>
    <w:rsid w:val="009221B5"/>
    <w:rsid w:val="0093145E"/>
    <w:rsid w:val="00943098"/>
    <w:rsid w:val="00952B82"/>
    <w:rsid w:val="00961AD4"/>
    <w:rsid w:val="00990A5D"/>
    <w:rsid w:val="009A7512"/>
    <w:rsid w:val="009C244E"/>
    <w:rsid w:val="009C59E2"/>
    <w:rsid w:val="009C698B"/>
    <w:rsid w:val="009E12A3"/>
    <w:rsid w:val="009E196D"/>
    <w:rsid w:val="00A1081B"/>
    <w:rsid w:val="00A26F7E"/>
    <w:rsid w:val="00A36F61"/>
    <w:rsid w:val="00A512E6"/>
    <w:rsid w:val="00A51C90"/>
    <w:rsid w:val="00A520E9"/>
    <w:rsid w:val="00A553C4"/>
    <w:rsid w:val="00A55AFE"/>
    <w:rsid w:val="00A56B57"/>
    <w:rsid w:val="00A67D65"/>
    <w:rsid w:val="00A731A2"/>
    <w:rsid w:val="00A81297"/>
    <w:rsid w:val="00A93486"/>
    <w:rsid w:val="00A95AEE"/>
    <w:rsid w:val="00AB6ED0"/>
    <w:rsid w:val="00AE2C3A"/>
    <w:rsid w:val="00AF6FC9"/>
    <w:rsid w:val="00B01885"/>
    <w:rsid w:val="00B231C6"/>
    <w:rsid w:val="00B304AB"/>
    <w:rsid w:val="00B30A87"/>
    <w:rsid w:val="00B31AA8"/>
    <w:rsid w:val="00B320FC"/>
    <w:rsid w:val="00B3592B"/>
    <w:rsid w:val="00B36C00"/>
    <w:rsid w:val="00B40E2A"/>
    <w:rsid w:val="00B8484C"/>
    <w:rsid w:val="00B87DCC"/>
    <w:rsid w:val="00B97FD5"/>
    <w:rsid w:val="00BB085C"/>
    <w:rsid w:val="00BC5452"/>
    <w:rsid w:val="00BD0A02"/>
    <w:rsid w:val="00BE1622"/>
    <w:rsid w:val="00C04730"/>
    <w:rsid w:val="00C0606C"/>
    <w:rsid w:val="00C15A00"/>
    <w:rsid w:val="00C22D97"/>
    <w:rsid w:val="00C33F71"/>
    <w:rsid w:val="00C5019E"/>
    <w:rsid w:val="00C81682"/>
    <w:rsid w:val="00CA07EF"/>
    <w:rsid w:val="00CA4FE2"/>
    <w:rsid w:val="00CB1A2D"/>
    <w:rsid w:val="00CD3859"/>
    <w:rsid w:val="00CD5371"/>
    <w:rsid w:val="00CE179E"/>
    <w:rsid w:val="00CE6530"/>
    <w:rsid w:val="00CE6CC0"/>
    <w:rsid w:val="00D32262"/>
    <w:rsid w:val="00D4083D"/>
    <w:rsid w:val="00D55569"/>
    <w:rsid w:val="00D6683B"/>
    <w:rsid w:val="00D75EA0"/>
    <w:rsid w:val="00D8028C"/>
    <w:rsid w:val="00D838B0"/>
    <w:rsid w:val="00D83FA3"/>
    <w:rsid w:val="00D91B15"/>
    <w:rsid w:val="00DA7194"/>
    <w:rsid w:val="00DC22F7"/>
    <w:rsid w:val="00DC70E0"/>
    <w:rsid w:val="00E02A89"/>
    <w:rsid w:val="00E03C4C"/>
    <w:rsid w:val="00E35F12"/>
    <w:rsid w:val="00E367E4"/>
    <w:rsid w:val="00E47701"/>
    <w:rsid w:val="00E834AF"/>
    <w:rsid w:val="00E96895"/>
    <w:rsid w:val="00E977BC"/>
    <w:rsid w:val="00EA4DF1"/>
    <w:rsid w:val="00EB1957"/>
    <w:rsid w:val="00EB24A9"/>
    <w:rsid w:val="00EC3315"/>
    <w:rsid w:val="00EF7E31"/>
    <w:rsid w:val="00F042D3"/>
    <w:rsid w:val="00F15C00"/>
    <w:rsid w:val="00F2187B"/>
    <w:rsid w:val="00F25E06"/>
    <w:rsid w:val="00F37A38"/>
    <w:rsid w:val="00F43E17"/>
    <w:rsid w:val="00F46890"/>
    <w:rsid w:val="00F7724A"/>
    <w:rsid w:val="00F81867"/>
    <w:rsid w:val="00F83DBC"/>
    <w:rsid w:val="00F84FFD"/>
    <w:rsid w:val="00F91553"/>
    <w:rsid w:val="00FA0E41"/>
    <w:rsid w:val="00FB7650"/>
    <w:rsid w:val="00FD1061"/>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A79D717E-F23F-4DAB-A4D3-443B9CD98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6F7E"/>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AutoritetiEmerChar">
    <w:name w:val="Autoriteti_Emer Char"/>
    <w:basedOn w:val="DefaultParagraphFont"/>
    <w:link w:val="AutoritetiEmer"/>
    <w:rsid w:val="00A26F7E"/>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3053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2019-03-18T12:36:00Z</dcterms:created>
  <dcterms:modified xsi:type="dcterms:W3CDTF">2019-03-18T12:36:00Z</dcterms:modified>
</cp:coreProperties>
</file>