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77B" w:rsidRPr="00547505" w:rsidRDefault="00E0377B" w:rsidP="00E0377B">
      <w:pPr>
        <w:pStyle w:val="Akti"/>
        <w:keepNext w:val="0"/>
      </w:pPr>
      <w:bookmarkStart w:id="0" w:name="_GoBack"/>
      <w:bookmarkEnd w:id="0"/>
      <w:r w:rsidRPr="00547505">
        <w:t>Udh</w:t>
      </w:r>
      <w:r>
        <w:t>ë</w:t>
      </w:r>
      <w:r w:rsidRPr="00547505">
        <w:t>zim</w:t>
      </w:r>
    </w:p>
    <w:p w:rsidR="00E0377B" w:rsidRPr="00547505" w:rsidRDefault="00E0377B" w:rsidP="00E0377B">
      <w:pPr>
        <w:pStyle w:val="NumriData"/>
        <w:keepNext w:val="0"/>
      </w:pPr>
      <w:r>
        <w:t>Nr.1240/4,d</w:t>
      </w:r>
      <w:r w:rsidRPr="00547505">
        <w:t>at</w:t>
      </w:r>
      <w:r>
        <w:t>ë</w:t>
      </w:r>
      <w:r w:rsidRPr="00547505">
        <w:t xml:space="preserve"> 15.9.2009</w:t>
      </w:r>
    </w:p>
    <w:p w:rsidR="00E0377B" w:rsidRPr="00547505" w:rsidRDefault="00E0377B" w:rsidP="00E0377B">
      <w:pPr>
        <w:pStyle w:val="Paragrafi0"/>
      </w:pPr>
    </w:p>
    <w:p w:rsidR="00E0377B" w:rsidRDefault="00E0377B" w:rsidP="00E0377B">
      <w:pPr>
        <w:pStyle w:val="Titulli0"/>
        <w:keepNext w:val="0"/>
      </w:pPr>
      <w:r w:rsidRPr="00547505">
        <w:t>P</w:t>
      </w:r>
      <w:r>
        <w:t>ë</w:t>
      </w:r>
      <w:r w:rsidRPr="00547505">
        <w:t>r disa ndryshime</w:t>
      </w:r>
      <w:r>
        <w:t xml:space="preserve"> në udhëzimin nr.13, datë 12.2.2009 “Për përcaktimin e tarifës së shërbimit për veprime e shërbime të administratës gjyqësore e ministrisë së drejtësisë, prokurorisë, noterisë dhe zyrës së rEgjistrimit të pasurive të paluajthme”</w:t>
      </w:r>
    </w:p>
    <w:p w:rsidR="00E0377B" w:rsidRDefault="00E0377B" w:rsidP="00E0377B">
      <w:pPr>
        <w:pStyle w:val="Paragrafi0"/>
      </w:pPr>
    </w:p>
    <w:p w:rsidR="00E0377B" w:rsidRDefault="00E0377B" w:rsidP="00E0377B">
      <w:pPr>
        <w:pStyle w:val="Paragrafi0"/>
      </w:pPr>
      <w:r>
        <w:t>Në mbështetje të nenit 102, pika 4 të Kushtetutës dhe të nenit 11 të ligjit nr.9975, datë 28.7.2008 “Për taksat kombëtare”, Ministri i Financave dhe Ministri i Drejtësisë</w:t>
      </w:r>
    </w:p>
    <w:p w:rsidR="00E0377B" w:rsidRDefault="00E0377B" w:rsidP="00E0377B">
      <w:pPr>
        <w:pStyle w:val="Paragrafi0"/>
      </w:pPr>
    </w:p>
    <w:p w:rsidR="00E0377B" w:rsidRDefault="00E0377B" w:rsidP="00E0377B">
      <w:pPr>
        <w:pStyle w:val="VENDOSI0"/>
        <w:keepNext w:val="0"/>
      </w:pPr>
      <w:r>
        <w:t>Udhëzojnë:</w:t>
      </w:r>
    </w:p>
    <w:p w:rsidR="00E0377B" w:rsidRDefault="00E0377B" w:rsidP="00E0377B">
      <w:pPr>
        <w:pStyle w:val="Paragrafi0"/>
      </w:pPr>
    </w:p>
    <w:p w:rsidR="00E0377B" w:rsidRDefault="00E0377B" w:rsidP="00E0377B">
      <w:pPr>
        <w:pStyle w:val="Paragrafi0"/>
      </w:pPr>
      <w:r>
        <w:t>1. Në titullin e udhëzimit pas fjalëve “Ministrisë së Drejtësisë“ shtohen fjalët “Për shërbimin përmbarimor gjyqësor privat”.</w:t>
      </w:r>
    </w:p>
    <w:p w:rsidR="00E0377B" w:rsidRDefault="00E0377B" w:rsidP="00E0377B">
      <w:pPr>
        <w:pStyle w:val="Paragrafi0"/>
      </w:pPr>
      <w:r>
        <w:t>2. Në pjesën hyrëse të udhëzimit, te baza ligjore shtohet edhe referimi në paragrafin e parë të nenit 47 të ligjit nr.10031, datë 11.12.2008 “Për shërbimin përmbarimor gjyqësor privat”.</w:t>
      </w:r>
    </w:p>
    <w:p w:rsidR="00E0377B" w:rsidRDefault="00E0377B" w:rsidP="00E0377B">
      <w:pPr>
        <w:pStyle w:val="Paragrafi0"/>
      </w:pPr>
      <w:r>
        <w:t>3.Shtojca nr.1, tabela B, zëvendësohet me tabelën si vijon:</w:t>
      </w:r>
    </w:p>
    <w:p w:rsidR="00E0377B" w:rsidRDefault="00E0377B" w:rsidP="00E0377B">
      <w:pPr>
        <w:pStyle w:val="Paragrafi0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27"/>
        <w:gridCol w:w="5399"/>
        <w:gridCol w:w="1561"/>
        <w:gridCol w:w="1469"/>
      </w:tblGrid>
      <w:tr w:rsidR="00E0377B" w:rsidRPr="007E53C0" w:rsidTr="00E0377B">
        <w:tc>
          <w:tcPr>
            <w:tcW w:w="0" w:type="auto"/>
          </w:tcPr>
          <w:p w:rsidR="00E0377B" w:rsidRPr="007E53C0" w:rsidRDefault="00E0377B" w:rsidP="00E0377B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E0377B" w:rsidRPr="007E53C0" w:rsidRDefault="00E0377B" w:rsidP="00E0377B">
            <w:pPr>
              <w:pStyle w:val="Tabele"/>
              <w:widowControl w:val="0"/>
              <w:jc w:val="center"/>
              <w:rPr>
                <w:b/>
              </w:rPr>
            </w:pPr>
          </w:p>
        </w:tc>
        <w:tc>
          <w:tcPr>
            <w:tcW w:w="0" w:type="auto"/>
          </w:tcPr>
          <w:p w:rsidR="00E0377B" w:rsidRPr="007E53C0" w:rsidRDefault="00E0377B" w:rsidP="00E0377B">
            <w:pPr>
              <w:pStyle w:val="Tabele"/>
              <w:widowControl w:val="0"/>
              <w:jc w:val="center"/>
              <w:rPr>
                <w:b/>
              </w:rPr>
            </w:pPr>
            <w:r w:rsidRPr="007E53C0">
              <w:rPr>
                <w:b/>
              </w:rPr>
              <w:t>Masa e tarifës në lekë</w:t>
            </w:r>
          </w:p>
        </w:tc>
        <w:tc>
          <w:tcPr>
            <w:tcW w:w="0" w:type="auto"/>
          </w:tcPr>
          <w:p w:rsidR="00E0377B" w:rsidRPr="007E53C0" w:rsidRDefault="00E0377B" w:rsidP="00E0377B">
            <w:pPr>
              <w:pStyle w:val="Tabele"/>
              <w:widowControl w:val="0"/>
              <w:jc w:val="center"/>
              <w:rPr>
                <w:b/>
              </w:rPr>
            </w:pPr>
            <w:r w:rsidRPr="007E53C0">
              <w:rPr>
                <w:b/>
              </w:rPr>
              <w:t>Masa e tarifës në %</w:t>
            </w:r>
          </w:p>
        </w:tc>
      </w:tr>
      <w:tr w:rsidR="00E0377B" w:rsidRPr="00F62326" w:rsidTr="00E0377B"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  <w:r w:rsidRPr="00F62326">
              <w:t>B.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both"/>
            </w:pPr>
            <w:r w:rsidRPr="00F62326">
              <w:t>Tarifë për veprime që kryhen nga përmbaruesi gjyqësor shtetëror dhe privat: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</w:p>
        </w:tc>
      </w:tr>
      <w:tr w:rsidR="00E0377B" w:rsidRPr="00F62326" w:rsidTr="00E0377B"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  <w:r w:rsidRPr="00F62326">
              <w:t>1.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both"/>
            </w:pPr>
            <w:r w:rsidRPr="00F62326">
              <w:t>Për vënien në ekzekutim të vendimeve e titujve të tjerë ekzekutivë me objekt të pavleftësueshëm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  <w:r w:rsidRPr="00F62326">
              <w:t>3500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right"/>
            </w:pPr>
          </w:p>
        </w:tc>
      </w:tr>
      <w:tr w:rsidR="00E0377B" w:rsidRPr="00F62326" w:rsidTr="00E0377B"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  <w:r w:rsidRPr="00F62326">
              <w:t>2.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both"/>
            </w:pPr>
            <w:r w:rsidRPr="00F62326">
              <w:t>Për vënien në ekzekutim të vendimeve të titujve të tjerë ekzekutivë me objekt të vleftësueshëm: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right"/>
            </w:pPr>
          </w:p>
        </w:tc>
      </w:tr>
      <w:tr w:rsidR="00E0377B" w:rsidRPr="00F62326" w:rsidTr="00E0377B"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both"/>
            </w:pPr>
            <w:r w:rsidRPr="00F62326">
              <w:t>a) kundrejt shtetasve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  <w:r w:rsidRPr="00F62326">
              <w:t>2%</w:t>
            </w:r>
          </w:p>
        </w:tc>
      </w:tr>
      <w:tr w:rsidR="00E0377B" w:rsidRPr="00F62326" w:rsidTr="00E0377B"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both"/>
            </w:pPr>
            <w:r w:rsidRPr="00F62326">
              <w:t>b) kundrejt personave juridikë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  <w:r w:rsidRPr="00F62326">
              <w:t>2%</w:t>
            </w:r>
          </w:p>
        </w:tc>
      </w:tr>
      <w:tr w:rsidR="00E0377B" w:rsidRPr="00F62326" w:rsidTr="00E0377B"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  <w:r w:rsidRPr="00F62326">
              <w:t>3.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both"/>
            </w:pPr>
            <w:r w:rsidRPr="00F62326">
              <w:t>Për lajmërimet dhe veprimet e tjera të përmbaruesit gjyqësor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  <w:r w:rsidRPr="00F62326">
              <w:t>200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right"/>
            </w:pPr>
          </w:p>
        </w:tc>
      </w:tr>
      <w:tr w:rsidR="00E0377B" w:rsidRPr="00F62326" w:rsidTr="00E0377B"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  <w:r w:rsidRPr="00F62326">
              <w:t>4.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both"/>
            </w:pPr>
            <w:r w:rsidRPr="00F62326">
              <w:t>Për lëshime nga përmbaruesi gjyqësor të çdo lloj akti ose dokumenti të kërkuar nga të interesuarit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</w:p>
          <w:p w:rsidR="00E0377B" w:rsidRPr="00F62326" w:rsidRDefault="00E0377B" w:rsidP="00E0377B">
            <w:pPr>
              <w:pStyle w:val="Tabele"/>
              <w:widowControl w:val="0"/>
              <w:jc w:val="center"/>
            </w:pPr>
            <w:r w:rsidRPr="00F62326">
              <w:t>200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right"/>
            </w:pPr>
          </w:p>
        </w:tc>
      </w:tr>
      <w:tr w:rsidR="00E0377B" w:rsidRPr="00F62326" w:rsidTr="00E0377B"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</w:pPr>
            <w:r w:rsidRPr="00F62326">
              <w:t>5.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both"/>
            </w:pPr>
            <w:r w:rsidRPr="00F62326">
              <w:t>Për vënien në ekzekutim të vendimeve me objekt pension ushqimor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center"/>
            </w:pPr>
            <w:r w:rsidRPr="00F62326">
              <w:t>0</w:t>
            </w:r>
          </w:p>
        </w:tc>
        <w:tc>
          <w:tcPr>
            <w:tcW w:w="0" w:type="auto"/>
          </w:tcPr>
          <w:p w:rsidR="00E0377B" w:rsidRPr="00F62326" w:rsidRDefault="00E0377B" w:rsidP="00E0377B">
            <w:pPr>
              <w:pStyle w:val="Tabele"/>
              <w:widowControl w:val="0"/>
              <w:jc w:val="right"/>
            </w:pPr>
          </w:p>
        </w:tc>
      </w:tr>
    </w:tbl>
    <w:p w:rsidR="00E0377B" w:rsidRDefault="00E0377B" w:rsidP="00E0377B">
      <w:pPr>
        <w:pStyle w:val="Paragrafi0"/>
      </w:pPr>
    </w:p>
    <w:p w:rsidR="00E0377B" w:rsidRDefault="00E0377B" w:rsidP="00E0377B">
      <w:pPr>
        <w:pStyle w:val="Paragrafi0"/>
      </w:pPr>
      <w:r>
        <w:t>4. Tarifat e përcaktuara sipas pikës 3 për shërbimin përmbarimor gjyqësor shtetëror zbatohen mbas hyrjes në fuqi të këtij udhëzimi.</w:t>
      </w:r>
    </w:p>
    <w:p w:rsidR="00E0377B" w:rsidRDefault="00E0377B" w:rsidP="00E0377B">
      <w:pPr>
        <w:pStyle w:val="Paragrafi0"/>
      </w:pPr>
      <w:r>
        <w:t>5. Tarifat e përcaktuara sipas pikës 3 për shërbimin përmbarimor gjyqësor privat zbatohen me fillimin e aktivitetit të përmbaruesve gjyqësorë privatë.</w:t>
      </w:r>
    </w:p>
    <w:p w:rsidR="00E0377B" w:rsidRDefault="00E0377B" w:rsidP="00E0377B">
      <w:pPr>
        <w:pStyle w:val="Paragrafi0"/>
      </w:pPr>
      <w:r>
        <w:t>Ky udhëzim hyn në fuqi pas botimit në Fletoren Zyrtare.</w:t>
      </w:r>
    </w:p>
    <w:p w:rsidR="00E0377B" w:rsidRDefault="00E0377B" w:rsidP="00E0377B">
      <w:pPr>
        <w:pStyle w:val="Paragrafi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7"/>
        <w:gridCol w:w="4429"/>
      </w:tblGrid>
      <w:tr w:rsidR="00E0377B" w:rsidTr="00E0377B">
        <w:tc>
          <w:tcPr>
            <w:tcW w:w="4643" w:type="dxa"/>
          </w:tcPr>
          <w:p w:rsidR="00E0377B" w:rsidRDefault="00E0377B" w:rsidP="00E0377B">
            <w:pPr>
              <w:pStyle w:val="Paragrafi0"/>
              <w:ind w:firstLine="0"/>
            </w:pPr>
            <w:r>
              <w:t>Ministri i Drejtësisë</w:t>
            </w:r>
          </w:p>
          <w:p w:rsidR="00E0377B" w:rsidRPr="00F2602F" w:rsidRDefault="00E0377B" w:rsidP="00E0377B">
            <w:pPr>
              <w:pStyle w:val="Paragrafi0"/>
              <w:ind w:firstLine="0"/>
              <w:rPr>
                <w:b/>
              </w:rPr>
            </w:pPr>
            <w:r w:rsidRPr="00F2602F">
              <w:rPr>
                <w:b/>
              </w:rPr>
              <w:t>Enkelejd Alibeaj</w:t>
            </w:r>
          </w:p>
        </w:tc>
        <w:tc>
          <w:tcPr>
            <w:tcW w:w="4643" w:type="dxa"/>
          </w:tcPr>
          <w:p w:rsidR="00E0377B" w:rsidRDefault="00E0377B" w:rsidP="00E0377B">
            <w:pPr>
              <w:pStyle w:val="Paragrafi0"/>
              <w:ind w:firstLine="0"/>
              <w:jc w:val="right"/>
            </w:pPr>
            <w:r>
              <w:t>Ministri i Financave</w:t>
            </w:r>
          </w:p>
          <w:p w:rsidR="00E0377B" w:rsidRPr="00F2602F" w:rsidRDefault="00E0377B" w:rsidP="00E0377B">
            <w:pPr>
              <w:pStyle w:val="Paragrafi0"/>
              <w:ind w:firstLine="0"/>
              <w:jc w:val="right"/>
              <w:rPr>
                <w:b/>
              </w:rPr>
            </w:pPr>
            <w:r w:rsidRPr="00F2602F">
              <w:rPr>
                <w:b/>
              </w:rPr>
              <w:t>Ridvan Bode</w:t>
            </w:r>
          </w:p>
        </w:tc>
      </w:tr>
    </w:tbl>
    <w:p w:rsidR="00E0377B" w:rsidRDefault="00E0377B" w:rsidP="00E0377B">
      <w:pPr>
        <w:pStyle w:val="Paragrafi0"/>
      </w:pPr>
    </w:p>
    <w:sectPr w:rsidR="00E037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377B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8E7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77B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FCA808-E6B0-4AF5-81C3-1E179FB2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77B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E0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E0377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