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ED6" w:rsidRDefault="00BB1ED6" w:rsidP="00BB1ED6">
      <w:pPr>
        <w:pStyle w:val="Akti"/>
        <w:keepNext w:val="0"/>
      </w:pPr>
      <w:bookmarkStart w:id="0" w:name="_GoBack"/>
      <w:bookmarkEnd w:id="0"/>
      <w:r>
        <w:t>Udhëzim</w:t>
      </w:r>
    </w:p>
    <w:p w:rsidR="00BB1ED6" w:rsidRDefault="00BB1ED6" w:rsidP="00BB1ED6">
      <w:pPr>
        <w:pStyle w:val="NumriData"/>
        <w:keepNext w:val="0"/>
      </w:pPr>
      <w:r>
        <w:t>Nr.42, datë 12.10.2009</w:t>
      </w:r>
    </w:p>
    <w:p w:rsidR="00BB1ED6" w:rsidRDefault="00BB1ED6" w:rsidP="00BB1ED6">
      <w:pPr>
        <w:pStyle w:val="Paragrafi0"/>
      </w:pPr>
    </w:p>
    <w:p w:rsidR="00BB1ED6" w:rsidRDefault="00BB1ED6" w:rsidP="00BB1ED6">
      <w:pPr>
        <w:pStyle w:val="Titulli0"/>
        <w:keepNext w:val="0"/>
      </w:pPr>
      <w:r>
        <w:t>Për përcaktimin e procedurave për shqyrtimin e dokumentacionit të subjekteve aplikuese për marrjen e autorizimit për organizimin e lojËrave promocionale të fatit</w:t>
      </w:r>
    </w:p>
    <w:p w:rsidR="00BB1ED6" w:rsidRDefault="00BB1ED6" w:rsidP="00BB1ED6">
      <w:pPr>
        <w:pStyle w:val="Paragrafi0"/>
      </w:pPr>
    </w:p>
    <w:p w:rsidR="00BB1ED6" w:rsidRDefault="00BB1ED6" w:rsidP="00BB1ED6">
      <w:pPr>
        <w:pStyle w:val="Paragrafi0"/>
      </w:pPr>
      <w:r>
        <w:t>Në mbështetje të nenit 102, pika 4 të Kushtetutës së Republikës së Shqipërisë, pikës 3 të nenit 10 të ligjit nr.10033, datë 11.12.2008, si dhe pikës 15 të vendimit të Këshillit të Ministrave nr.770, datë 15.7.2009 “Për mënyrën, formën, kriteret dhe rregullat shtesë për organizimin e lojërave promocionale të fatit”, Ministri i Financave</w:t>
      </w:r>
    </w:p>
    <w:p w:rsidR="00BB1ED6" w:rsidRDefault="00BB1ED6" w:rsidP="00BB1ED6">
      <w:pPr>
        <w:pStyle w:val="Paragrafi0"/>
      </w:pPr>
    </w:p>
    <w:p w:rsidR="00BB1ED6" w:rsidRDefault="00BB1ED6" w:rsidP="00BB1ED6">
      <w:pPr>
        <w:pStyle w:val="VENDOSI0"/>
        <w:keepNext w:val="0"/>
      </w:pPr>
      <w:r>
        <w:t>Udhëzon:</w:t>
      </w:r>
    </w:p>
    <w:p w:rsidR="00BB1ED6" w:rsidRDefault="00BB1ED6" w:rsidP="00BB1ED6">
      <w:pPr>
        <w:pStyle w:val="Paragrafi0"/>
      </w:pPr>
    </w:p>
    <w:p w:rsidR="00BB1ED6" w:rsidRDefault="00BB1ED6" w:rsidP="00BB1ED6">
      <w:pPr>
        <w:pStyle w:val="Paragrafi0"/>
      </w:pPr>
      <w:r>
        <w:t>1. Për marrjen e autorizimit për organizimin e lojërave promocionale të fatit, subjekti aplikues duhet të paraqesë dokumentacionin e nevojshëm pranë Ministrisë së Financave, drejtuar Njësisë së Mbikëqyrjes së Lojërave të Fatit.</w:t>
      </w:r>
    </w:p>
    <w:p w:rsidR="00BB1ED6" w:rsidRDefault="00BB1ED6" w:rsidP="00BB1ED6">
      <w:pPr>
        <w:pStyle w:val="Paragrafi0"/>
      </w:pPr>
      <w:r>
        <w:t>2. NJMLF-ja verifikon menjëherë përputhjen e dokumentacionit me kërkesat e pikës 8 të vendimit të Këshillit të Ministrave nr.770, datë 15.7.2009.</w:t>
      </w:r>
    </w:p>
    <w:p w:rsidR="00BB1ED6" w:rsidRDefault="00BB1ED6" w:rsidP="00BB1ED6">
      <w:pPr>
        <w:pStyle w:val="Paragrafi0"/>
      </w:pPr>
      <w:r>
        <w:t>3. Drejtori i NJMLF-së i përcjell Ministrit të Financave, brenda 2 javëve nga data e dorëzimit të kërkesës, autorizimin përkatës, së bashku me dokumentacionin shoqërues dhe argumentimin për miratimin ose jo të autorizimit, ose argumenton se aplikimi përkatës nuk përfshihet në kriteret e përcaktuara në vendimin e Këshillit të Ministrave dhe nuk është e nevojshme pajisja me autorizim.</w:t>
      </w:r>
    </w:p>
    <w:p w:rsidR="00BB1ED6" w:rsidRDefault="00BB1ED6" w:rsidP="00BB1ED6">
      <w:pPr>
        <w:pStyle w:val="Paragrafi0"/>
      </w:pPr>
      <w:r>
        <w:t>4. Ministri i Financave në vijim të procedurës së mësipërme, miraton ose jo, brenda 20 ditëve punë nga paraqitja e kërkesës në protokollin e Ministrisë së Financave, autorizimin përkatës ose e refuzon atë duke argumentuar refuzimin.</w:t>
      </w:r>
    </w:p>
    <w:p w:rsidR="00BB1ED6" w:rsidRDefault="00BB1ED6" w:rsidP="00BB1ED6">
      <w:pPr>
        <w:pStyle w:val="Paragrafi0"/>
      </w:pPr>
      <w:r>
        <w:t>Ky udhëzim hyn në fuqi menjëherë dhe botohet në Fletoren Zyrtare.</w:t>
      </w:r>
    </w:p>
    <w:p w:rsidR="00BB1ED6" w:rsidRDefault="00BB1ED6" w:rsidP="00BB1ED6">
      <w:pPr>
        <w:pStyle w:val="Paragrafi0"/>
      </w:pPr>
    </w:p>
    <w:p w:rsidR="00BB1ED6" w:rsidRDefault="00BB1ED6" w:rsidP="00BB1ED6">
      <w:pPr>
        <w:pStyle w:val="Autoriteti"/>
        <w:keepNext w:val="0"/>
      </w:pPr>
      <w:r>
        <w:t>Ministri i Financave</w:t>
      </w:r>
    </w:p>
    <w:p w:rsidR="00BB1ED6" w:rsidRPr="0032764A" w:rsidRDefault="00BB1ED6" w:rsidP="00BB1ED6">
      <w:pPr>
        <w:pStyle w:val="AutoritetiEmer"/>
      </w:pPr>
      <w:r>
        <w:t>Ridvan Bode</w:t>
      </w:r>
    </w:p>
    <w:sectPr w:rsidR="00BB1ED6" w:rsidRPr="003276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1ED6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1ED6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096D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F638C-1166-4212-9AE4-57B2266A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BB1ED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