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2B0" w:rsidRPr="001A0017" w:rsidRDefault="004A62B0" w:rsidP="004A62B0">
      <w:pPr>
        <w:pStyle w:val="Akti"/>
        <w:keepNext w:val="0"/>
      </w:pPr>
      <w:bookmarkStart w:id="0" w:name="_GoBack"/>
      <w:bookmarkEnd w:id="0"/>
      <w:r>
        <w:t>UDHË</w:t>
      </w:r>
      <w:r w:rsidRPr="001A0017">
        <w:t>ZIM</w:t>
      </w:r>
    </w:p>
    <w:p w:rsidR="004A62B0" w:rsidRPr="001A0017" w:rsidRDefault="004A62B0" w:rsidP="004A62B0">
      <w:pPr>
        <w:pStyle w:val="NumriData"/>
        <w:keepNext w:val="0"/>
      </w:pPr>
      <w:r>
        <w:t>Nr.6, datë</w:t>
      </w:r>
      <w:r w:rsidRPr="001A0017">
        <w:t xml:space="preserve"> 19.2.2010</w:t>
      </w:r>
    </w:p>
    <w:p w:rsidR="004A62B0" w:rsidRPr="001A0017" w:rsidRDefault="004A62B0" w:rsidP="004A62B0">
      <w:pPr>
        <w:pStyle w:val="Paragrafi0"/>
        <w:ind w:firstLine="0"/>
      </w:pPr>
    </w:p>
    <w:p w:rsidR="004A62B0" w:rsidRPr="001A0017" w:rsidRDefault="004A62B0" w:rsidP="004A62B0">
      <w:pPr>
        <w:pStyle w:val="Titulli0"/>
        <w:keepNext w:val="0"/>
      </w:pPr>
      <w:r w:rsidRPr="001A0017">
        <w:t>PËR DISA  SHTESA E NDRYSHIME N</w:t>
      </w:r>
      <w:r>
        <w:t>Ë</w:t>
      </w:r>
      <w:r w:rsidRPr="001A0017">
        <w:t xml:space="preserve"> UDH</w:t>
      </w:r>
      <w:r>
        <w:t>Ë</w:t>
      </w:r>
      <w:r w:rsidRPr="001A0017">
        <w:t>ZIMIN NR</w:t>
      </w:r>
      <w:r>
        <w:t>.</w:t>
      </w:r>
      <w:r w:rsidRPr="001A0017">
        <w:t xml:space="preserve"> 24, DAT</w:t>
      </w:r>
      <w:r>
        <w:t>Ë 2.</w:t>
      </w:r>
      <w:r w:rsidRPr="001A0017">
        <w:t>9.2008 “P</w:t>
      </w:r>
      <w:r>
        <w:t>Ë</w:t>
      </w:r>
      <w:r w:rsidRPr="001A0017">
        <w:t>R PROCEDURAT TATIMORE N</w:t>
      </w:r>
      <w:r>
        <w:t>Ë REPUBLIKËN E SHQIPËRISË”, TË NDRYSHUAR</w:t>
      </w:r>
    </w:p>
    <w:p w:rsidR="004A62B0" w:rsidRPr="001A0017" w:rsidRDefault="004A62B0" w:rsidP="004A62B0">
      <w:pPr>
        <w:pStyle w:val="Titulli0"/>
        <w:keepNext w:val="0"/>
      </w:pPr>
    </w:p>
    <w:p w:rsidR="004A62B0" w:rsidRPr="001A0017" w:rsidRDefault="004A62B0" w:rsidP="004A62B0">
      <w:pPr>
        <w:pStyle w:val="Paragrafi0"/>
      </w:pPr>
      <w:r w:rsidRPr="001A0017">
        <w:t>N</w:t>
      </w:r>
      <w:r>
        <w:t>ë</w:t>
      </w:r>
      <w:r w:rsidRPr="001A0017">
        <w:t xml:space="preserve"> zbatim t</w:t>
      </w:r>
      <w:r>
        <w:t>ë</w:t>
      </w:r>
      <w:r w:rsidRPr="001A0017">
        <w:t xml:space="preserve"> nenit 102 pika 4 t</w:t>
      </w:r>
      <w:r>
        <w:t>ë</w:t>
      </w:r>
      <w:r w:rsidRPr="001A0017">
        <w:t xml:space="preserve"> Kushtetut</w:t>
      </w:r>
      <w:r>
        <w:t>ë</w:t>
      </w:r>
      <w:r w:rsidRPr="001A0017">
        <w:t>s s</w:t>
      </w:r>
      <w:r>
        <w:t>ë</w:t>
      </w:r>
      <w:r w:rsidRPr="001A0017">
        <w:t xml:space="preserve"> Republik</w:t>
      </w:r>
      <w:r>
        <w:t>ë</w:t>
      </w:r>
      <w:r w:rsidRPr="001A0017">
        <w:t>s s</w:t>
      </w:r>
      <w:r>
        <w:t>ë</w:t>
      </w:r>
      <w:r w:rsidRPr="001A0017">
        <w:t xml:space="preserve"> Shqip</w:t>
      </w:r>
      <w:r>
        <w:t>ë</w:t>
      </w:r>
      <w:r w:rsidRPr="001A0017">
        <w:t>ris</w:t>
      </w:r>
      <w:r>
        <w:t>ë,</w:t>
      </w:r>
      <w:r w:rsidRPr="001A0017">
        <w:t xml:space="preserve"> si dhe nenit 75/1 t</w:t>
      </w:r>
      <w:r>
        <w:t>ë</w:t>
      </w:r>
      <w:r w:rsidRPr="001A0017">
        <w:t xml:space="preserve"> ligjit nr</w:t>
      </w:r>
      <w:r>
        <w:t>.</w:t>
      </w:r>
      <w:r w:rsidRPr="001A0017">
        <w:t>9920, dat</w:t>
      </w:r>
      <w:r>
        <w:t>ë</w:t>
      </w:r>
      <w:r w:rsidRPr="001A0017">
        <w:t xml:space="preserve"> </w:t>
      </w:r>
      <w:r>
        <w:t>19.</w:t>
      </w:r>
      <w:r w:rsidRPr="001A0017">
        <w:t>5.2008 “P</w:t>
      </w:r>
      <w:r>
        <w:t>ër procedurat t</w:t>
      </w:r>
      <w:r w:rsidRPr="001A0017">
        <w:t>atimore n</w:t>
      </w:r>
      <w:r>
        <w:t>ë</w:t>
      </w:r>
      <w:r w:rsidRPr="001A0017">
        <w:t xml:space="preserve"> R</w:t>
      </w:r>
      <w:r>
        <w:t xml:space="preserve">epublikën e </w:t>
      </w:r>
      <w:r w:rsidRPr="001A0017">
        <w:t>Sh</w:t>
      </w:r>
      <w:r>
        <w:t>qipërisë”, të</w:t>
      </w:r>
      <w:r w:rsidRPr="001A0017">
        <w:t xml:space="preserve"> ndryshuar, Ministri i Financave</w:t>
      </w:r>
    </w:p>
    <w:p w:rsidR="004A62B0" w:rsidRPr="001A0017" w:rsidRDefault="004A62B0" w:rsidP="004A62B0">
      <w:pPr>
        <w:pStyle w:val="Paragrafi0"/>
      </w:pPr>
    </w:p>
    <w:p w:rsidR="004A62B0" w:rsidRPr="001A0017" w:rsidRDefault="004A62B0" w:rsidP="004A62B0">
      <w:pPr>
        <w:pStyle w:val="VENDOSI0"/>
        <w:keepNext w:val="0"/>
      </w:pPr>
      <w:r>
        <w:t>UDHËZO</w:t>
      </w:r>
      <w:r w:rsidRPr="001A0017">
        <w:t>N:</w:t>
      </w:r>
    </w:p>
    <w:p w:rsidR="004A62B0" w:rsidRPr="001A0017" w:rsidRDefault="004A62B0" w:rsidP="004A62B0">
      <w:pPr>
        <w:pStyle w:val="Paragrafi0"/>
      </w:pPr>
    </w:p>
    <w:p w:rsidR="004A62B0" w:rsidRPr="001A0017" w:rsidRDefault="004A62B0" w:rsidP="004A62B0">
      <w:pPr>
        <w:pStyle w:val="Paragrafi0"/>
      </w:pPr>
      <w:r w:rsidRPr="001A0017">
        <w:t>N</w:t>
      </w:r>
      <w:r>
        <w:t>ë u</w:t>
      </w:r>
      <w:r w:rsidRPr="001A0017">
        <w:t>dh</w:t>
      </w:r>
      <w:r>
        <w:t>ëzimin nr.</w:t>
      </w:r>
      <w:r w:rsidRPr="001A0017">
        <w:t>24 dat</w:t>
      </w:r>
      <w:r>
        <w:t>ë 2.</w:t>
      </w:r>
      <w:r w:rsidRPr="001A0017">
        <w:t>9.2008 “P</w:t>
      </w:r>
      <w:r>
        <w:t>ër procedurat t</w:t>
      </w:r>
      <w:r w:rsidRPr="001A0017">
        <w:t>atimore n</w:t>
      </w:r>
      <w:r>
        <w:t xml:space="preserve">ë Republikën e </w:t>
      </w:r>
      <w:r w:rsidRPr="001A0017">
        <w:t>Sh</w:t>
      </w:r>
      <w:r>
        <w:t>qipërisë</w:t>
      </w:r>
      <w:r w:rsidRPr="001A0017">
        <w:t>”, b</w:t>
      </w:r>
      <w:r>
        <w:t>ë</w:t>
      </w:r>
      <w:r w:rsidRPr="001A0017">
        <w:t>hen shtesat dhe ndryshimet e m</w:t>
      </w:r>
      <w:r>
        <w:t>ë</w:t>
      </w:r>
      <w:r w:rsidRPr="001A0017">
        <w:t>poshtme:</w:t>
      </w:r>
    </w:p>
    <w:p w:rsidR="004A62B0" w:rsidRPr="001A0017" w:rsidRDefault="004A62B0" w:rsidP="004A62B0">
      <w:pPr>
        <w:pStyle w:val="Paragrafi0"/>
      </w:pPr>
      <w:r w:rsidRPr="001A0017">
        <w:t>Pas shkronj</w:t>
      </w:r>
      <w:r>
        <w:t>ë</w:t>
      </w:r>
      <w:r w:rsidRPr="001A0017">
        <w:t>s “dh” t</w:t>
      </w:r>
      <w:r>
        <w:t>ë</w:t>
      </w:r>
      <w:r w:rsidRPr="001A0017">
        <w:t xml:space="preserve"> pik</w:t>
      </w:r>
      <w:r>
        <w:t>ë</w:t>
      </w:r>
      <w:r w:rsidRPr="001A0017">
        <w:t>s 16.3 shtohet shk</w:t>
      </w:r>
      <w:r>
        <w:t>r</w:t>
      </w:r>
      <w:r w:rsidRPr="001A0017">
        <w:t>onja “e” me k</w:t>
      </w:r>
      <w:r>
        <w:t>ë</w:t>
      </w:r>
      <w:r w:rsidRPr="001A0017">
        <w:t>t</w:t>
      </w:r>
      <w:r>
        <w:t>ë</w:t>
      </w:r>
      <w:r w:rsidRPr="001A0017">
        <w:t xml:space="preserve"> p</w:t>
      </w:r>
      <w:r>
        <w:t>ë</w:t>
      </w:r>
      <w:r w:rsidRPr="001A0017">
        <w:t xml:space="preserve">rmbajtje: </w:t>
      </w:r>
    </w:p>
    <w:p w:rsidR="004A62B0" w:rsidRPr="00BE3A0F" w:rsidRDefault="004A62B0" w:rsidP="004A62B0">
      <w:pPr>
        <w:pStyle w:val="Paragrafi0"/>
        <w:rPr>
          <w:lang w:val="it-IT"/>
        </w:rPr>
      </w:pPr>
      <w:r w:rsidRPr="00BE3A0F">
        <w:rPr>
          <w:lang w:val="it-IT"/>
        </w:rPr>
        <w:t>e) investigimi i brendshëm antikorrupsion.</w:t>
      </w:r>
    </w:p>
    <w:p w:rsidR="004A62B0" w:rsidRPr="004A62B0" w:rsidRDefault="004A62B0" w:rsidP="004A62B0">
      <w:pPr>
        <w:pStyle w:val="Paragrafi0"/>
        <w:rPr>
          <w:lang w:val="it-IT"/>
        </w:rPr>
      </w:pPr>
      <w:r w:rsidRPr="004A62B0">
        <w:rPr>
          <w:lang w:val="it-IT"/>
        </w:rPr>
        <w:t>Në pikën 40 bëhen shtesat dhe ndryshimet si më poshtë:</w:t>
      </w:r>
    </w:p>
    <w:p w:rsidR="004A62B0" w:rsidRPr="004A62B0" w:rsidRDefault="004A62B0" w:rsidP="004A62B0">
      <w:pPr>
        <w:pStyle w:val="Paragrafi0"/>
        <w:rPr>
          <w:lang w:val="it-IT"/>
        </w:rPr>
      </w:pPr>
      <w:r w:rsidRPr="004A62B0">
        <w:rPr>
          <w:lang w:val="it-IT"/>
        </w:rPr>
        <w:t>1. Titulli ndryshohet si më poshtë:</w:t>
      </w:r>
    </w:p>
    <w:p w:rsidR="004A62B0" w:rsidRPr="00BE3A0F" w:rsidRDefault="004A62B0" w:rsidP="004A62B0">
      <w:pPr>
        <w:pStyle w:val="Paragrafi0"/>
        <w:rPr>
          <w:lang w:val="it-IT"/>
        </w:rPr>
      </w:pPr>
      <w:r w:rsidRPr="00BE3A0F">
        <w:rPr>
          <w:lang w:val="it-IT"/>
        </w:rPr>
        <w:t>“Regjistrimi i personave, që ushtrojnë veprimtari tregtare dhe jotregtare”.</w:t>
      </w:r>
    </w:p>
    <w:p w:rsidR="004A62B0" w:rsidRPr="004A62B0" w:rsidRDefault="004A62B0" w:rsidP="004A62B0">
      <w:pPr>
        <w:pStyle w:val="Paragrafi0"/>
        <w:rPr>
          <w:lang w:val="it-IT"/>
        </w:rPr>
      </w:pPr>
      <w:r w:rsidRPr="004A62B0">
        <w:rPr>
          <w:lang w:val="it-IT"/>
        </w:rPr>
        <w:t>2. Në pikën 40.5 shtohet një fjali me këtë përmbajtje:</w:t>
      </w:r>
    </w:p>
    <w:p w:rsidR="004A62B0" w:rsidRPr="004A62B0" w:rsidRDefault="004A62B0" w:rsidP="004A62B0">
      <w:pPr>
        <w:pStyle w:val="Paragrafi0"/>
        <w:rPr>
          <w:lang w:val="it-IT"/>
        </w:rPr>
      </w:pPr>
      <w:r w:rsidRPr="004A62B0">
        <w:rPr>
          <w:lang w:val="it-IT"/>
        </w:rPr>
        <w:t>“Për personat, “të vetëpunësuar në veprimtari tregtare apo shërbimi ambulant” dhe “kryefamiljari, që punëson persona si punëtorë shtëpie”, regjistrimi për pagimin e kontributeve të sigurimeve shoqërore ose çregjistrimi i tyre kryhet nga organet tatimore, sipas procedurës së përcaktuar me udhëzim të Ministrit të Financave nr.26, datë 16.4.2009  “Për mbledhjen e kontributeve të detyrueshme  të  sigurimeve shoqërore dhe shëndetësore”, të ndryshuar”.</w:t>
      </w:r>
    </w:p>
    <w:p w:rsidR="004A62B0" w:rsidRPr="004A62B0" w:rsidRDefault="004A62B0" w:rsidP="004A62B0">
      <w:pPr>
        <w:pStyle w:val="Paragrafi0"/>
        <w:rPr>
          <w:lang w:val="it-IT"/>
        </w:rPr>
      </w:pPr>
      <w:r w:rsidRPr="004A62B0">
        <w:rPr>
          <w:lang w:val="it-IT"/>
        </w:rPr>
        <w:t xml:space="preserve">Pas pikës 45.3 (45.3.2) të udhëzimit nr.24, datë 2.9.2008 “Për procedurat tatimore në Republikën e Shqipërisë”, shtohet pika 45.4 me përmbajtjen e mëposhtme: </w:t>
      </w:r>
    </w:p>
    <w:p w:rsidR="004A62B0" w:rsidRPr="00BE3A0F" w:rsidRDefault="004A62B0" w:rsidP="004A62B0">
      <w:pPr>
        <w:pStyle w:val="Paragrafi0"/>
        <w:rPr>
          <w:lang w:val="it-IT"/>
        </w:rPr>
      </w:pPr>
      <w:r w:rsidRPr="00BE3A0F">
        <w:rPr>
          <w:lang w:val="it-IT"/>
        </w:rPr>
        <w:t xml:space="preserve">45.4  Çregjistrimi i tatimpaguesve të regjistruar nga administrata tatimore  </w:t>
      </w:r>
    </w:p>
    <w:p w:rsidR="004A62B0" w:rsidRPr="004A62B0" w:rsidRDefault="004A62B0" w:rsidP="004A62B0">
      <w:pPr>
        <w:pStyle w:val="Paragrafi0"/>
        <w:rPr>
          <w:lang w:val="it-IT"/>
        </w:rPr>
      </w:pPr>
      <w:r w:rsidRPr="004A62B0">
        <w:rPr>
          <w:lang w:val="it-IT"/>
        </w:rPr>
        <w:t>45.4.1 Tatimpaguesit, të regjistruar nga administrata tatimore para hyrjes në fuqi të ligjit nr. 9920 datë 19.5.2008 “Për procedurat tatimore në Republikën e Shqipërisë” dhe ligjit “Për Qendrën Kombëtare të Regjistrimit”, të cilët nuk disponojnë vendim gjykate për ushtrimin e së drejtës për veprimtari ekonomike apo nuk janë të regjistruar në regjistrin tregtar,  të regjistruar nga administrata tatimore për qëllime administrimi dhe për vjeljen e detyrimeve tatimore, siç janë personat e tatueshëm të regjistruar si filiale, investitorët (individ), persona të tjerë të tatueshëm dhe subjektet e çregjistruar nga regjistri tregtar me vendim gjykate dhe të paçregjistruar ende nga regjistri tatimor, do të çregjistrohen nga administrata tatimore.</w:t>
      </w:r>
    </w:p>
    <w:p w:rsidR="004A62B0" w:rsidRPr="004A62B0" w:rsidRDefault="004A62B0" w:rsidP="004A62B0">
      <w:pPr>
        <w:pStyle w:val="Paragrafi0"/>
        <w:rPr>
          <w:lang w:val="it-IT"/>
        </w:rPr>
      </w:pPr>
      <w:r w:rsidRPr="004A62B0">
        <w:rPr>
          <w:lang w:val="it-IT"/>
        </w:rPr>
        <w:t xml:space="preserve">45.4.2 Personat e regjistruar nga administrata tatimore, regjistrimi i të cilëve nuk është parashikuar në ligjin “Për QKR-në”, do të çregjistrohen nga kjo administratë, kur personi e kërkon këtë ose kur nuk është më i detyruar për të qenë i regjistruar, pasi të jetë përmbushur qëllimi për të cilin janë regjistruar.  </w:t>
      </w:r>
    </w:p>
    <w:p w:rsidR="004A62B0" w:rsidRPr="004A62B0" w:rsidRDefault="004A62B0" w:rsidP="004A62B0">
      <w:pPr>
        <w:pStyle w:val="Paragrafi0"/>
        <w:rPr>
          <w:lang w:val="it-IT"/>
        </w:rPr>
      </w:pPr>
      <w:r w:rsidRPr="004A62B0">
        <w:rPr>
          <w:lang w:val="it-IT"/>
        </w:rPr>
        <w:t xml:space="preserve">45.4.3 Për deklaratat tatimore, kur ligjërisht kërkohet dorëzimi i deklaratës tatimore për atë tatimpagues dhe për atë lloj tatimi, personi i tatueshëm është përgjegjës deri në furnizimin e fundit të kryer ose deklaratën e fundit të dorëzuar, moment i cili do të jetë dhe momenti i çregjistrimit nga drejtoria rajonale tatimore. </w:t>
      </w:r>
    </w:p>
    <w:p w:rsidR="004A62B0" w:rsidRPr="004A62B0" w:rsidRDefault="004A62B0" w:rsidP="004A62B0">
      <w:pPr>
        <w:pStyle w:val="Paragrafi0"/>
        <w:rPr>
          <w:lang w:val="it-IT"/>
        </w:rPr>
      </w:pPr>
      <w:r w:rsidRPr="004A62B0">
        <w:rPr>
          <w:lang w:val="it-IT"/>
        </w:rPr>
        <w:t xml:space="preserve">Për tatimpaguesit e çregjistruar me vendim gjykate, organi tatimor çregjistron këto subjekte  me efekt nga data që subjekti ka pasur të drejtë të çregjistrohej, data e vendimit të gjykatës ose data e dorëzimit të deklaratës së fundit të dorëzuar. </w:t>
      </w:r>
    </w:p>
    <w:p w:rsidR="004A62B0" w:rsidRPr="004A62B0" w:rsidRDefault="004A62B0" w:rsidP="004A62B0">
      <w:pPr>
        <w:pStyle w:val="Paragrafi0"/>
        <w:rPr>
          <w:lang w:val="it-IT"/>
        </w:rPr>
      </w:pPr>
      <w:r w:rsidRPr="004A62B0">
        <w:rPr>
          <w:lang w:val="it-IT"/>
        </w:rPr>
        <w:t>45.4.4 Do të çregjistrohen ata tatimpagues, për të cilët deri në momentin që do të kryhet çregjistrimi nga organi tatimor nuk rezulton apo nuk është konstatuar ndonjë shkelje e klasifikuar si e tillë sipas këtij ligji.</w:t>
      </w:r>
    </w:p>
    <w:p w:rsidR="004A62B0" w:rsidRPr="004A62B0" w:rsidRDefault="004A62B0" w:rsidP="004A62B0">
      <w:pPr>
        <w:pStyle w:val="Paragrafi0"/>
        <w:rPr>
          <w:lang w:val="it-IT"/>
        </w:rPr>
      </w:pPr>
      <w:r w:rsidRPr="004A62B0">
        <w:rPr>
          <w:lang w:val="it-IT"/>
        </w:rPr>
        <w:t xml:space="preserve">45.4.5 Drejtoria rajonale tatimore bën verifikimet përkatëse të çregjistrimit. Efektet </w:t>
      </w:r>
      <w:r w:rsidRPr="004A62B0">
        <w:rPr>
          <w:lang w:val="it-IT"/>
        </w:rPr>
        <w:lastRenderedPageBreak/>
        <w:t>tatimore për periudhën përpara çregjistrimit edhe për këta tatimpagues do të jenë sipas pikës 45.3.2. Për detyrimet tatimore të konstatuara pas çregjistrimit, që u përkasin periudhave tatimore  para dhe pas momentit të çregjistrimit, këta subjekte janë përgjegjës.</w:t>
      </w:r>
    </w:p>
    <w:p w:rsidR="004A62B0" w:rsidRPr="004A62B0" w:rsidRDefault="004A62B0" w:rsidP="004A62B0">
      <w:pPr>
        <w:pStyle w:val="Paragrafi0"/>
        <w:rPr>
          <w:lang w:val="it-IT"/>
        </w:rPr>
      </w:pPr>
      <w:r w:rsidRPr="004A62B0">
        <w:rPr>
          <w:lang w:val="it-IT"/>
        </w:rPr>
        <w:t>Pika 50.3 e udhëzimit ndryshon në përmbajtje si më poshtë:</w:t>
      </w:r>
    </w:p>
    <w:p w:rsidR="004A62B0" w:rsidRPr="004A62B0" w:rsidRDefault="004A62B0" w:rsidP="004A62B0">
      <w:pPr>
        <w:pStyle w:val="Paragrafi0"/>
        <w:rPr>
          <w:lang w:val="it-IT"/>
        </w:rPr>
      </w:pPr>
      <w:r w:rsidRPr="004A62B0">
        <w:rPr>
          <w:lang w:val="it-IT"/>
        </w:rPr>
        <w:t xml:space="preserve">50.3 Faturë tatimore nuk lëshohet për çdo shitje me pakicë kur përdoret pajisja fiskale, me përjashtim të rasteve kur përcaktohet ndryshe. </w:t>
      </w:r>
    </w:p>
    <w:p w:rsidR="004A62B0" w:rsidRPr="004A62B0" w:rsidRDefault="004A62B0" w:rsidP="004A62B0">
      <w:pPr>
        <w:pStyle w:val="Paragrafi0"/>
        <w:rPr>
          <w:lang w:val="it-IT"/>
        </w:rPr>
      </w:pPr>
      <w:r w:rsidRPr="004A62B0">
        <w:rPr>
          <w:lang w:val="it-IT"/>
        </w:rPr>
        <w:t>Në fund të pikës 54.3 shtohet paragrafi me këtë përmbajtje:</w:t>
      </w:r>
    </w:p>
    <w:p w:rsidR="004A62B0" w:rsidRPr="004A62B0" w:rsidRDefault="004A62B0" w:rsidP="004A62B0">
      <w:pPr>
        <w:pStyle w:val="Paragrafi0"/>
        <w:rPr>
          <w:lang w:val="it-IT"/>
        </w:rPr>
      </w:pPr>
      <w:r w:rsidRPr="004A62B0">
        <w:rPr>
          <w:lang w:val="it-IT"/>
        </w:rPr>
        <w:t>Për personat e tatueshëm, të cilët kryejnë furnizime të shërbimeve të natyrës bar-kafe, restorant, mensa, ku konsumohen  pije dhe ushqime, lëshimi i kuponit tatimor duhet të bëhet në të njëjtin moment me furnizimin e porosisë së klientit.</w:t>
      </w:r>
    </w:p>
    <w:p w:rsidR="004A62B0" w:rsidRPr="001A0017" w:rsidRDefault="004A62B0" w:rsidP="004A62B0">
      <w:pPr>
        <w:pStyle w:val="Paragrafi0"/>
      </w:pPr>
      <w:r w:rsidRPr="001A0017">
        <w:t>Pas pik</w:t>
      </w:r>
      <w:r>
        <w:t>ë</w:t>
      </w:r>
      <w:r w:rsidRPr="001A0017">
        <w:t>s 58.3 shtohet pika 58.4 me k</w:t>
      </w:r>
      <w:r>
        <w:t>ë</w:t>
      </w:r>
      <w:r w:rsidRPr="001A0017">
        <w:t>t</w:t>
      </w:r>
      <w:r>
        <w:t>ë</w:t>
      </w:r>
      <w:r w:rsidRPr="001A0017">
        <w:t xml:space="preserve"> p</w:t>
      </w:r>
      <w:r>
        <w:t>ë</w:t>
      </w:r>
      <w:r w:rsidRPr="001A0017">
        <w:t>rmbajtje:</w:t>
      </w:r>
    </w:p>
    <w:p w:rsidR="004A62B0" w:rsidRPr="001A0017" w:rsidRDefault="004A62B0" w:rsidP="004A62B0">
      <w:pPr>
        <w:pStyle w:val="Paragrafi0"/>
      </w:pPr>
      <w:r w:rsidRPr="001A0017">
        <w:t>58.4  N</w:t>
      </w:r>
      <w:r>
        <w:t>ë</w:t>
      </w:r>
      <w:r w:rsidRPr="001A0017">
        <w:t xml:space="preserve"> qoft</w:t>
      </w:r>
      <w:r>
        <w:t>ë</w:t>
      </w:r>
      <w:r w:rsidRPr="001A0017">
        <w:t xml:space="preserve"> s</w:t>
      </w:r>
      <w:r>
        <w:t>ë</w:t>
      </w:r>
      <w:r w:rsidRPr="001A0017">
        <w:t xml:space="preserve"> tatimpaguesi p</w:t>
      </w:r>
      <w:r>
        <w:t>ë</w:t>
      </w:r>
      <w:r w:rsidRPr="001A0017">
        <w:t>rkat</w:t>
      </w:r>
      <w:r>
        <w:t>ë</w:t>
      </w:r>
      <w:r w:rsidRPr="001A0017">
        <w:t>s nuk b</w:t>
      </w:r>
      <w:r>
        <w:t>ë</w:t>
      </w:r>
      <w:r w:rsidRPr="001A0017">
        <w:t>n pages</w:t>
      </w:r>
      <w:r>
        <w:t>ë</w:t>
      </w:r>
      <w:r w:rsidRPr="001A0017">
        <w:t>n sipas procedurave dhe afatit t</w:t>
      </w:r>
      <w:r>
        <w:t>ë</w:t>
      </w:r>
      <w:r w:rsidRPr="001A0017">
        <w:t xml:space="preserve"> p</w:t>
      </w:r>
      <w:r>
        <w:t>ë</w:t>
      </w:r>
      <w:r w:rsidRPr="001A0017">
        <w:t>rcaktuar n</w:t>
      </w:r>
      <w:r>
        <w:t>ë</w:t>
      </w:r>
      <w:r w:rsidRPr="001A0017">
        <w:t xml:space="preserve"> pikat 58.2 dhe 58.3 t</w:t>
      </w:r>
      <w:r>
        <w:t>ë</w:t>
      </w:r>
      <w:r w:rsidRPr="001A0017">
        <w:t xml:space="preserve"> k</w:t>
      </w:r>
      <w:r>
        <w:t>ë</w:t>
      </w:r>
      <w:r w:rsidRPr="001A0017">
        <w:t>tij udh</w:t>
      </w:r>
      <w:r>
        <w:t>ë</w:t>
      </w:r>
      <w:r w:rsidRPr="001A0017">
        <w:t>zimi, at</w:t>
      </w:r>
      <w:r>
        <w:t>ëherë</w:t>
      </w:r>
      <w:r w:rsidRPr="001A0017">
        <w:t xml:space="preserve"> mallrat e konfiskuar, n</w:t>
      </w:r>
      <w:r>
        <w:t>ë</w:t>
      </w:r>
      <w:r w:rsidRPr="001A0017">
        <w:t xml:space="preserve"> m</w:t>
      </w:r>
      <w:r>
        <w:t>ë</w:t>
      </w:r>
      <w:r w:rsidRPr="001A0017">
        <w:t>nyr</w:t>
      </w:r>
      <w:r>
        <w:t>ë</w:t>
      </w:r>
      <w:r w:rsidRPr="001A0017">
        <w:t xml:space="preserve"> t</w:t>
      </w:r>
      <w:r>
        <w:t>ë</w:t>
      </w:r>
      <w:r w:rsidRPr="001A0017">
        <w:t xml:space="preserve"> menj</w:t>
      </w:r>
      <w:r>
        <w:t>ëher</w:t>
      </w:r>
      <w:r w:rsidRPr="001A0017">
        <w:t>shme</w:t>
      </w:r>
      <w:r>
        <w:t>,</w:t>
      </w:r>
      <w:r w:rsidRPr="001A0017">
        <w:t xml:space="preserve"> do t’i kalojn</w:t>
      </w:r>
      <w:r>
        <w:t>ë</w:t>
      </w:r>
      <w:r w:rsidRPr="001A0017">
        <w:t xml:space="preserve"> p</w:t>
      </w:r>
      <w:r>
        <w:t>ë</w:t>
      </w:r>
      <w:r w:rsidRPr="001A0017">
        <w:t>r administrim Drejtoris</w:t>
      </w:r>
      <w:r>
        <w:t>ë</w:t>
      </w:r>
      <w:r w:rsidRPr="001A0017">
        <w:t xml:space="preserve"> s</w:t>
      </w:r>
      <w:r>
        <w:t>ë</w:t>
      </w:r>
      <w:r w:rsidRPr="001A0017">
        <w:t xml:space="preserve"> P</w:t>
      </w:r>
      <w:r>
        <w:t>ë</w:t>
      </w:r>
      <w:r w:rsidRPr="001A0017">
        <w:t>rgjithshme t</w:t>
      </w:r>
      <w:r>
        <w:t>ë</w:t>
      </w:r>
      <w:r w:rsidRPr="001A0017">
        <w:t xml:space="preserve"> Rezervave t</w:t>
      </w:r>
      <w:r>
        <w:t>ë</w:t>
      </w:r>
      <w:r w:rsidRPr="001A0017">
        <w:t xml:space="preserve"> Shtetit, e cila do t</w:t>
      </w:r>
      <w:r>
        <w:t>ë</w:t>
      </w:r>
      <w:r w:rsidRPr="001A0017">
        <w:t xml:space="preserve"> ndjek</w:t>
      </w:r>
      <w:r>
        <w:t>ë</w:t>
      </w:r>
      <w:r w:rsidRPr="001A0017">
        <w:t xml:space="preserve"> procedurat e m</w:t>
      </w:r>
      <w:r>
        <w:t>ë</w:t>
      </w:r>
      <w:r w:rsidRPr="001A0017">
        <w:t>tejshme.</w:t>
      </w:r>
    </w:p>
    <w:p w:rsidR="004A62B0" w:rsidRPr="001A0017" w:rsidRDefault="004A62B0" w:rsidP="004A62B0">
      <w:pPr>
        <w:pStyle w:val="Paragrafi0"/>
      </w:pPr>
      <w:r w:rsidRPr="001A0017">
        <w:t>Pas pik</w:t>
      </w:r>
      <w:r>
        <w:t>ë</w:t>
      </w:r>
      <w:r w:rsidRPr="001A0017">
        <w:t>s  65.5  shtohet pika 65.6</w:t>
      </w:r>
      <w:r>
        <w:t>,</w:t>
      </w:r>
      <w:r w:rsidRPr="001A0017">
        <w:t xml:space="preserve"> me përmbajtjen:</w:t>
      </w:r>
    </w:p>
    <w:p w:rsidR="004A62B0" w:rsidRPr="001A0017" w:rsidRDefault="004A62B0" w:rsidP="004A62B0">
      <w:pPr>
        <w:pStyle w:val="Paragrafi0"/>
      </w:pPr>
      <w:r>
        <w:t>65.6</w:t>
      </w:r>
      <w:r w:rsidRPr="001A0017">
        <w:t xml:space="preserve"> Këshilli i Ministrave përcakton afatet kohore për dorëzimin e deklaratave tatimore e të dokumenteve të tjera tatimore, vetëm nëpërmjet formës elektronike.</w:t>
      </w:r>
    </w:p>
    <w:p w:rsidR="004A62B0" w:rsidRPr="001A0017" w:rsidRDefault="004A62B0" w:rsidP="004A62B0">
      <w:pPr>
        <w:pStyle w:val="Paragrafi0"/>
      </w:pPr>
      <w:r w:rsidRPr="001A0017">
        <w:t>Pika 68.5 ndryshohet si më poshtë:</w:t>
      </w:r>
    </w:p>
    <w:p w:rsidR="004A62B0" w:rsidRPr="001A0017" w:rsidRDefault="004A62B0" w:rsidP="004A62B0">
      <w:pPr>
        <w:pStyle w:val="Paragrafi0"/>
      </w:pPr>
      <w:r w:rsidRPr="001A0017">
        <w:t>Shuma e detyrimit tatimor, e detyrueshme për t'u paguar, sipas deklaratës tatimore, me vlerë deri në 100 (njëqind) lekë, vlerësohet si detyrim me vlerë zero dhe për shuma të tilla nuk bëhet vlerësim tatimor nga administrata tatimore.</w:t>
      </w:r>
    </w:p>
    <w:p w:rsidR="004A62B0" w:rsidRPr="001A0017" w:rsidRDefault="004A62B0" w:rsidP="004A62B0">
      <w:pPr>
        <w:pStyle w:val="Paragrafi0"/>
      </w:pPr>
      <w:r w:rsidRPr="001A0017">
        <w:t>Pas pik</w:t>
      </w:r>
      <w:r>
        <w:t>ë</w:t>
      </w:r>
      <w:r w:rsidRPr="001A0017">
        <w:t>s 75 (75.2) shtohet pika 75/1, me p</w:t>
      </w:r>
      <w:r>
        <w:t>ë</w:t>
      </w:r>
      <w:r w:rsidRPr="001A0017">
        <w:t>rmbajtjen e m</w:t>
      </w:r>
      <w:r>
        <w:t>ë</w:t>
      </w:r>
      <w:r w:rsidRPr="001A0017">
        <w:t>poshtme:</w:t>
      </w:r>
    </w:p>
    <w:p w:rsidR="004A62B0" w:rsidRPr="001A0017" w:rsidRDefault="004A62B0" w:rsidP="004A62B0">
      <w:pPr>
        <w:pStyle w:val="Paragrafi0"/>
      </w:pPr>
      <w:r>
        <w:t>75/1 “</w:t>
      </w:r>
      <w:r w:rsidRPr="001A0017">
        <w:t>M</w:t>
      </w:r>
      <w:r>
        <w:t>ë</w:t>
      </w:r>
      <w:r w:rsidRPr="001A0017">
        <w:t>nyrat dhe procedurat teknike p</w:t>
      </w:r>
      <w:r>
        <w:t>ë</w:t>
      </w:r>
      <w:r w:rsidRPr="001A0017">
        <w:t>r rimbursimin e TVSH-s</w:t>
      </w:r>
      <w:r>
        <w:t>ë</w:t>
      </w:r>
      <w:r w:rsidRPr="001A0017">
        <w:t xml:space="preserve"> s</w:t>
      </w:r>
      <w:r>
        <w:t>ë</w:t>
      </w:r>
      <w:r w:rsidRPr="001A0017">
        <w:t xml:space="preserve"> miratuar dhe p</w:t>
      </w:r>
      <w:r>
        <w:t>ë</w:t>
      </w:r>
      <w:r w:rsidRPr="001A0017">
        <w:t>r kompensimin e detyrimeve tatimore me TVSH-n</w:t>
      </w:r>
      <w:r>
        <w:t>ë</w:t>
      </w:r>
      <w:r w:rsidRPr="001A0017">
        <w:t xml:space="preserve"> e rimbursueshme”</w:t>
      </w:r>
    </w:p>
    <w:p w:rsidR="004A62B0" w:rsidRPr="001A0017" w:rsidRDefault="004A62B0" w:rsidP="004A62B0">
      <w:pPr>
        <w:pStyle w:val="Paragrafi0"/>
      </w:pPr>
      <w:r>
        <w:t xml:space="preserve">75/1.1 </w:t>
      </w:r>
      <w:r w:rsidRPr="001A0017">
        <w:t>Personi i tatuesh</w:t>
      </w:r>
      <w:r>
        <w:t>ë</w:t>
      </w:r>
      <w:r w:rsidRPr="001A0017">
        <w:t>m i regjistruar p</w:t>
      </w:r>
      <w:r>
        <w:t>ë</w:t>
      </w:r>
      <w:r w:rsidRPr="001A0017">
        <w:t>r TVSH-n</w:t>
      </w:r>
      <w:r>
        <w:t>ë</w:t>
      </w:r>
      <w:r w:rsidRPr="001A0017">
        <w:t>, i cili k</w:t>
      </w:r>
      <w:r>
        <w:t>ë</w:t>
      </w:r>
      <w:r w:rsidRPr="001A0017">
        <w:t>rkon rimbursim t</w:t>
      </w:r>
      <w:r>
        <w:t>ë</w:t>
      </w:r>
      <w:r w:rsidRPr="001A0017">
        <w:t xml:space="preserve"> tepric</w:t>
      </w:r>
      <w:r>
        <w:t>ë</w:t>
      </w:r>
      <w:r w:rsidRPr="001A0017">
        <w:t>s s</w:t>
      </w:r>
      <w:r>
        <w:t>ë</w:t>
      </w:r>
      <w:r w:rsidRPr="001A0017">
        <w:t xml:space="preserve"> kreditimit tatimor, kur jan</w:t>
      </w:r>
      <w:r>
        <w:t>ë</w:t>
      </w:r>
      <w:r w:rsidRPr="001A0017">
        <w:t xml:space="preserve"> p</w:t>
      </w:r>
      <w:r>
        <w:t>ë</w:t>
      </w:r>
      <w:r w:rsidRPr="001A0017">
        <w:t>rmbushur kushtet e p</w:t>
      </w:r>
      <w:r>
        <w:t>ë</w:t>
      </w:r>
      <w:r w:rsidRPr="001A0017">
        <w:t>rcaktuara n</w:t>
      </w:r>
      <w:r>
        <w:t>ë</w:t>
      </w:r>
      <w:r w:rsidRPr="001A0017">
        <w:t xml:space="preserve"> nenin 50 t</w:t>
      </w:r>
      <w:r>
        <w:t>ë</w:t>
      </w:r>
      <w:r w:rsidRPr="001A0017">
        <w:t xml:space="preserve"> ligjit nr</w:t>
      </w:r>
      <w:r>
        <w:t>.</w:t>
      </w:r>
      <w:r w:rsidRPr="001A0017">
        <w:t>7928</w:t>
      </w:r>
      <w:r>
        <w:t>,</w:t>
      </w:r>
      <w:r w:rsidRPr="001A0017">
        <w:t xml:space="preserve"> datë 27.4.1995 “P</w:t>
      </w:r>
      <w:r>
        <w:t>ër tatimin mbi vlerën e shtuar” të</w:t>
      </w:r>
      <w:r w:rsidRPr="001A0017">
        <w:t xml:space="preserve"> ndryshuar, ka t</w:t>
      </w:r>
      <w:r>
        <w:t>ë</w:t>
      </w:r>
      <w:r w:rsidRPr="001A0017">
        <w:t xml:space="preserve"> drejt</w:t>
      </w:r>
      <w:r>
        <w:t>ë</w:t>
      </w:r>
      <w:r w:rsidRPr="001A0017">
        <w:t xml:space="preserve"> t</w:t>
      </w:r>
      <w:r>
        <w:t>ë</w:t>
      </w:r>
      <w:r w:rsidRPr="001A0017">
        <w:t xml:space="preserve"> paraqes</w:t>
      </w:r>
      <w:r>
        <w:t>ë</w:t>
      </w:r>
      <w:r w:rsidRPr="001A0017">
        <w:t xml:space="preserve"> pran</w:t>
      </w:r>
      <w:r>
        <w:t>ë d</w:t>
      </w:r>
      <w:r w:rsidRPr="001A0017">
        <w:t>rejtoris</w:t>
      </w:r>
      <w:r>
        <w:t>ë rajonale t</w:t>
      </w:r>
      <w:r w:rsidRPr="001A0017">
        <w:t>atimore k</w:t>
      </w:r>
      <w:r>
        <w:t>ë</w:t>
      </w:r>
      <w:r w:rsidRPr="001A0017">
        <w:t>rkes</w:t>
      </w:r>
      <w:r>
        <w:t>ë</w:t>
      </w:r>
      <w:r w:rsidRPr="001A0017">
        <w:t>n p</w:t>
      </w:r>
      <w:r>
        <w:t>ë</w:t>
      </w:r>
      <w:r w:rsidRPr="001A0017">
        <w:t>r rimbursimin e TVSH-s</w:t>
      </w:r>
      <w:r>
        <w:t>ë</w:t>
      </w:r>
      <w:r w:rsidRPr="001A0017">
        <w:t xml:space="preserve">.  </w:t>
      </w:r>
    </w:p>
    <w:p w:rsidR="004A62B0" w:rsidRPr="001A0017" w:rsidRDefault="004A62B0" w:rsidP="004A62B0">
      <w:pPr>
        <w:pStyle w:val="Paragrafi0"/>
      </w:pPr>
      <w:r w:rsidRPr="001A0017">
        <w:t xml:space="preserve">Kërkesa për rimbursim do të thotë: </w:t>
      </w:r>
    </w:p>
    <w:p w:rsidR="004A62B0" w:rsidRPr="001A0017" w:rsidRDefault="004A62B0" w:rsidP="004A62B0">
      <w:pPr>
        <w:pStyle w:val="Paragrafi0"/>
      </w:pPr>
      <w:r>
        <w:t xml:space="preserve">- </w:t>
      </w:r>
      <w:r w:rsidRPr="001A0017">
        <w:t>Plotësimi i rubrikës “Kërkesë rimbursimi i tepricës së tvsh-së së zb</w:t>
      </w:r>
      <w:r>
        <w:t>ritshme nga muaji i kaluar” në formularin e deklarimit dhe p</w:t>
      </w:r>
      <w:r w:rsidRPr="001A0017">
        <w:t>agesës së TVSH-së;</w:t>
      </w:r>
    </w:p>
    <w:p w:rsidR="004A62B0" w:rsidRPr="001A0017" w:rsidRDefault="004A62B0" w:rsidP="004A62B0">
      <w:pPr>
        <w:pStyle w:val="Paragrafi0"/>
      </w:pPr>
      <w:r>
        <w:t xml:space="preserve">- </w:t>
      </w:r>
      <w:r w:rsidRPr="001A0017">
        <w:t>Plot</w:t>
      </w:r>
      <w:r>
        <w:t>ësim i formularit “Kërkesë për r</w:t>
      </w:r>
      <w:r w:rsidRPr="001A0017">
        <w:t>imbursi</w:t>
      </w:r>
      <w:r>
        <w:t>m” sipas modelit bashkëngjitur u</w:t>
      </w:r>
      <w:r w:rsidRPr="001A0017">
        <w:t>dhëzimit nr</w:t>
      </w:r>
      <w:r>
        <w:t>. 17, datë 13.</w:t>
      </w:r>
      <w:r w:rsidRPr="001A0017">
        <w:t>5.2008 “Për TVSH-në”;</w:t>
      </w:r>
    </w:p>
    <w:p w:rsidR="004A62B0" w:rsidRPr="001A0017" w:rsidRDefault="004A62B0" w:rsidP="004A62B0">
      <w:pPr>
        <w:pStyle w:val="Paragrafi0"/>
      </w:pPr>
      <w:r>
        <w:t xml:space="preserve">- </w:t>
      </w:r>
      <w:r w:rsidRPr="001A0017">
        <w:t>Kërkesë me shkrim, në të cilën tatimpaguesi kërkon rimbursimin e TVSH-së dhe përcakton destinimin e kësaj shume, e cila ose kërkohet për t’u rimbursuar në llogarinë e tatimpaguesit</w:t>
      </w:r>
      <w:r>
        <w:t>,</w:t>
      </w:r>
      <w:r w:rsidRPr="001A0017">
        <w:t xml:space="preserve"> o</w:t>
      </w:r>
      <w:r>
        <w:t>se kërkohet për t’u kaluar nga drejtoria rajonale tatimore për likui</w:t>
      </w:r>
      <w:r w:rsidRPr="001A0017">
        <w:t>dimin e detyrimeve të tjera të tatimpaguesit.</w:t>
      </w:r>
    </w:p>
    <w:p w:rsidR="004A62B0" w:rsidRPr="001A0017" w:rsidRDefault="004A62B0" w:rsidP="004A62B0">
      <w:pPr>
        <w:pStyle w:val="Paragrafi0"/>
      </w:pPr>
      <w:r>
        <w:t>Për she</w:t>
      </w:r>
      <w:r w:rsidRPr="001A0017">
        <w:t xml:space="preserve">mbull nëse një tatimpagues rezulton me tepricë kreditore për </w:t>
      </w:r>
      <w:r>
        <w:t>TVSH-në e mbartur nga periudha gusht  në periudhën s</w:t>
      </w:r>
      <w:r w:rsidRPr="001A0017">
        <w:t>htator 2009 (deklaruar me formu</w:t>
      </w:r>
      <w:r>
        <w:t>larin e deklarimit dhe pagesës s</w:t>
      </w:r>
      <w:r w:rsidRPr="001A0017">
        <w:t>htator 2009</w:t>
      </w:r>
      <w:r>
        <w:t xml:space="preserve">) dhe kjo tepricë është mbi 400 </w:t>
      </w:r>
      <w:r w:rsidRPr="001A0017">
        <w:t>000 lekë dhe është rrjedhojë e mbartjes së TVS</w:t>
      </w:r>
      <w:r>
        <w:t>H-së për tre periudha radhazi (f</w:t>
      </w:r>
      <w:r w:rsidRPr="001A0017">
        <w:t>ormulari i d</w:t>
      </w:r>
      <w:r>
        <w:t>eklarimit dhe pagesës i muajve qershor- korrik- g</w:t>
      </w:r>
      <w:r w:rsidRPr="001A0017">
        <w:t>usht) tatimpaguesi duhet të plotësojë rubrikën “TVSH i zbritshëm i mbartur nga muaji i kaluar” dhe njëkohësisht rubrikën “kërkesë për rimbursim të TVSH-së”. Krahas kësaj, tatimpaguesi duhet të plotësojë edhe një kërkesë me shkrim</w:t>
      </w:r>
      <w:r>
        <w:t>,</w:t>
      </w:r>
      <w:r w:rsidRPr="001A0017">
        <w:t xml:space="preserve"> të cilën e protokollon në drejtorinë rajonale tatimore përkatëse, ku evidenton edhe destinimin e shumës për t’u rimbursuar. </w:t>
      </w:r>
    </w:p>
    <w:p w:rsidR="004A62B0" w:rsidRPr="004A62B0" w:rsidRDefault="004A62B0" w:rsidP="004A62B0">
      <w:pPr>
        <w:pStyle w:val="Paragrafi0"/>
        <w:rPr>
          <w:lang w:val="it-IT"/>
        </w:rPr>
      </w:pPr>
      <w:r w:rsidRPr="00BE3A0F">
        <w:rPr>
          <w:lang w:val="it-IT"/>
        </w:rPr>
        <w:t xml:space="preserve">75/1.2 Me administrimin e kësaj kërkese, drejtoria rajonale tatimore, brenda një periudhe 30- ditore nga data e regjistrimit të saj në protokollin e organit tatimor, duhet të verifikojë pretendimin e tatimpaguesit. Nëse pas verifikimit të pretendimit, plotësohen kushtet për rimbursim të TVSH-së, drejtoria rajonale tatimore duhet të kryejë përmbushjen e kërkesës së tatimpaguesit ose duke rimbursuar shumën në llogarinë e tatimpaguesit, ose duke e kaluar </w:t>
      </w:r>
      <w:r w:rsidRPr="00BE3A0F">
        <w:rPr>
          <w:lang w:val="it-IT"/>
        </w:rPr>
        <w:lastRenderedPageBreak/>
        <w:t xml:space="preserve">shumën për llogari të detyrimeve tatimore të ardhshme të tij. </w:t>
      </w:r>
      <w:r w:rsidRPr="004A62B0">
        <w:rPr>
          <w:lang w:val="it-IT"/>
        </w:rPr>
        <w:t>Në çdo rast, administrata tatimore njofton me shkrim tatimpaguesin.</w:t>
      </w:r>
    </w:p>
    <w:p w:rsidR="004A62B0" w:rsidRPr="004A62B0" w:rsidRDefault="004A62B0" w:rsidP="004A62B0">
      <w:pPr>
        <w:pStyle w:val="Paragrafi0"/>
        <w:rPr>
          <w:lang w:val="it-IT"/>
        </w:rPr>
      </w:pPr>
      <w:r w:rsidRPr="004A62B0">
        <w:rPr>
          <w:lang w:val="it-IT"/>
        </w:rPr>
        <w:t xml:space="preserve">75/1.3 Në rastin kur tatimpaguesi e kërkon, radha e kompensimit të detyrimeve (sipas llojit të tyre) duhet të përcaktohet nga personi i tatueshëm, si dhe përparësia e kompensimit do të bëhet sipas plotësimit (radhitjes) së rubrikave për llojin e tatimit në formularin “Kërkesë për rimbursim”, i cili plotësohet në momentin kur tatimpaguesi kërkon rimbursimin e shumës së TVSH-së. </w:t>
      </w:r>
    </w:p>
    <w:p w:rsidR="004A62B0" w:rsidRPr="004A62B0" w:rsidRDefault="004A62B0" w:rsidP="004A62B0">
      <w:pPr>
        <w:pStyle w:val="Paragrafi0"/>
        <w:rPr>
          <w:lang w:val="it-IT"/>
        </w:rPr>
      </w:pPr>
      <w:r w:rsidRPr="004A62B0">
        <w:rPr>
          <w:lang w:val="it-IT"/>
        </w:rPr>
        <w:t xml:space="preserve">75/1.4 Në rastin kur personi i tatueshëm nuk ka detyrime të tjera tatimore dhe drejtoria rajonale nuk ka rimbursuar në llogarinë e tij shumën e miratuar për t’u rimbursuar, pasi janë plotësuar kushtet,  tatimpaguesit i lind e drejta e mospagesës së detyrimeve tatimore të periudhave të ardhshme, deri në masën e shumës së TVSH-së që kërkohet për t’u rimbursuar. Në këtë rast, drejtoria rajonale tatimore shumën e parimbursuar e kalon për likuidim të këtyre detyrimeve. Data e deklarimit të deklaratës tatimore fillestare në të cilin ka lindur detyrimi për t’u paguar (dhe i papaguar) do të konsiderohet si datë për kalimin e shumës së rimbursueshme për llogari të këtij detyrimi. </w:t>
      </w:r>
    </w:p>
    <w:p w:rsidR="004A62B0" w:rsidRPr="004A62B0" w:rsidRDefault="004A62B0" w:rsidP="004A62B0">
      <w:pPr>
        <w:pStyle w:val="Paragrafi0"/>
        <w:rPr>
          <w:lang w:val="it-IT"/>
        </w:rPr>
      </w:pPr>
      <w:r w:rsidRPr="004A62B0">
        <w:rPr>
          <w:lang w:val="it-IT"/>
        </w:rPr>
        <w:t>75/1.5 Në rastin kur administrata tatimore ka verifikuar, vlerësuar dhe njoftuar me shkrim tatimpaguesin, se nuk plotësohen kushtet ligjore për rimbursimin e TVSH-së, duke dhënë edhe sqarimet përkatëse,  tatimpaguesi nuk mund të pretendojë t’i rimbursohet TVSH-ja e kërkuar për rimbursim e as të kalojë TVSH-në e pretenduar për t’u rimbursuar për llogari të detyrimeve të tjera. Në këtë rast tatimpaguesi mund të ndjekë të gjitha procedurat ligjore të apelimit.</w:t>
      </w:r>
    </w:p>
    <w:p w:rsidR="004A62B0" w:rsidRPr="004A62B0" w:rsidRDefault="004A62B0" w:rsidP="004A62B0">
      <w:pPr>
        <w:pStyle w:val="Paragrafi0"/>
        <w:rPr>
          <w:lang w:val="it-IT"/>
        </w:rPr>
      </w:pPr>
      <w:r w:rsidRPr="004A62B0">
        <w:rPr>
          <w:lang w:val="it-IT"/>
        </w:rPr>
        <w:t xml:space="preserve">Kompensimi i detyrimit për t’u paguar (detyrim sipas vetëdeklarimit me deklaraten tatimore fillestare) me shumën e TVSH-së së rimbursueshme do të bëhet me datën e deklarimit të deklaratës tatimore fillestare vetëm në rastin kur detyrimi i papaguar me këtë deklaratë i përket një periudhe tatimore pas periudhës në të cilën është miratuar rimbursimi dhe vetëm për detyrim të papaguar sipas deklaratës tatimore fillestare.    </w:t>
      </w:r>
    </w:p>
    <w:p w:rsidR="004A62B0" w:rsidRPr="004A62B0" w:rsidRDefault="004A62B0" w:rsidP="004A62B0">
      <w:pPr>
        <w:pStyle w:val="Paragrafi0"/>
        <w:rPr>
          <w:lang w:val="it-IT"/>
        </w:rPr>
      </w:pPr>
      <w:r w:rsidRPr="004A62B0">
        <w:rPr>
          <w:lang w:val="it-IT"/>
        </w:rPr>
        <w:t>75/1.6</w:t>
      </w:r>
      <w:r w:rsidRPr="004A62B0">
        <w:rPr>
          <w:lang w:val="it-IT"/>
        </w:rPr>
        <w:tab/>
        <w:t xml:space="preserve">Deklarimi sipas afateve ligjore të përcaktuara sipas këtij ligji apo ligjeve specifike është i detyrueshëm për t’u zbatuar në çdo rast, përndryshe mosdeklarimi në kohë do të bëhet shkak për llogaritjen e kamatvonesave dhe gjobave sipas këtij ligji edhe për pagesën e detyrueshme nëse tatimpaguesi do të ketë sipas deklarimit.  </w:t>
      </w:r>
    </w:p>
    <w:p w:rsidR="004A62B0" w:rsidRPr="001A0017" w:rsidRDefault="004A62B0" w:rsidP="004A62B0">
      <w:pPr>
        <w:pStyle w:val="Paragrafi0"/>
      </w:pPr>
      <w:r w:rsidRPr="001A0017">
        <w:t>Pas pik</w:t>
      </w:r>
      <w:r>
        <w:t>ë</w:t>
      </w:r>
      <w:r w:rsidRPr="001A0017">
        <w:t>s 105 shtohet pika 105/1 me përmbajtj</w:t>
      </w:r>
      <w:r>
        <w:t>e</w:t>
      </w:r>
      <w:r w:rsidRPr="001A0017">
        <w:t>n:</w:t>
      </w:r>
    </w:p>
    <w:p w:rsidR="004A62B0" w:rsidRPr="001A0017" w:rsidRDefault="004A62B0" w:rsidP="004A62B0">
      <w:pPr>
        <w:pStyle w:val="Paragrafi0"/>
      </w:pPr>
      <w:r>
        <w:t xml:space="preserve">105/1 </w:t>
      </w:r>
      <w:r w:rsidRPr="001A0017">
        <w:t>Struktura dhe funksionet e Drejtorisë së Investigimit të Brendshëm (Antikorrupsion)</w:t>
      </w:r>
      <w:r>
        <w:t xml:space="preserve"> </w:t>
      </w:r>
      <w:r w:rsidRPr="001A0017">
        <w:t>dhe të njësive të hetimit tatimor</w:t>
      </w:r>
    </w:p>
    <w:p w:rsidR="004A62B0" w:rsidRPr="001A0017" w:rsidRDefault="004A62B0" w:rsidP="004A62B0">
      <w:pPr>
        <w:pStyle w:val="Paragrafi0"/>
      </w:pPr>
      <w:r w:rsidRPr="001A0017">
        <w:t>105/</w:t>
      </w:r>
      <w:r>
        <w:t>1.1.Drejtoria e Investigimit të</w:t>
      </w:r>
      <w:r w:rsidRPr="001A0017">
        <w:t xml:space="preserve"> Brendshëm (Antikorrupsion) dhe njësitë e hetimit tatimor janë struktura të specializuara zbulimi, hetimi dhe zbatimi në administratën tatimore qendrore.</w:t>
      </w:r>
    </w:p>
    <w:p w:rsidR="004A62B0" w:rsidRPr="001A0017" w:rsidRDefault="004A62B0" w:rsidP="004A62B0">
      <w:pPr>
        <w:pStyle w:val="Paragrafi0"/>
      </w:pPr>
      <w:r>
        <w:t>105/1.2</w:t>
      </w:r>
      <w:r w:rsidRPr="001A0017">
        <w:t xml:space="preserve"> Drejtoria e Investigimit të Brendshëm (Antikorrupsion) dhe njësitë e hetimit tatimor kanë si mision parësor:</w:t>
      </w:r>
    </w:p>
    <w:p w:rsidR="004A62B0" w:rsidRPr="00BE3A0F" w:rsidRDefault="004A62B0" w:rsidP="004A62B0">
      <w:pPr>
        <w:pStyle w:val="Paragrafi0"/>
        <w:rPr>
          <w:lang w:val="it-IT"/>
        </w:rPr>
      </w:pPr>
      <w:r w:rsidRPr="00BE3A0F">
        <w:rPr>
          <w:lang w:val="it-IT"/>
        </w:rPr>
        <w:t>a) parandalimin, zbulimin dhe hetimin e veprimeve të administratës tatimore, të cilat mund të përbëjnë vepra penale;</w:t>
      </w:r>
    </w:p>
    <w:p w:rsidR="004A62B0" w:rsidRPr="00BE3A0F" w:rsidRDefault="004A62B0" w:rsidP="004A62B0">
      <w:pPr>
        <w:pStyle w:val="Paragrafi0"/>
        <w:rPr>
          <w:lang w:val="it-IT"/>
        </w:rPr>
      </w:pPr>
      <w:r w:rsidRPr="00BE3A0F">
        <w:rPr>
          <w:lang w:val="it-IT"/>
        </w:rPr>
        <w:t>b) mbledhjen e informacionit nga burime të ndryshme për veprimtaritë e punonjësve të administratës tatimore qendrore, të cilat mund të përbëjnë vepër penale;</w:t>
      </w:r>
    </w:p>
    <w:p w:rsidR="004A62B0" w:rsidRPr="00BE3A0F" w:rsidRDefault="004A62B0" w:rsidP="004A62B0">
      <w:pPr>
        <w:pStyle w:val="Paragrafi0"/>
        <w:rPr>
          <w:lang w:val="it-IT"/>
        </w:rPr>
      </w:pPr>
      <w:r w:rsidRPr="00BE3A0F">
        <w:rPr>
          <w:lang w:val="it-IT"/>
        </w:rPr>
        <w:t>c) bashkërendimin e punës me prokurorinë, si hallkë ndërmjetëse, për vazhdimin e plotë të hetimit;</w:t>
      </w:r>
    </w:p>
    <w:p w:rsidR="004A62B0" w:rsidRPr="00BE3A0F" w:rsidRDefault="004A62B0" w:rsidP="004A62B0">
      <w:pPr>
        <w:pStyle w:val="Paragrafi0"/>
        <w:rPr>
          <w:lang w:val="it-IT"/>
        </w:rPr>
      </w:pPr>
      <w:r w:rsidRPr="00BE3A0F">
        <w:rPr>
          <w:lang w:val="it-IT"/>
        </w:rPr>
        <w:t>ç) shërbimin, si pikë kontakti, ndërmjet administratës tatimore dhe institucioneve të tjera, që kanë si funksion luftën ndaj korrupsionit.</w:t>
      </w:r>
    </w:p>
    <w:p w:rsidR="004A62B0" w:rsidRPr="00BE3A0F" w:rsidRDefault="004A62B0" w:rsidP="004A62B0">
      <w:pPr>
        <w:pStyle w:val="Paragrafi0"/>
        <w:rPr>
          <w:lang w:val="it-IT"/>
        </w:rPr>
      </w:pPr>
      <w:r w:rsidRPr="00BE3A0F">
        <w:rPr>
          <w:lang w:val="it-IT"/>
        </w:rPr>
        <w:t>105/1.3 Punonjësit e Drejtorisë së Investigimit të Brendshëm (Antikorrupsion) gëzojnë atributet e Policisë Gjyqësore, në përputhje me Kodin e Procedurës Penale dhe ligjin për organizimin dhe funksionimin e Policisë Gjyqësore.</w:t>
      </w:r>
    </w:p>
    <w:p w:rsidR="004A62B0" w:rsidRPr="00BE3A0F" w:rsidRDefault="004A62B0" w:rsidP="004A62B0">
      <w:pPr>
        <w:pStyle w:val="Paragrafi0"/>
        <w:rPr>
          <w:lang w:val="it-IT"/>
        </w:rPr>
      </w:pPr>
      <w:r w:rsidRPr="00BE3A0F">
        <w:rPr>
          <w:lang w:val="it-IT"/>
        </w:rPr>
        <w:t xml:space="preserve">105/1.4 Punonjësit e Drejtorisë së Investigimit të Brendshëm (Antikorrupsion) dhe ata të njësive të hetimit tatimor, që ushtrojnë funksionet e parandalimit, të zbulimit, ndjekjes dhe hetimit të plotë të veprave korruptive pajisen me armë, në përputhje me legjislacionin e fushës. </w:t>
      </w:r>
      <w:r w:rsidRPr="00BE3A0F">
        <w:rPr>
          <w:lang w:val="it-IT"/>
        </w:rPr>
        <w:lastRenderedPageBreak/>
        <w:t>Miratimi i lejes jepet nga Ministria e Brendshme, vetëm pas autorizimit të lëshuar nga Ministri i Financave.</w:t>
      </w:r>
    </w:p>
    <w:p w:rsidR="004A62B0" w:rsidRPr="00BE3A0F" w:rsidRDefault="004A62B0" w:rsidP="004A62B0">
      <w:pPr>
        <w:pStyle w:val="Paragrafi0"/>
        <w:rPr>
          <w:lang w:val="it-IT"/>
        </w:rPr>
      </w:pPr>
      <w:r w:rsidRPr="00BE3A0F">
        <w:rPr>
          <w:lang w:val="it-IT"/>
        </w:rPr>
        <w:t>105/1.5 Detyrat dhe funksionet e Drejtorisë së Investigimit të Brendshëm (Antikorrupsion) dhe të njësive të hetimit tatimor miratohen me vendim të Këshillit të Ministrave.”.</w:t>
      </w:r>
    </w:p>
    <w:p w:rsidR="004A62B0" w:rsidRPr="001A0017" w:rsidRDefault="004A62B0" w:rsidP="004A62B0">
      <w:pPr>
        <w:pStyle w:val="Paragrafi0"/>
      </w:pPr>
      <w:r w:rsidRPr="001A0017">
        <w:t>Pas pik</w:t>
      </w:r>
      <w:r>
        <w:t>ë</w:t>
      </w:r>
      <w:r w:rsidRPr="001A0017">
        <w:t>s 111.4 shtohet pika 111.5 me përmbajtjen:</w:t>
      </w:r>
    </w:p>
    <w:p w:rsidR="004A62B0" w:rsidRDefault="004A62B0" w:rsidP="004A62B0">
      <w:pPr>
        <w:pStyle w:val="Paragrafi0"/>
      </w:pPr>
      <w:r w:rsidRPr="001A0017">
        <w:t>111.5 Gjobat e vendosura për shkelje administrative, që lidhen me një detyrim tatimor, nuk mund të kalojnë 100  për qind  të detyrimit tatimor.”</w:t>
      </w:r>
    </w:p>
    <w:p w:rsidR="004A62B0" w:rsidRPr="001A0017" w:rsidRDefault="004A62B0" w:rsidP="004A62B0">
      <w:pPr>
        <w:pStyle w:val="Paragrafi0"/>
      </w:pPr>
      <w:r w:rsidRPr="001A0017">
        <w:t>Në pik</w:t>
      </w:r>
      <w:r>
        <w:t>ë</w:t>
      </w:r>
      <w:r w:rsidRPr="001A0017">
        <w:t>n 114, pika 114.1.1 fjalia e fundit nd</w:t>
      </w:r>
      <w:r>
        <w:t>r</w:t>
      </w:r>
      <w:r w:rsidRPr="001A0017">
        <w:t>yshon si m</w:t>
      </w:r>
      <w:r>
        <w:t>ë</w:t>
      </w:r>
      <w:r w:rsidRPr="001A0017">
        <w:t xml:space="preserve"> posht</w:t>
      </w:r>
      <w:r>
        <w:t>ë</w:t>
      </w:r>
      <w:r w:rsidRPr="001A0017">
        <w:t>: N</w:t>
      </w:r>
      <w:r>
        <w:t>ë</w:t>
      </w:r>
      <w:r w:rsidRPr="001A0017">
        <w:t xml:space="preserve"> asnj</w:t>
      </w:r>
      <w:r>
        <w:t>ë</w:t>
      </w:r>
      <w:r w:rsidRPr="001A0017">
        <w:t xml:space="preserve"> rast kjo gjob</w:t>
      </w:r>
      <w:r>
        <w:t>ë</w:t>
      </w:r>
      <w:r w:rsidRPr="001A0017">
        <w:t xml:space="preserve"> n</w:t>
      </w:r>
      <w:r>
        <w:t>ë</w:t>
      </w:r>
      <w:r w:rsidRPr="001A0017">
        <w:t xml:space="preserve"> total nuk duhet t</w:t>
      </w:r>
      <w:r>
        <w:t>ë</w:t>
      </w:r>
      <w:r w:rsidRPr="001A0017">
        <w:t xml:space="preserve"> jet</w:t>
      </w:r>
      <w:r>
        <w:t>ë</w:t>
      </w:r>
      <w:r w:rsidRPr="001A0017">
        <w:t xml:space="preserve"> m</w:t>
      </w:r>
      <w:r>
        <w:t>ë</w:t>
      </w:r>
      <w:r w:rsidRPr="001A0017">
        <w:t xml:space="preserve"> e madhe se 25% e detyrimit t</w:t>
      </w:r>
      <w:r>
        <w:t>ë</w:t>
      </w:r>
      <w:r w:rsidRPr="001A0017">
        <w:t xml:space="preserve"> papaguar. </w:t>
      </w:r>
    </w:p>
    <w:p w:rsidR="004A62B0" w:rsidRPr="001A0017" w:rsidRDefault="004A62B0" w:rsidP="004A62B0">
      <w:pPr>
        <w:pStyle w:val="Paragrafi0"/>
      </w:pPr>
      <w:r w:rsidRPr="001A0017">
        <w:t>N</w:t>
      </w:r>
      <w:r>
        <w:t>ë</w:t>
      </w:r>
      <w:r w:rsidRPr="001A0017">
        <w:t xml:space="preserve"> pik</w:t>
      </w:r>
      <w:r>
        <w:t>ë</w:t>
      </w:r>
      <w:r w:rsidRPr="001A0017">
        <w:t>n 114, pika 114.1.1 t</w:t>
      </w:r>
      <w:r>
        <w:t>ë u</w:t>
      </w:r>
      <w:r w:rsidRPr="001A0017">
        <w:t>dh</w:t>
      </w:r>
      <w:r>
        <w:t>ë</w:t>
      </w:r>
      <w:r w:rsidRPr="001A0017">
        <w:t>zimit “P</w:t>
      </w:r>
      <w:r>
        <w:t>ër procedurat t</w:t>
      </w:r>
      <w:r w:rsidRPr="001A0017">
        <w:t>atimore n</w:t>
      </w:r>
      <w:r>
        <w:t xml:space="preserve">ë Republikën e </w:t>
      </w:r>
      <w:r w:rsidRPr="001A0017">
        <w:t>Sh</w:t>
      </w:r>
      <w:r>
        <w:t>qipërisë</w:t>
      </w:r>
      <w:r w:rsidRPr="001A0017">
        <w:t>”, shembulli ilustrues shfuqizohet.</w:t>
      </w:r>
    </w:p>
    <w:p w:rsidR="004A62B0" w:rsidRPr="001A0017" w:rsidRDefault="004A62B0" w:rsidP="004A62B0">
      <w:pPr>
        <w:pStyle w:val="Paragrafi0"/>
      </w:pPr>
      <w:r w:rsidRPr="001A0017">
        <w:t>Pas pikës 114.2  shtohet pika 114.3</w:t>
      </w:r>
      <w:r>
        <w:t>,</w:t>
      </w:r>
      <w:r w:rsidRPr="001A0017">
        <w:t xml:space="preserve"> me përmbajtjen:</w:t>
      </w:r>
    </w:p>
    <w:p w:rsidR="004A62B0" w:rsidRPr="001A0017" w:rsidRDefault="004A62B0" w:rsidP="004A62B0">
      <w:pPr>
        <w:pStyle w:val="Paragrafi0"/>
      </w:pPr>
      <w:r w:rsidRPr="001A0017">
        <w:t>114.3 Kjo gjobë zbatohet edhe në rastet kur tatimpaguesi ndryshon deklaratën fillestare, sipas kërkesave të nenit 67 të ligjit.</w:t>
      </w:r>
    </w:p>
    <w:p w:rsidR="004A62B0" w:rsidRPr="008C1FD1" w:rsidRDefault="004A62B0" w:rsidP="004A62B0">
      <w:pPr>
        <w:pStyle w:val="Paragrafi0"/>
      </w:pPr>
      <w:r w:rsidRPr="001A0017">
        <w:t>N</w:t>
      </w:r>
      <w:r>
        <w:t>ë</w:t>
      </w:r>
      <w:r w:rsidRPr="001A0017">
        <w:t xml:space="preserve"> pik</w:t>
      </w:r>
      <w:r>
        <w:t>ë</w:t>
      </w:r>
      <w:r w:rsidRPr="001A0017">
        <w:t xml:space="preserve">n </w:t>
      </w:r>
      <w:r>
        <w:t>115.1, fjalia e fundit ndryshon</w:t>
      </w:r>
      <w:r w:rsidRPr="001A0017">
        <w:t>: N</w:t>
      </w:r>
      <w:r>
        <w:t>ë</w:t>
      </w:r>
      <w:r w:rsidRPr="001A0017">
        <w:t xml:space="preserve"> asnj</w:t>
      </w:r>
      <w:r>
        <w:t>ë</w:t>
      </w:r>
      <w:r w:rsidRPr="001A0017">
        <w:t xml:space="preserve"> rast kjo gjob</w:t>
      </w:r>
      <w:r>
        <w:t>ë</w:t>
      </w:r>
      <w:r w:rsidRPr="001A0017">
        <w:t xml:space="preserve"> n</w:t>
      </w:r>
      <w:r>
        <w:t>ë</w:t>
      </w:r>
      <w:r w:rsidRPr="001A0017">
        <w:t xml:space="preserve"> total nuk duhet t</w:t>
      </w:r>
      <w:r>
        <w:t>ë</w:t>
      </w:r>
      <w:r w:rsidRPr="001A0017">
        <w:t xml:space="preserve"> jet</w:t>
      </w:r>
      <w:r>
        <w:t>ë</w:t>
      </w:r>
      <w:r w:rsidRPr="001A0017">
        <w:t xml:space="preserve"> m</w:t>
      </w:r>
      <w:r>
        <w:t>ë</w:t>
      </w:r>
      <w:r w:rsidRPr="001A0017">
        <w:t xml:space="preserve"> e madhe se 25% e detyrimit t</w:t>
      </w:r>
      <w:r>
        <w:t>ë</w:t>
      </w:r>
      <w:r w:rsidRPr="001A0017">
        <w:t xml:space="preserve"> papaguar. </w:t>
      </w:r>
    </w:p>
    <w:p w:rsidR="004A62B0" w:rsidRPr="004A62B0" w:rsidRDefault="004A62B0" w:rsidP="004A62B0">
      <w:pPr>
        <w:pStyle w:val="Paragrafi0"/>
        <w:rPr>
          <w:lang w:val="it-IT"/>
        </w:rPr>
      </w:pPr>
      <w:r w:rsidRPr="004A62B0">
        <w:rPr>
          <w:lang w:val="it-IT"/>
        </w:rPr>
        <w:t xml:space="preserve">Pika 119.1 ndryshon si më poshtë:  </w:t>
      </w:r>
    </w:p>
    <w:p w:rsidR="004A62B0" w:rsidRPr="004A62B0" w:rsidRDefault="004A62B0" w:rsidP="004A62B0">
      <w:pPr>
        <w:pStyle w:val="Paragrafi0"/>
        <w:rPr>
          <w:lang w:val="it-IT"/>
        </w:rPr>
      </w:pPr>
      <w:r w:rsidRPr="004A62B0">
        <w:rPr>
          <w:lang w:val="it-IT"/>
        </w:rPr>
        <w:t xml:space="preserve">119.1 Organet tatimore duhet të kontrollojnë punëdhënësin për të verifikuar nëse deklaratat dhe pagesat e kontributeve të detyrueshme janë të plota dhe të sakta.  </w:t>
      </w:r>
    </w:p>
    <w:p w:rsidR="004A62B0" w:rsidRPr="004A62B0" w:rsidRDefault="004A62B0" w:rsidP="004A62B0">
      <w:pPr>
        <w:pStyle w:val="Paragrafi0"/>
        <w:rPr>
          <w:lang w:val="it-IT"/>
        </w:rPr>
      </w:pPr>
      <w:r w:rsidRPr="004A62B0">
        <w:rPr>
          <w:lang w:val="it-IT"/>
        </w:rPr>
        <w:t xml:space="preserve">Të gjithë tatimpaguesit duhet të deklarojnë në organin tatimor përkatës të punësuarit (përfshirë dhe punonjësit e papaguar të familjes së personit fizik me të cilët ai punon e bashkëjeton ligjërisht), që fillojnë punë për herë të parë te subjekti apo të punësuar rishtazi pranë tij. Ky deklarim duhet të bëhet të paktën 24 orë përpara fillimit të punës së të punësuarve.   </w:t>
      </w:r>
    </w:p>
    <w:p w:rsidR="004A62B0" w:rsidRPr="004A62B0" w:rsidRDefault="004A62B0" w:rsidP="004A62B0">
      <w:pPr>
        <w:pStyle w:val="Paragrafi0"/>
        <w:rPr>
          <w:lang w:val="it-IT"/>
        </w:rPr>
      </w:pPr>
      <w:r w:rsidRPr="004A62B0">
        <w:rPr>
          <w:lang w:val="it-IT"/>
        </w:rPr>
        <w:t>Në mbështetje të nenit 119 të ligjit nr.9920, datë 19.5.2008 “Për procedurat tatimore në Republikën e Shqipërisë”, punonjësit e administratës tatimore, të autorizuar me shkrim, kryejnë verifikime e kontrolle në vendndodhjen e biznesit   lidhur me deklarimin e numrit të punonjësve.</w:t>
      </w:r>
    </w:p>
    <w:p w:rsidR="004A62B0" w:rsidRPr="004A62B0" w:rsidRDefault="004A62B0" w:rsidP="004A62B0">
      <w:pPr>
        <w:pStyle w:val="Paragrafi0"/>
        <w:rPr>
          <w:lang w:val="it-IT"/>
        </w:rPr>
      </w:pPr>
      <w:r w:rsidRPr="004A62B0">
        <w:rPr>
          <w:lang w:val="it-IT"/>
        </w:rPr>
        <w:t>Nëse nga verifikimi dhe kontrolli në vendndodhjen e biznesit rezulton se tatimpaguesi nuk ka deklaruar në organin tatimor çdo të punësuar, që fillon punë për herë të parë te subjekti apo të punësuar rishtazi pranë tij, të paktën 24 orë përpara fillimit të punës (përfshirë dhe punonjësit e papaguar të familjes së të vetëpunësuarit me të cilët ai punon e bashkëjeton), përveç detyrimit për pagimin e shumës së kontributeve të papaguara, subjekti përkatës detyrohet të paguajë edhe një gjobë prej 50 000 (pesëdhjetë mijë) lekësh, kur është subjekt i biznesit të vogël dhe 100 000 (njëqind mijë) lekësh, për biznesin e madh me TVSH, për çdo rast mosdeklarimi.</w:t>
      </w:r>
    </w:p>
    <w:p w:rsidR="004A62B0" w:rsidRPr="004A62B0" w:rsidRDefault="004A62B0" w:rsidP="004A62B0">
      <w:pPr>
        <w:pStyle w:val="Paragrafi0"/>
        <w:rPr>
          <w:lang w:val="it-IT"/>
        </w:rPr>
      </w:pPr>
      <w:r w:rsidRPr="004A62B0">
        <w:rPr>
          <w:lang w:val="it-IT"/>
        </w:rPr>
        <w:t xml:space="preserve">Për rastet e konstatuara nga zyra lidhur me shkeljen e afatit të deklarimit të punonjësve, që fillojnë punë për herë të parë te subjekti apo të punësuar rishtazi, tatimpaguesi punëdhënës, përveç detyrimit për pagimin e shumës së kontributeve të papaguara, detyrohet të paguajë gjobë, sipas nenit 113 të ligjit nr.9920 datë 19.5.2008 “Për procedurat tatimore në Republikën e Shqipërisë”, për çdo deklaratë të dorëzuar jashtë afatit 24-orësh. </w:t>
      </w:r>
    </w:p>
    <w:p w:rsidR="004A62B0" w:rsidRPr="004A62B0" w:rsidRDefault="004A62B0" w:rsidP="004A62B0">
      <w:pPr>
        <w:pStyle w:val="Paragrafi0"/>
        <w:rPr>
          <w:lang w:val="it-IT"/>
        </w:rPr>
      </w:pPr>
      <w:r w:rsidRPr="004A62B0">
        <w:rPr>
          <w:lang w:val="it-IT"/>
        </w:rPr>
        <w:t xml:space="preserve">Të larguarit nga puna tatimpaguesi duhet t’i deklarojë zyrtarisht në organin tatimor brenda 10 ditëve nga data e largimit, në të kundërt detyrimet për kontributet i vlerësohen deri për datën e deklarimit në organet tatimore.  </w:t>
      </w:r>
    </w:p>
    <w:p w:rsidR="004A62B0" w:rsidRPr="004A62B0" w:rsidRDefault="004A62B0" w:rsidP="004A62B0">
      <w:pPr>
        <w:pStyle w:val="Paragrafi0"/>
        <w:rPr>
          <w:lang w:val="it-IT"/>
        </w:rPr>
      </w:pPr>
      <w:r w:rsidRPr="004A62B0">
        <w:rPr>
          <w:lang w:val="it-IT"/>
        </w:rPr>
        <w:t xml:space="preserve"> Pikat 122 në titull ndryshon si më poshtë: </w:t>
      </w:r>
    </w:p>
    <w:p w:rsidR="004A62B0" w:rsidRPr="004A62B0" w:rsidRDefault="004A62B0" w:rsidP="004A62B0">
      <w:pPr>
        <w:pStyle w:val="Paragrafi0"/>
        <w:rPr>
          <w:lang w:val="it-IT"/>
        </w:rPr>
      </w:pPr>
      <w:r w:rsidRPr="004A62B0">
        <w:rPr>
          <w:lang w:val="it-IT"/>
        </w:rPr>
        <w:t>122. Kundërvajtjet administrative në përdorimin e pajisjeve fiskale, për lëshimin e kuponëve fiskalë dhe të biletave</w:t>
      </w:r>
    </w:p>
    <w:p w:rsidR="004A62B0" w:rsidRPr="004A62B0" w:rsidRDefault="004A62B0" w:rsidP="004A62B0">
      <w:pPr>
        <w:pStyle w:val="Paragrafi0"/>
        <w:rPr>
          <w:lang w:val="it-IT"/>
        </w:rPr>
      </w:pPr>
      <w:r w:rsidRPr="004A62B0">
        <w:rPr>
          <w:lang w:val="it-IT"/>
        </w:rPr>
        <w:t xml:space="preserve">Pika 122.1, 122.2 dhe 122.3 ndryshojnë: </w:t>
      </w:r>
    </w:p>
    <w:p w:rsidR="004A62B0" w:rsidRPr="004A62B0" w:rsidRDefault="004A62B0" w:rsidP="004A62B0">
      <w:pPr>
        <w:pStyle w:val="Paragrafi0"/>
        <w:rPr>
          <w:lang w:val="it-IT"/>
        </w:rPr>
      </w:pPr>
      <w:r w:rsidRPr="004A62B0">
        <w:rPr>
          <w:lang w:val="it-IT"/>
        </w:rPr>
        <w:t>122.1 Tatimpaguesi, person juridik ose fizik, tregtar, dënohet në rast se:</w:t>
      </w:r>
    </w:p>
    <w:p w:rsidR="004A62B0" w:rsidRPr="00BE3A0F" w:rsidRDefault="004A62B0" w:rsidP="004A62B0">
      <w:pPr>
        <w:pStyle w:val="Paragrafi0"/>
        <w:rPr>
          <w:lang w:val="it-IT"/>
        </w:rPr>
      </w:pPr>
      <w:r w:rsidRPr="00BE3A0F">
        <w:rPr>
          <w:lang w:val="it-IT"/>
        </w:rPr>
        <w:t>a) nuk instalon pajisjen fiskale për regjistrimin e pagesave me para në dorë:</w:t>
      </w:r>
    </w:p>
    <w:p w:rsidR="004A62B0" w:rsidRPr="00BE3A0F" w:rsidRDefault="004A62B0" w:rsidP="004A62B0">
      <w:pPr>
        <w:pStyle w:val="Paragrafi0"/>
        <w:rPr>
          <w:lang w:val="it-IT"/>
        </w:rPr>
      </w:pPr>
      <w:r w:rsidRPr="00BE3A0F">
        <w:rPr>
          <w:lang w:val="it-IT"/>
        </w:rPr>
        <w:t>i) herën e parë të konstatimit të mosinstalimit të pajisjes fiskale, për të cilën është përcaktuar një afat vendosjeje deri në 10 ditë pune, me gjobë në masën 100 000 (njëqind mijë) lekë;</w:t>
      </w:r>
    </w:p>
    <w:p w:rsidR="004A62B0" w:rsidRPr="004A62B0" w:rsidRDefault="004A62B0" w:rsidP="004A62B0">
      <w:pPr>
        <w:pStyle w:val="Paragrafi0"/>
        <w:rPr>
          <w:lang w:val="it-IT"/>
        </w:rPr>
      </w:pPr>
      <w:r w:rsidRPr="004A62B0">
        <w:rPr>
          <w:lang w:val="it-IT"/>
        </w:rPr>
        <w:lastRenderedPageBreak/>
        <w:t>ii) herën e dytë të konstatimit të mosinstalimit të pajisjes fiskale, pas mosrespektimit të afatit të parë 10-ditor dhe kur për këtë pajisje është përcaktuar një afat vendosjeje tjetër deri në 10 ditë, pas vendosjes së gjobës së parë, sipas nënndarjes “i” të shkronjës “a” të kësaj pike, me gjobë në masën 500 000 (pesëqind mijë) lekë;</w:t>
      </w:r>
    </w:p>
    <w:p w:rsidR="004A62B0" w:rsidRPr="004A62B0" w:rsidRDefault="004A62B0" w:rsidP="004A62B0">
      <w:pPr>
        <w:pStyle w:val="Paragrafi0"/>
        <w:rPr>
          <w:lang w:val="it-IT"/>
        </w:rPr>
      </w:pPr>
      <w:r w:rsidRPr="004A62B0">
        <w:rPr>
          <w:lang w:val="it-IT"/>
        </w:rPr>
        <w:t>iii) pas kësaj periudhe, sipas nënndarjes “ii” të shkronjës “a” të kësaj pike, me pezullim të veprimtarisë deri në 6 muaj;</w:t>
      </w:r>
    </w:p>
    <w:p w:rsidR="004A62B0" w:rsidRPr="004A62B0" w:rsidRDefault="004A62B0" w:rsidP="004A62B0">
      <w:pPr>
        <w:pStyle w:val="Paragrafi0"/>
        <w:rPr>
          <w:lang w:val="it-IT"/>
        </w:rPr>
      </w:pPr>
      <w:r w:rsidRPr="004A62B0">
        <w:rPr>
          <w:lang w:val="it-IT"/>
        </w:rPr>
        <w:t>iv) në rastet e mosvendosjes së pajisjes fiskale, me mbyllje të plotë të veprimtarisë;</w:t>
      </w:r>
    </w:p>
    <w:p w:rsidR="004A62B0" w:rsidRPr="004A62B0" w:rsidRDefault="004A62B0" w:rsidP="004A62B0">
      <w:pPr>
        <w:pStyle w:val="Paragrafi0"/>
        <w:rPr>
          <w:lang w:val="it-IT"/>
        </w:rPr>
      </w:pPr>
      <w:r w:rsidRPr="004A62B0">
        <w:rPr>
          <w:lang w:val="it-IT"/>
        </w:rPr>
        <w:t>b) nuk lëshon kupon tatimor për qarkullimin e realizuar të mallrave apo të shërbimeve, për çdo rast:</w:t>
      </w:r>
    </w:p>
    <w:p w:rsidR="004A62B0" w:rsidRPr="004A62B0" w:rsidRDefault="004A62B0" w:rsidP="004A62B0">
      <w:pPr>
        <w:pStyle w:val="Paragrafi0"/>
        <w:rPr>
          <w:lang w:val="it-IT"/>
        </w:rPr>
      </w:pPr>
      <w:r w:rsidRPr="004A62B0">
        <w:rPr>
          <w:lang w:val="it-IT"/>
        </w:rPr>
        <w:t xml:space="preserve">i) për herën e parë, me gjobë në masën 100 000 (njëqind mijë) lekë; </w:t>
      </w:r>
    </w:p>
    <w:p w:rsidR="004A62B0" w:rsidRPr="004A62B0" w:rsidRDefault="004A62B0" w:rsidP="004A62B0">
      <w:pPr>
        <w:pStyle w:val="Paragrafi0"/>
        <w:rPr>
          <w:lang w:val="it-IT"/>
        </w:rPr>
      </w:pPr>
      <w:r w:rsidRPr="004A62B0">
        <w:rPr>
          <w:lang w:val="it-IT"/>
        </w:rPr>
        <w:t xml:space="preserve">ii) për herën e dytë, me gjobë në masën 500 000 (pesëqind mijë) lekë; </w:t>
      </w:r>
    </w:p>
    <w:p w:rsidR="004A62B0" w:rsidRPr="004A62B0" w:rsidRDefault="004A62B0" w:rsidP="004A62B0">
      <w:pPr>
        <w:pStyle w:val="Paragrafi0"/>
        <w:rPr>
          <w:lang w:val="it-IT"/>
        </w:rPr>
      </w:pPr>
      <w:r w:rsidRPr="004A62B0">
        <w:rPr>
          <w:lang w:val="it-IT"/>
        </w:rPr>
        <w:t>iii) për herën e tretë, me mbyllje të veprimtarisë për 6 muaj;</w:t>
      </w:r>
    </w:p>
    <w:p w:rsidR="004A62B0" w:rsidRPr="004A62B0" w:rsidRDefault="004A62B0" w:rsidP="004A62B0">
      <w:pPr>
        <w:pStyle w:val="Paragrafi0"/>
        <w:rPr>
          <w:lang w:val="it-IT"/>
        </w:rPr>
      </w:pPr>
      <w:r w:rsidRPr="004A62B0">
        <w:rPr>
          <w:lang w:val="it-IT"/>
        </w:rPr>
        <w:t>c) lëshon një biletë, që nuk përmban elementet e përcaktuara në këtë ligj për kuponin tatimor, me gjobë në masën 30 000 (tridhjetë mijë) lekë;</w:t>
      </w:r>
    </w:p>
    <w:p w:rsidR="004A62B0" w:rsidRPr="004A62B0" w:rsidRDefault="004A62B0" w:rsidP="004A62B0">
      <w:pPr>
        <w:pStyle w:val="Paragrafi0"/>
        <w:rPr>
          <w:lang w:val="it-IT"/>
        </w:rPr>
      </w:pPr>
      <w:r w:rsidRPr="004A62B0">
        <w:rPr>
          <w:lang w:val="it-IT"/>
        </w:rPr>
        <w:t>ç) lëshon kupon tatimor, ku ka shënuar një vlerë të ndryshme nga vlera e çmimit të afishuar, me gjobë në masën 30 000 (tridhjetë mijë) lekë;</w:t>
      </w:r>
    </w:p>
    <w:p w:rsidR="004A62B0" w:rsidRPr="004A62B0" w:rsidRDefault="004A62B0" w:rsidP="004A62B0">
      <w:pPr>
        <w:pStyle w:val="Paragrafi0"/>
        <w:rPr>
          <w:lang w:val="it-IT"/>
        </w:rPr>
      </w:pPr>
      <w:r w:rsidRPr="004A62B0">
        <w:rPr>
          <w:lang w:val="it-IT"/>
        </w:rPr>
        <w:t>d) nuk afishon në një vend të dukshëm një poster, që tregon detyrimin e blerësit të mallrave apo të përfituesit të shërbimit, për të kërkuar kupon tatimor, me gjobë në masën 20 000 (njëzet mijë) lekë;</w:t>
      </w:r>
    </w:p>
    <w:p w:rsidR="004A62B0" w:rsidRPr="004A62B0" w:rsidRDefault="004A62B0" w:rsidP="004A62B0">
      <w:pPr>
        <w:pStyle w:val="Paragrafi0"/>
        <w:rPr>
          <w:lang w:val="it-IT"/>
        </w:rPr>
      </w:pPr>
      <w:r w:rsidRPr="004A62B0">
        <w:rPr>
          <w:lang w:val="it-IT"/>
        </w:rPr>
        <w:t>dh) nuk mban kontrollin e gjurmës së kuponit tatimor në mjedisin e ofrimit të mallrave apo të shërbimeve, me gjobë në masën 30 000 (tridhjetë mijë) lekë;</w:t>
      </w:r>
    </w:p>
    <w:p w:rsidR="004A62B0" w:rsidRPr="004A62B0" w:rsidRDefault="004A62B0" w:rsidP="004A62B0">
      <w:pPr>
        <w:pStyle w:val="Paragrafi0"/>
        <w:rPr>
          <w:lang w:val="it-IT"/>
        </w:rPr>
      </w:pPr>
      <w:r w:rsidRPr="004A62B0">
        <w:rPr>
          <w:lang w:val="it-IT"/>
        </w:rPr>
        <w:t>e) nuk bën faturë për qarkullimin e realizuar të mallrave apo të shërbimeve të ofruara, me dënim, sipas përcaktimeve të nenit 124 të këtij ligji;</w:t>
      </w:r>
    </w:p>
    <w:p w:rsidR="004A62B0" w:rsidRPr="004A62B0" w:rsidRDefault="004A62B0" w:rsidP="004A62B0">
      <w:pPr>
        <w:pStyle w:val="Paragrafi0"/>
        <w:rPr>
          <w:lang w:val="it-IT"/>
        </w:rPr>
      </w:pPr>
      <w:r w:rsidRPr="004A62B0">
        <w:rPr>
          <w:lang w:val="it-IT"/>
        </w:rPr>
        <w:t>ë) nuk mban libër llogarie për qarkullimin e kryer të mallrave, me dënim, sipas përcaktimeve të nenit 118 të këtij ligji;</w:t>
      </w:r>
    </w:p>
    <w:p w:rsidR="004A62B0" w:rsidRPr="004A62B0" w:rsidRDefault="004A62B0" w:rsidP="004A62B0">
      <w:pPr>
        <w:pStyle w:val="Paragrafi0"/>
        <w:rPr>
          <w:lang w:val="it-IT"/>
        </w:rPr>
      </w:pPr>
      <w:r w:rsidRPr="004A62B0">
        <w:rPr>
          <w:lang w:val="it-IT"/>
        </w:rPr>
        <w:t>f) nuk merr me qira apo nuk regjistron pajisje fiskale rezervë, në rastet kur ky ligj e parashikon si detyrim, me gjobë në masën 50 000 (pesëdhjetë mijë) lekë;</w:t>
      </w:r>
    </w:p>
    <w:p w:rsidR="004A62B0" w:rsidRPr="004A62B0" w:rsidRDefault="004A62B0" w:rsidP="004A62B0">
      <w:pPr>
        <w:pStyle w:val="Paragrafi0"/>
        <w:rPr>
          <w:lang w:val="it-IT"/>
        </w:rPr>
      </w:pPr>
      <w:r w:rsidRPr="004A62B0">
        <w:rPr>
          <w:lang w:val="it-IT"/>
        </w:rPr>
        <w:t>g) nuk mban dhe mirëmban në kushte pune pajisjet fiskale, me gjobë në masën 80 000 (tetëdhjetë mijë) lekë:</w:t>
      </w:r>
    </w:p>
    <w:p w:rsidR="004A62B0" w:rsidRPr="004A62B0" w:rsidRDefault="004A62B0" w:rsidP="004A62B0">
      <w:pPr>
        <w:pStyle w:val="Paragrafi0"/>
        <w:rPr>
          <w:lang w:val="it-IT"/>
        </w:rPr>
      </w:pPr>
      <w:r w:rsidRPr="004A62B0">
        <w:rPr>
          <w:lang w:val="it-IT"/>
        </w:rPr>
        <w:t>gj) nuk njofton menjëherë për defektin e ndodhur në pajisjen fiskale dhe nuk plotëson në rregull librezën fiskale të defekteve, me gjobë në masën 50 000 (pesëdhjetë mijë) lekë.</w:t>
      </w:r>
    </w:p>
    <w:p w:rsidR="004A62B0" w:rsidRPr="004A62B0" w:rsidRDefault="004A62B0" w:rsidP="004A62B0">
      <w:pPr>
        <w:pStyle w:val="Paragrafi0"/>
        <w:rPr>
          <w:lang w:val="it-IT"/>
        </w:rPr>
      </w:pPr>
      <w:r w:rsidRPr="004A62B0">
        <w:rPr>
          <w:lang w:val="it-IT"/>
        </w:rPr>
        <w:t>2. Konstatimi, shqyrtimi dhe dënimi i shkeljeve të parashikuara në këtë nen bëhen nga organet tatimore të juridiksionit, ku tatimpaguesi ushtron veprimtarinë ose kryen shkeljet.</w:t>
      </w:r>
    </w:p>
    <w:p w:rsidR="004A62B0" w:rsidRPr="004A62B0" w:rsidRDefault="004A62B0" w:rsidP="004A62B0">
      <w:pPr>
        <w:pStyle w:val="Paragrafi0"/>
        <w:rPr>
          <w:lang w:val="it-IT"/>
        </w:rPr>
      </w:pPr>
      <w:r w:rsidRPr="004A62B0">
        <w:rPr>
          <w:lang w:val="it-IT"/>
        </w:rPr>
        <w:t xml:space="preserve">3. Moslëshimi i biletave të shërbimit me vlerë të parashtypur, të përdorura në sektorë të ndryshëm, si transport, turizëm, art, kulturë etj., dënohet me gjobë në masën 10 000 (dhjetë mijë) lekë për çdo biletë. Në kuptim të pikës 3 të këtij neni, tatimpaguesit që lëshojnë bileta me vlerë të parashtypur, me numër serial, të emetuara, kontrolluara dhe shpërndara nga ente publike, nuk janë të detyruar të instalojnë e përdorin pajisje fiskale.   </w:t>
      </w:r>
    </w:p>
    <w:p w:rsidR="004A62B0" w:rsidRPr="004A62B0" w:rsidRDefault="004A62B0" w:rsidP="004A62B0">
      <w:pPr>
        <w:pStyle w:val="Paragrafi0"/>
        <w:rPr>
          <w:lang w:val="it-IT"/>
        </w:rPr>
      </w:pPr>
      <w:r w:rsidRPr="004A62B0">
        <w:rPr>
          <w:lang w:val="it-IT"/>
        </w:rPr>
        <w:t>Pika 123 ndryshon në titull si më poshtë:</w:t>
      </w:r>
    </w:p>
    <w:p w:rsidR="004A62B0" w:rsidRPr="004A62B0" w:rsidRDefault="004A62B0" w:rsidP="004A62B0">
      <w:pPr>
        <w:pStyle w:val="Paragrafi0"/>
        <w:rPr>
          <w:lang w:val="it-IT"/>
        </w:rPr>
      </w:pPr>
      <w:r w:rsidRPr="004A62B0">
        <w:rPr>
          <w:lang w:val="it-IT"/>
        </w:rPr>
        <w:t>123. Dënimet për shoqëritë e autorizuara dhe të paautorizuara</w:t>
      </w:r>
    </w:p>
    <w:p w:rsidR="004A62B0" w:rsidRPr="001A0017" w:rsidRDefault="004A62B0" w:rsidP="004A62B0">
      <w:pPr>
        <w:pStyle w:val="Paragrafi0"/>
      </w:pPr>
      <w:r w:rsidRPr="001A0017">
        <w:t>Pas pik</w:t>
      </w:r>
      <w:r>
        <w:t>ë</w:t>
      </w:r>
      <w:r w:rsidRPr="001A0017">
        <w:t>s 123.2 shtohet pika 123.3</w:t>
      </w:r>
      <w:r>
        <w:t>,</w:t>
      </w:r>
      <w:r w:rsidRPr="001A0017">
        <w:t xml:space="preserve"> me p</w:t>
      </w:r>
      <w:r>
        <w:t>ë</w:t>
      </w:r>
      <w:r w:rsidRPr="001A0017">
        <w:t>rmbajtjen:</w:t>
      </w:r>
    </w:p>
    <w:p w:rsidR="004A62B0" w:rsidRPr="001A0017" w:rsidRDefault="004A62B0" w:rsidP="004A62B0">
      <w:pPr>
        <w:pStyle w:val="Paragrafi0"/>
      </w:pPr>
      <w:r w:rsidRPr="001A0017">
        <w:t xml:space="preserve">123.2 Subjektet tatimpaguese, të cilat tregtojnë apo mirëmbajnë pajisje fiskale te subjektet e tjera tatimpaguese, pa qenë të licencuara </w:t>
      </w:r>
      <w:r>
        <w:t xml:space="preserve"> </w:t>
      </w:r>
      <w:r w:rsidRPr="001A0017">
        <w:t>nga Ministri i Finan</w:t>
      </w:r>
      <w:r>
        <w:t xml:space="preserve">cave,  dënohen  me  gjobë  në  masën 1 </w:t>
      </w:r>
      <w:r w:rsidRPr="001A0017">
        <w:t>000 000 (një milion) lekë, ndërsa shoqëritë që blejnë dhe përdorin pajisje të tilla fiskale dënohen me gjobë në masën 100 000 (njëqind mijë) lekë dhe sekuestrim të pajisjes fiskale.</w:t>
      </w:r>
    </w:p>
    <w:p w:rsidR="004A62B0" w:rsidRPr="001A0017" w:rsidRDefault="004A62B0" w:rsidP="004A62B0">
      <w:pPr>
        <w:pStyle w:val="Paragrafi0"/>
      </w:pPr>
      <w:r>
        <w:t>Pas pikë</w:t>
      </w:r>
      <w:r w:rsidRPr="001A0017">
        <w:t>s 127.2  shtohe</w:t>
      </w:r>
      <w:r>
        <w:t>t pika 127.3 me këtë përmbajtje:</w:t>
      </w:r>
    </w:p>
    <w:p w:rsidR="004A62B0" w:rsidRPr="001A0017" w:rsidRDefault="004A62B0" w:rsidP="004A62B0">
      <w:pPr>
        <w:pStyle w:val="Paragrafi0"/>
      </w:pPr>
      <w:r w:rsidRPr="001A0017">
        <w:t>127.3 Në rast se organet tatimore kanë të dhëna të besueshme se tatimpaguesi fsheh informacione për gjendjen e tij ekonomike-financiare, organet tatimore kanë të drejtë t'ia sekuestrojnë, në mjediset e ushtrimit të veprimtarisë së tij, dokumentacionin tatimor, pajisjet kompjuterike dhe fiskale</w:t>
      </w:r>
      <w:r>
        <w:t>,</w:t>
      </w:r>
      <w:r w:rsidRPr="001A0017">
        <w:t xml:space="preserve"> dhe mjete të tjera të mbajtjes së dokumentacioni</w:t>
      </w:r>
      <w:r>
        <w:t>t të tatimpaguesit, që përmbaj</w:t>
      </w:r>
      <w:r w:rsidRPr="001A0017">
        <w:t>në apo mund të përmbajnë informacion tatimor, dhe që ka të bëjë me të ardhurat, shpenzimet, aktivet dhe pasivet dhe marrëdhëni</w:t>
      </w:r>
      <w:r>
        <w:t>et financiare me palë të treta.</w:t>
      </w:r>
    </w:p>
    <w:p w:rsidR="004A62B0" w:rsidRPr="001A0017" w:rsidRDefault="004A62B0" w:rsidP="004A62B0">
      <w:pPr>
        <w:pStyle w:val="Paragrafi0"/>
      </w:pPr>
      <w:r w:rsidRPr="001A0017">
        <w:t>N</w:t>
      </w:r>
      <w:r>
        <w:t>ë të tilla raste, me urdhër të drejtorit të drejtorisë r</w:t>
      </w:r>
      <w:r w:rsidRPr="001A0017">
        <w:t>ajonale, punonjësi tatimor bën sekuest</w:t>
      </w:r>
      <w:r>
        <w:t>r</w:t>
      </w:r>
      <w:r w:rsidRPr="001A0017">
        <w:t>imin e  dokumentacionit dhe pajisjev</w:t>
      </w:r>
      <w:r>
        <w:t>e</w:t>
      </w:r>
      <w:r w:rsidRPr="001A0017">
        <w:t xml:space="preserve">  të cituara në paragrafin më sipër.</w:t>
      </w:r>
      <w:r>
        <w:t xml:space="preserve"> </w:t>
      </w:r>
      <w:r w:rsidRPr="001A0017">
        <w:t>Dokumentacioni dhe os</w:t>
      </w:r>
      <w:r>
        <w:t>e pajisjet e sekuestruara me fletë</w:t>
      </w:r>
      <w:r w:rsidRPr="001A0017">
        <w:t>hyrje depozitohen në laboratorin e drejtorisë rajonale, ku i nënshtrohen verifikimit të përmbajtje</w:t>
      </w:r>
      <w:r>
        <w:t>s.  Informacioni i dokumente</w:t>
      </w:r>
      <w:r w:rsidRPr="001A0017">
        <w:t>ve  dhe ose pajisjeve të sekuestruara sipas paragrafit të parë</w:t>
      </w:r>
      <w:r>
        <w:t xml:space="preserve"> të kësaj pike, trajtohet sipas</w:t>
      </w:r>
      <w:r w:rsidRPr="001A0017">
        <w:t xml:space="preserve"> pikës 25 </w:t>
      </w:r>
      <w:r>
        <w:t>të u</w:t>
      </w:r>
      <w:r w:rsidRPr="001A0017">
        <w:t>dhëzimit nr.24, datë 2.9.2008, të ndryshuar.</w:t>
      </w:r>
    </w:p>
    <w:p w:rsidR="004A62B0" w:rsidRPr="001A0017" w:rsidRDefault="004A62B0" w:rsidP="004A62B0">
      <w:pPr>
        <w:pStyle w:val="Paragrafi0"/>
      </w:pPr>
      <w:r w:rsidRPr="001A0017">
        <w:t>Administrata tatimore</w:t>
      </w:r>
      <w:r>
        <w:t>, pas eks</w:t>
      </w:r>
      <w:r w:rsidRPr="001A0017">
        <w:t>pertizës që i bën dokumentacionit dhe ose pajisjeve, mjeteve  të sekuestruara sipas par</w:t>
      </w:r>
      <w:r>
        <w:t>agrafit të parë të kësaj pike, është e detyruar të</w:t>
      </w:r>
      <w:r w:rsidRPr="001A0017">
        <w:t xml:space="preserve"> procedoj</w:t>
      </w:r>
      <w:r>
        <w:t>ë</w:t>
      </w:r>
      <w:r w:rsidRPr="001A0017">
        <w:t xml:space="preserve"> sipas rregullave t</w:t>
      </w:r>
      <w:r>
        <w:t>ë</w:t>
      </w:r>
      <w:r w:rsidRPr="001A0017">
        <w:t xml:space="preserve"> p</w:t>
      </w:r>
      <w:r>
        <w:t>ë</w:t>
      </w:r>
      <w:r w:rsidRPr="001A0017">
        <w:t>rcaktuara n</w:t>
      </w:r>
      <w:r>
        <w:t>ë kapitullin “Kontrolli  t</w:t>
      </w:r>
      <w:r w:rsidRPr="001A0017">
        <w:t>atimor” t</w:t>
      </w:r>
      <w:r>
        <w:t>ë</w:t>
      </w:r>
      <w:r w:rsidRPr="001A0017">
        <w:t xml:space="preserve"> ligjit dhe udh</w:t>
      </w:r>
      <w:r>
        <w:t>ëzimit nr.24, datë 2.9.2008</w:t>
      </w:r>
      <w:r w:rsidRPr="001A0017">
        <w:t xml:space="preserve"> të ndryshuar. </w:t>
      </w:r>
    </w:p>
    <w:p w:rsidR="004A62B0" w:rsidRDefault="004A62B0" w:rsidP="004A62B0">
      <w:pPr>
        <w:pStyle w:val="Paragrafi0"/>
      </w:pPr>
      <w:r>
        <w:t>Ky u</w:t>
      </w:r>
      <w:r w:rsidRPr="001A0017">
        <w:t>dh</w:t>
      </w:r>
      <w:r>
        <w:t>ë</w:t>
      </w:r>
      <w:r w:rsidRPr="001A0017">
        <w:t>zim hyn n</w:t>
      </w:r>
      <w:r>
        <w:t>ë</w:t>
      </w:r>
      <w:r w:rsidRPr="001A0017">
        <w:t xml:space="preserve"> fuqi me botimin n</w:t>
      </w:r>
      <w:r>
        <w:t>ë</w:t>
      </w:r>
      <w:r w:rsidRPr="001A0017">
        <w:t xml:space="preserve"> Fletoren Zyrtare. </w:t>
      </w:r>
    </w:p>
    <w:p w:rsidR="004A62B0" w:rsidRPr="001A0017" w:rsidRDefault="004A62B0" w:rsidP="004A62B0">
      <w:pPr>
        <w:pStyle w:val="Autoriteti"/>
        <w:keepNext w:val="0"/>
      </w:pPr>
      <w:r>
        <w:t>MINISTRI I FINANCAVE</w:t>
      </w:r>
    </w:p>
    <w:p w:rsidR="004A62B0" w:rsidRPr="00E67E5B" w:rsidRDefault="004A62B0" w:rsidP="004A62B0">
      <w:pPr>
        <w:pStyle w:val="AutoritetiEmer"/>
      </w:pPr>
      <w:r w:rsidRPr="001A0017">
        <w:t>Ridvan Bode</w:t>
      </w:r>
    </w:p>
    <w:sectPr w:rsidR="004A62B0" w:rsidRPr="00E67E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7145E57"/>
    <w:multiLevelType w:val="hybridMultilevel"/>
    <w:tmpl w:val="E646D26C"/>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62B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62B0"/>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6BA7"/>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5EAE28-8309-4515-ABF7-B2F943B9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4A62B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