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960" w:rsidRDefault="00483960" w:rsidP="00483960">
      <w:pPr>
        <w:pStyle w:val="Akti"/>
        <w:keepNext w:val="0"/>
      </w:pPr>
      <w:bookmarkStart w:id="0" w:name="_GoBack"/>
      <w:bookmarkEnd w:id="0"/>
      <w:r>
        <w:t>Udhëzim</w:t>
      </w:r>
    </w:p>
    <w:p w:rsidR="00483960" w:rsidRDefault="00483960" w:rsidP="00483960">
      <w:pPr>
        <w:pStyle w:val="NumriData"/>
        <w:keepNext w:val="0"/>
      </w:pPr>
      <w:r>
        <w:t>Nr.26, datë 27.7.2010</w:t>
      </w:r>
    </w:p>
    <w:p w:rsidR="00483960" w:rsidRDefault="00483960" w:rsidP="00483960">
      <w:pPr>
        <w:pStyle w:val="Paragrafi0"/>
      </w:pPr>
    </w:p>
    <w:p w:rsidR="00483960" w:rsidRDefault="00483960" w:rsidP="00483960">
      <w:pPr>
        <w:pStyle w:val="Titulli0"/>
        <w:keepNext w:val="0"/>
      </w:pPr>
      <w:r>
        <w:t>Për disa shtesa në udhëzimin nr.7, datë 16.6.2003 “Për akcizat në Republikën e Shqipërisë”, i ndryshuar</w:t>
      </w:r>
    </w:p>
    <w:p w:rsidR="00483960" w:rsidRDefault="00483960" w:rsidP="00483960">
      <w:pPr>
        <w:pStyle w:val="Paragrafi0"/>
      </w:pPr>
    </w:p>
    <w:p w:rsidR="00483960" w:rsidRDefault="00483960" w:rsidP="00483960">
      <w:pPr>
        <w:pStyle w:val="Paragrafi0"/>
      </w:pPr>
      <w:r>
        <w:t xml:space="preserve">Në mbështetje të pikës 4 të nenit 102 të </w:t>
      </w:r>
      <w:smartTag w:uri="urn:schemas-microsoft-com:office:smarttags" w:element="place">
        <w:r>
          <w:t>Kush</w:t>
        </w:r>
      </w:smartTag>
      <w:r>
        <w:t>tetutës së Republikës së Shqipërisë dhe në zbatim të ligjit nr.8976, datë 12.12.2002 “Për akcizat në Republikën e Shqipërisë“, të ndryshuar, Ministri i Financave</w:t>
      </w:r>
    </w:p>
    <w:p w:rsidR="00483960" w:rsidRDefault="00483960" w:rsidP="00483960">
      <w:pPr>
        <w:pStyle w:val="Paragrafi0"/>
      </w:pPr>
    </w:p>
    <w:p w:rsidR="00483960" w:rsidRDefault="00483960" w:rsidP="00483960">
      <w:pPr>
        <w:pStyle w:val="VENDOSI0"/>
        <w:keepNext w:val="0"/>
      </w:pPr>
      <w:r>
        <w:t>Udhëzon:</w:t>
      </w:r>
    </w:p>
    <w:p w:rsidR="00483960" w:rsidRDefault="00483960" w:rsidP="00483960">
      <w:pPr>
        <w:pStyle w:val="Paragrafi0"/>
      </w:pPr>
    </w:p>
    <w:p w:rsidR="00483960" w:rsidRDefault="00483960" w:rsidP="00483960">
      <w:pPr>
        <w:pStyle w:val="Paragrafi0"/>
      </w:pPr>
      <w:r>
        <w:t>Në udhëzimin nr.7, datë 16.6.2003 “Për akcizat në Republikën e Shqipërisë”, të ndryshuar, pas kreut XVI, shtohet kreu XVI/1 me këtë përmbajtje:</w:t>
      </w:r>
    </w:p>
    <w:p w:rsidR="00483960" w:rsidRDefault="00483960" w:rsidP="00483960">
      <w:pPr>
        <w:pStyle w:val="Paragrafi0"/>
      </w:pPr>
      <w:r>
        <w:t>“XVI/1 Akcizat për ambalazhet e plastikës, ambalazhet e qelqit dhe ambalazhi i përzier”.”</w:t>
      </w:r>
    </w:p>
    <w:p w:rsidR="00483960" w:rsidRDefault="00483960" w:rsidP="00483960">
      <w:pPr>
        <w:pStyle w:val="Paragrafi0"/>
      </w:pPr>
      <w:r>
        <w:t>Në rastin e importimit</w:t>
      </w:r>
    </w:p>
    <w:p w:rsidR="00483960" w:rsidRDefault="00483960" w:rsidP="00483960">
      <w:pPr>
        <w:pStyle w:val="Paragrafi0"/>
      </w:pPr>
      <w:r>
        <w:t>Për qëllim të këtij udhëzimi dhe në zbatim të ligjit nr.10 286, datë 3.6.2010 “Për disa shtesa në ligjin nr.8976, datë 12.12.2002 “Për akcizat”, të ndryshuar:</w:t>
      </w:r>
    </w:p>
    <w:p w:rsidR="00483960" w:rsidRDefault="00483960" w:rsidP="00483960">
      <w:pPr>
        <w:pStyle w:val="Paragrafi0"/>
      </w:pPr>
      <w:r>
        <w:t>a) “Ambalazh” është çdo material paketues që shërben për paketimin e produkteve, i cili mund të mbulojë tërësisht ose pjesërisht atë. Ai e mbron atë nga ndotja, infeksionet, si dhe nga ndikimet që ulin cilësinë dhe/ose vlerën e tij dhe e bën të përshtatshëm për transport, tregtim e përdorim. Një ambalazh mund të përmbajë disa njësi ose tipe ambalazhesh.</w:t>
      </w:r>
    </w:p>
    <w:p w:rsidR="00483960" w:rsidRDefault="00483960" w:rsidP="00483960">
      <w:pPr>
        <w:pStyle w:val="Paragrafi0"/>
      </w:pPr>
      <w:r>
        <w:t>b)”Ambalazh plastik” është ambalazhi në të cilin, lloji i materialit të përdorur klasifikohet në kapitullin 39 të nomenklaturës së kombinuar të mallrave dhe zë të paktën 51% të masës së përgjithshme të ambalazhit.</w:t>
      </w:r>
    </w:p>
    <w:p w:rsidR="00483960" w:rsidRDefault="00483960" w:rsidP="00483960">
      <w:pPr>
        <w:pStyle w:val="Paragrafi0"/>
      </w:pPr>
      <w:r>
        <w:t>c) “Ambalazh qelqi” është ambalazhi në të cilin, lloji i materialit të përdorur klasifikohet në kapitullin 70 të nomenklaturës së kombinuar të mallrave dhe zë të paktën 80% të masës së përgjithshme të ambalazhit.</w:t>
      </w:r>
    </w:p>
    <w:p w:rsidR="00483960" w:rsidRDefault="00483960" w:rsidP="00483960">
      <w:pPr>
        <w:pStyle w:val="Paragrafi0"/>
      </w:pPr>
      <w:r>
        <w:t>d) “Ambalazh i përzier” është ambalazhi në të cilin, llojet e materialeve të përdorura klasifikohen në kapitujt 39 dhe/ose 70 të nomenklaturës së kombinuar të mallrave dhe zënë të paktën 20% të masës së përgjithshme të ambalazhit.</w:t>
      </w:r>
    </w:p>
    <w:p w:rsidR="00483960" w:rsidRDefault="00483960" w:rsidP="00483960">
      <w:pPr>
        <w:pStyle w:val="Paragrafi0"/>
      </w:pPr>
      <w:r>
        <w:t>Importuesi duhet të marrë masa që vetë, apo nëpërmjet kompanisë prodhuese apo eksportuese, të bëjë ndarjen e llojeve të ambalazhit të produkteve të importuara, për qëllimet e aplikimit të akcizës. Në rast se nga ndarja rezulton që, produktet përbërëse të ambalazhit sipas përkufizimit kategorizohen në germat b,c  apo d, atëherë importuesi është i detyruar të deklarojë akcizë në deklarimin e tij dhe t’a paguajë atë. Deklarimi i ambalazhit në DAV, në import bëhet në nivel artikulli.</w:t>
      </w:r>
    </w:p>
    <w:p w:rsidR="00483960" w:rsidRDefault="00483960" w:rsidP="00483960">
      <w:pPr>
        <w:pStyle w:val="Paragrafi0"/>
      </w:pPr>
      <w:r>
        <w:t>Kur për të njëjtin artikull, ka ambalazhe të ndryshme sipas kategorizimit të mësipërm, detyrimisht në DAV do të bëhet deklarimi i ndarë për artikujt me kod tarifor të njëjtë, por me ambalazh të ndryshëm.</w:t>
      </w:r>
    </w:p>
    <w:p w:rsidR="00483960" w:rsidRDefault="00483960" w:rsidP="00483960">
      <w:pPr>
        <w:pStyle w:val="Paragrafi0"/>
      </w:pPr>
      <w:r>
        <w:t>Shembull. 1</w:t>
      </w:r>
    </w:p>
    <w:p w:rsidR="00483960" w:rsidRDefault="00483960" w:rsidP="00483960">
      <w:pPr>
        <w:pStyle w:val="Paragrafi0"/>
      </w:pPr>
      <w:r>
        <w:t xml:space="preserve">Në rast se brenda së njëjtës ngarkesë rezulton të jetë importuar birrë e ambalazhuar në shishe qelqi me tapa metalike, të vendosura në kuti kartoni dhe gjithashtu birrë e ambalazhuar në fuçi metalike, në të njëjtin DAV, importuesi duhet ta deklarojë veçmas birrën e vendosur në shishe qelqi dhe veçmas birrën e vendosur në fuçi metalike, pavarësisht faktit që birra klasifikohet në të dy rastet në të njëjtin kod tarifor. Sipas këtij deklarimi, rezulton se masa e shisheve të qelqit, në sasinë totale të ambalazhit (shishe qelqi+tapa metalike+kutitë e kartonit, ku shishet e qelqit janë vendosur=diferenca ndërmjet peshës bruto (kuadrati 35) dhe peshës neto (kuadrati 38) të DAV-it), vetëm për birrën në shishe është mbi 80% e masës totale të ambalazhit. Në këtë rast, ambalazhi do të trajtohet si ambalazh qelqi. Akciza do të aplikohet mbi të gjithë </w:t>
      </w:r>
      <w:r>
        <w:lastRenderedPageBreak/>
        <w:t>ambalazhin (diferenca ndërmjet peshës bruto dhe peshës neto).</w:t>
      </w:r>
    </w:p>
    <w:p w:rsidR="00483960" w:rsidRDefault="00483960" w:rsidP="00483960">
      <w:pPr>
        <w:pStyle w:val="Paragrafi0"/>
      </w:pPr>
      <w:r>
        <w:t>Për birrën e vendosur në fuçi, nuk do të paguhet akcizë për ambalazhin.</w:t>
      </w:r>
    </w:p>
    <w:p w:rsidR="00483960" w:rsidRDefault="00483960" w:rsidP="00483960">
      <w:pPr>
        <w:pStyle w:val="Paragrafi0"/>
      </w:pPr>
      <w:r>
        <w:t>Shembull. 2</w:t>
      </w:r>
    </w:p>
    <w:p w:rsidR="00483960" w:rsidRDefault="00483960" w:rsidP="00483960">
      <w:pPr>
        <w:pStyle w:val="Paragrafi0"/>
      </w:pPr>
      <w:r>
        <w:t>Në rast se brenda së njëjtës ngarkesë rezulton të jetë importuar vaj ushqimor në shishe qelqi me tapë metalike, të vendosura në kuti kartoni dhe gjithashtu vaj ushqimor në shishe plastike me tapë plastike, përsëri të vendosura në kuti kartoni, ambalazhi, për qëllime të aplikimit të nivelit të akcizës, nuk do të konsiderohet si ambalazh i përzier. Në këtë rast, në të njëjtin DAV, importuesi duhet të deklarojë veçmas vajin ushqimor të vendosur në shishe qelqi dhe kuti kartoni dhe veçmas vajin ushqimor të vendosur në shishe plastike dhe kuti kartoni, pavarësisht faktit që vaji ushqimor klasifikohet në të dy rastet në të njëjtin kod tarifor. Sipas këtij deklarimi, masa e shisheve të qelqit, në sasinë totale të ambalazhit (shishe qelqi+tapa metalike+kutitë e kartonit, ku shishet e qelqit janë vendosur=diferenca ndërmjet peshës bruto (kuadrati 35) dhe peshës neto (kuadrat 38) të DAV-it), vetëm për vajin ushqimor të vendosur në shishe qelqi, rezulton mbi 80% e masës totale të ambalazhit, ndaj dhe ambalazhi do të trajtohet si ambalazh qelqi. Akciza do të aplikohet mbi të gjithë ambalazhin (diferenca ndërmjet peshës bruto dhe peshës neto).</w:t>
      </w:r>
    </w:p>
    <w:p w:rsidR="00483960" w:rsidRDefault="00483960" w:rsidP="00483960">
      <w:pPr>
        <w:pStyle w:val="Paragrafi0"/>
      </w:pPr>
      <w:r>
        <w:t>Për vajin ushqimor të vendosur në shishe plastike dhe kuti kartoni, në rast se masa e shisheve plastike+tapat, e kalon 51% të masës totale të ambalazhit (diferenca ndërmjet peshës bruto dhe peshës neto=masa e shisheve plastike+masën e tapave plastike+masën e kutive të kartonit, ku këto shishe plastike janë vendosur) do të paguhet akcizë për ambalazhin që në këtë rast klasifikohet si ambalazh plastik. Akciza do të aplikohet mbi të gjithë ambalazhin (diferenca ndërmjet peshës bruto dhe peshës neto).</w:t>
      </w:r>
    </w:p>
    <w:p w:rsidR="00483960" w:rsidRDefault="00483960" w:rsidP="00483960">
      <w:pPr>
        <w:pStyle w:val="Paragrafi0"/>
      </w:pPr>
      <w:r>
        <w:t>Në rast sa masa e shisheve plastike+tapat, nuk e kalon 51% të masës totale të ambalazhit, por e kalon 20% (diferenca ndërmjet peshës bruto dhe peshës neto=masa e shisheve plastike+masën e tapave+masën e kutive të kartonit ku këto shishe plastike janë vendosur), do të paguhet akcizë për ambalazhin që në këtë rast klasifikohet si ambalazh i përzier. Akciza do të aplikohet mbi të gjithë ambalazhin (diferenca ndërmjet peshës bruto dhe peshës neto).</w:t>
      </w:r>
    </w:p>
    <w:p w:rsidR="00483960" w:rsidRDefault="00483960" w:rsidP="00483960">
      <w:pPr>
        <w:pStyle w:val="Paragrafi0"/>
      </w:pPr>
      <w:r>
        <w:t>Shembull. 3 (pika b)</w:t>
      </w:r>
    </w:p>
    <w:p w:rsidR="00483960" w:rsidRDefault="00483960" w:rsidP="00483960">
      <w:pPr>
        <w:pStyle w:val="Paragrafi0"/>
      </w:pPr>
      <w:r>
        <w:t>Në rast të importimit të pijeve freskuese në shishe plastike, ku masa e ambalazhit plastik zë 51% të masës totale të ambalazhit (diferenca ndërmjet peshës bruto (kuadrati 35) dhe peshës neto (kuadrati 38) të DAV-it të deklaruar në import), ambalazhi do të konsiderohet si ambalazh plastik për qëllime të aplikimit të nivelit të akcizës. Akciza do të aplikohet mbi të gjithë ambalazhin (diferenca ndërmjet peshës bruto dhe peshës neto).</w:t>
      </w:r>
    </w:p>
    <w:p w:rsidR="00483960" w:rsidRDefault="00483960" w:rsidP="00483960">
      <w:pPr>
        <w:pStyle w:val="Paragrafi0"/>
      </w:pPr>
      <w:r>
        <w:t>Shembull. 4 (pika c)</w:t>
      </w:r>
    </w:p>
    <w:p w:rsidR="00483960" w:rsidRDefault="00483960" w:rsidP="00483960">
      <w:pPr>
        <w:pStyle w:val="Paragrafi0"/>
      </w:pPr>
      <w:r>
        <w:t>Në rast të importimit të pijeve freskuese në shishe qelqi ku masa e ambalazhit të qelqit zë 80% të masës totale të ambalazhit (diferenca ndërmjet peshës bruto (kuadrati 35) dhe peshës neto (kuadrati 38) të DAV-it të deklaruar në import), ambalazhi do të konsiderohet si ambalazh qelqi për qëllime të aplikimit të nivelit të akcizës. Akciza do të aplikohet mbi të gjithë ambalazhin (diferenca ndërmjet peshës bruto dhe peshës neto).</w:t>
      </w:r>
    </w:p>
    <w:p w:rsidR="00483960" w:rsidRDefault="00483960" w:rsidP="00483960">
      <w:pPr>
        <w:pStyle w:val="Paragrafi0"/>
      </w:pPr>
      <w:r>
        <w:t>Shembull. 5 (pika d)</w:t>
      </w:r>
    </w:p>
    <w:p w:rsidR="00483960" w:rsidRDefault="00483960" w:rsidP="00483960">
      <w:pPr>
        <w:pStyle w:val="Paragrafi0"/>
      </w:pPr>
      <w:r>
        <w:t>Në rast të importimit të cigareve të vendosura në paketa letre/kartoni të mbyllura/veshura me plastmasë dhe të paketuara/vendosura në steka letre/kartoni, gjithashtu të mbyllura/veshura me plastmasë, të gjitha të vendosura në koli kartoni mbi paleta të mbështjella me plastmasë, ku masa e përgjithshme e plastmasit zë më pak se 20% të masës totale të ambalazhit (diferenca ndërmjet peshës bruto (kuadrati 35) dhe peshës neto (kuadrati 38) të DAV-it, të deklaruar në import), nuk aplikohet akcizë për mbështjelljen me plastmasë të paketave dhe stekave të cigareve.</w:t>
      </w:r>
    </w:p>
    <w:p w:rsidR="00483960" w:rsidRDefault="00483960" w:rsidP="00483960">
      <w:pPr>
        <w:pStyle w:val="Paragrafi0"/>
      </w:pPr>
      <w:r>
        <w:t>Në rast se masa totale e ndonjërit lloj të ambalazhit të përdorur (sipas klasifikimit të tij në nomenklaturën e kombinuar të mallrave në kapituj 39 ose 70), është brenda limiteve të cilat mundësojnë klasifikimin e tyre si ambalazhe plastike apo qelqi, ato do të konsiderohen të tilla dhe jo ambalazh i përzier.</w:t>
      </w:r>
    </w:p>
    <w:p w:rsidR="00483960" w:rsidRDefault="00483960" w:rsidP="00483960">
      <w:pPr>
        <w:pStyle w:val="Paragrafi0"/>
      </w:pPr>
      <w:r>
        <w:t>Shembull. 6 (pika d)</w:t>
      </w:r>
    </w:p>
    <w:p w:rsidR="00483960" w:rsidRDefault="00483960" w:rsidP="00483960">
      <w:pPr>
        <w:pStyle w:val="Paragrafi0"/>
      </w:pPr>
      <w:r>
        <w:t xml:space="preserve">Në rast të importimit të medikamenteve me lloje të ndryshme ambalazhi (plastik, qelq, </w:t>
      </w:r>
      <w:r>
        <w:lastRenderedPageBreak/>
        <w:t>karton, fletë alumini etj.) brenda së njëjtës ngarkesë, ku masa totale e ambalazhit të qelqit dhe/ose plastikës, zë më shumë se 20% të masës totale të ambalazhit (diferenca ndërmjet peshës bruto (kuadrati 35) dhe peshës neto (kuadrati 38) të DAV-it të deklaruar në import), por ambalazhi i qelqit në veçanti zë më tepër se 80% e masës totale të ambalazhit, ambalazhi nuk do të konsiderohet si ambalazh i përzier për qëllime të aplikimit të nivelit të akcizës, por si ambalazh qelqi. Akciza do të aplikohet mbi të gjithë ambalazhin (diferenca ndërmjet peshës bruto dhe peshës neto).</w:t>
      </w:r>
    </w:p>
    <w:p w:rsidR="00483960" w:rsidRDefault="00483960" w:rsidP="00483960">
      <w:pPr>
        <w:pStyle w:val="Paragrafi0"/>
      </w:pPr>
      <w:r>
        <w:t>Në të gjitha rastet, niveli përkatës i akcizës, do të aplikohet ndaj masës totale të ambalazhit sipas kategorizimit të tij (diferencës ndërmjet peshës bruto (kuadrati 35) dhe peshës neto (kuadrati 38) të DAV-it në import.</w:t>
      </w:r>
    </w:p>
    <w:p w:rsidR="00483960" w:rsidRDefault="00483960" w:rsidP="00483960">
      <w:pPr>
        <w:pStyle w:val="Paragrafi0"/>
      </w:pPr>
      <w:r>
        <w:t>Akciza në import, do të aplikohet si për ambalazhet bosh të importuara, apo dhe në rastet e importimit të tyre bashkë me produktin, pavarësisht rasteve kur për efekte të klasifikimit tarifor, kur importohen me produktin, ambalazhet klasifikohen në të njëjtin kod tarifor me të.</w:t>
      </w:r>
    </w:p>
    <w:p w:rsidR="00483960" w:rsidRDefault="00483960" w:rsidP="00483960">
      <w:pPr>
        <w:pStyle w:val="Paragrafi0"/>
      </w:pPr>
      <w:r>
        <w:t>Shembull. 7</w:t>
      </w:r>
    </w:p>
    <w:p w:rsidR="00483960" w:rsidRDefault="00483960" w:rsidP="00483960">
      <w:pPr>
        <w:pStyle w:val="Paragrafi0"/>
      </w:pPr>
      <w:r>
        <w:t>Në rast të importimit të birrës me shishe, shishja e birrës klasifikohet në kodin e birrës (kreu 2203 i NKM), ndërsa kur importohen veçmas (shishe boshe birre) ato klasifikohen sipas kodeve përkatëse të kapitullit 70.</w:t>
      </w:r>
    </w:p>
    <w:p w:rsidR="00483960" w:rsidRDefault="00483960" w:rsidP="00483960">
      <w:pPr>
        <w:pStyle w:val="Paragrafi0"/>
      </w:pPr>
      <w:r>
        <w:t>Në rastet kur për një gamë të produkteve, të cilat paguajnë akcizë në import (p.sh. birra, vera etj.), por që mund të jenë të ambalazhuara (në ambalazh qelqi, plastik apo të përzier) do të aplikohet dy herë akcizë: një herë për produktin dhe një herë për ambalazhin.</w:t>
      </w:r>
    </w:p>
    <w:p w:rsidR="00483960" w:rsidRDefault="00483960" w:rsidP="00483960">
      <w:pPr>
        <w:pStyle w:val="Paragrafi0"/>
      </w:pPr>
      <w:r>
        <w:t>Akciza e paguar në import për ambalazhet e përcaktuara në ligj, do të pasqyrohet si zë më vete në kuadratin 47 të DAV-it, me emërtimin (kodifikimin) A)02.</w:t>
      </w:r>
    </w:p>
    <w:p w:rsidR="00483960" w:rsidRPr="00DB07E6" w:rsidRDefault="00483960" w:rsidP="00483960">
      <w:pPr>
        <w:pStyle w:val="Paragrafi0"/>
        <w:rPr>
          <w:lang w:val="it-IT"/>
        </w:rPr>
      </w:pPr>
      <w:r w:rsidRPr="00DB07E6">
        <w:rPr>
          <w:lang w:val="it-IT"/>
        </w:rPr>
        <w:t>Në rastin e prodhimit vendas:</w:t>
      </w:r>
    </w:p>
    <w:p w:rsidR="00483960" w:rsidRPr="00483960" w:rsidRDefault="00483960" w:rsidP="00483960">
      <w:pPr>
        <w:pStyle w:val="Paragrafi0"/>
        <w:rPr>
          <w:lang w:val="it-IT"/>
        </w:rPr>
      </w:pPr>
      <w:r w:rsidRPr="00DB07E6">
        <w:rPr>
          <w:lang w:val="it-IT"/>
        </w:rPr>
        <w:t xml:space="preserve">1.Në rastet kur personat juridikë apo fizikë, prodhues të mallrave që kërkojnë ambalazh plastik, qelqi, të përzier, e prodhojnë vetë ambalazhin, akciza për ambalazhet do të paguhet në momentin e shitjes së mallrave, me faturë tatimore. </w:t>
      </w:r>
      <w:r w:rsidRPr="00483960">
        <w:rPr>
          <w:lang w:val="it-IT"/>
        </w:rPr>
        <w:t>Për efekt pagese akcize të ambalazhit në shitjen e mallrave, subjekti prodhues do të ndajë në faturën tatimore, çdo shitje të mallrave sipas kapacitetit mbajtës të ambalazhit.</w:t>
      </w:r>
    </w:p>
    <w:p w:rsidR="00483960" w:rsidRPr="00483960" w:rsidRDefault="00483960" w:rsidP="00483960">
      <w:pPr>
        <w:pStyle w:val="Paragrafi0"/>
        <w:rPr>
          <w:lang w:val="it-IT"/>
        </w:rPr>
      </w:pPr>
      <w:r w:rsidRPr="00483960">
        <w:rPr>
          <w:lang w:val="it-IT"/>
        </w:rPr>
        <w:t>P.sh. kur subjekti prodhon mallra të ambalazhuara në ambalazh 0,250 litra, 0,5 litra, 1,5 litra etj. (për mallrat e akcizës, ambalazhe me kapacitet mbajtës deri 5 litra) në faturën tatimore të shitjes së këtyre mallrave, ambalazhet me litrazhe të ndryshme do të faturohen veçmas.</w:t>
      </w:r>
    </w:p>
    <w:p w:rsidR="00483960" w:rsidRPr="00483960" w:rsidRDefault="00483960" w:rsidP="00483960">
      <w:pPr>
        <w:pStyle w:val="Paragrafi0"/>
        <w:rPr>
          <w:lang w:val="it-IT"/>
        </w:rPr>
      </w:pPr>
      <w:r w:rsidRPr="00483960">
        <w:rPr>
          <w:lang w:val="it-IT"/>
        </w:rPr>
        <w:t>2.Në rastet kur personat juridikë apo fizikë, prodhues të mallrave që kërkojnë ambalazh plastik, qelqi, të përzier, furnizohen nga subjekte që importojnë apo prodhojnë këto ambalazhe, kërkojnë nga prodhuesi apo importuesi, krahas faturës tatimore dhe pagesën e akcizës në organet tatimore apo doganore.</w:t>
      </w:r>
    </w:p>
    <w:p w:rsidR="00483960" w:rsidRDefault="00483960" w:rsidP="00483960">
      <w:pPr>
        <w:pStyle w:val="Paragrafi0"/>
      </w:pPr>
      <w:r>
        <w:t>3.Në rastet kur personat juridikë apo fizikë, prodhues të mallrave që kërkojnë ambalazh plastik, qelqi, të përzier, e prodhojnë vetë ambalazhin dhe e shesin atë për të tretë, do të paguajnë akcizë për sasinë e shitur me faturë tatimore.</w:t>
      </w:r>
    </w:p>
    <w:p w:rsidR="00483960" w:rsidRDefault="00483960" w:rsidP="00483960">
      <w:pPr>
        <w:pStyle w:val="Paragrafi0"/>
      </w:pPr>
      <w:r>
        <w:t>4.Çdo person juridik apo fizik, prodhues i ambalazheve plastike, qelqi, të përziera, boshe për prodhimin e vet, si dhe çdo importues apo prodhues i ambalazheve boshe, në fund të çdo muaji do të deklarojnë stokun në organin tatimor ku është i regjistruar. Në rast të kundërt organet tatimore do të llogarisin akcizën e këtyre ambalazheve për të gjitha shitjet e kryera për çdo muaj.</w:t>
      </w:r>
    </w:p>
    <w:p w:rsidR="00483960" w:rsidRDefault="00483960" w:rsidP="00483960">
      <w:pPr>
        <w:pStyle w:val="Paragrafi0"/>
      </w:pPr>
      <w:r>
        <w:t>5.Çdo person juridik apo fizik, prodhues i ambalazheve plastike, qelqi, të përziera, boshe për prodhimin e vet, si dhe çdo importues apo prodhues i ambalazheve boshe, me hyrjen në fuqi të këtij udhëzimi, do të deklarojë peshën e çdo ambalazhi, kjo për të bërë llogaritjen e akcizës së ambalazheve në kg, sipas shkallës tatimore të miratuar në shtojcën 1 të ligjit nr.10 286, datë 3.6.2010 “Për disa shtesa dhe ndryshime në ligjin nr.8976,datë 12.12.2002 “Për Akcizat”, të ndryshuar.</w:t>
      </w:r>
    </w:p>
    <w:p w:rsidR="00483960" w:rsidRDefault="00483960" w:rsidP="00483960">
      <w:pPr>
        <w:pStyle w:val="Paragrafi0"/>
      </w:pPr>
      <w:r>
        <w:t>Ky udhëzim hyn në fuqi menjëherë dhe botohet në Fletoren Zyrtare.</w:t>
      </w:r>
    </w:p>
    <w:p w:rsidR="00483960" w:rsidRDefault="00483960" w:rsidP="00483960">
      <w:pPr>
        <w:pStyle w:val="Paragrafi0"/>
      </w:pPr>
    </w:p>
    <w:p w:rsidR="00483960" w:rsidRDefault="00483960" w:rsidP="00483960">
      <w:pPr>
        <w:pStyle w:val="Autoriteti"/>
        <w:keepNext w:val="0"/>
      </w:pPr>
      <w:r>
        <w:t>Ministri i Financave</w:t>
      </w:r>
    </w:p>
    <w:p w:rsidR="00483960" w:rsidRDefault="00483960" w:rsidP="00483960">
      <w:pPr>
        <w:pStyle w:val="AutoritetiEmer"/>
      </w:pPr>
      <w:r>
        <w:lastRenderedPageBreak/>
        <w:t>Ridvan Bode</w:t>
      </w:r>
    </w:p>
    <w:sectPr w:rsidR="004839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396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960"/>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4AA2"/>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5D44DBF-8A9E-46D3-9595-858C39B8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960"/>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483960"/>
    <w:rPr>
      <w:rFonts w:ascii="CG Times" w:eastAsia="MS Mincho" w:hAnsi="CG Times"/>
      <w:b/>
      <w:sz w:val="22"/>
      <w:lang w:val="en-GB" w:eastAsia="en-US" w:bidi="ar-SA"/>
    </w:rPr>
  </w:style>
  <w:style w:type="character" w:customStyle="1" w:styleId="ParagrafiChar">
    <w:name w:val="Paragrafi Char"/>
    <w:basedOn w:val="DefaultParagraphFont"/>
    <w:link w:val="Paragrafi0"/>
    <w:rsid w:val="00483960"/>
    <w:rPr>
      <w:rFonts w:ascii="CG Times" w:eastAsia="MS Mincho" w:hAnsi="CG Times"/>
      <w:sz w:val="22"/>
      <w:lang w:val="en-US" w:eastAsia="en-US" w:bidi="ar-SA"/>
    </w:rPr>
  </w:style>
  <w:style w:type="character" w:customStyle="1" w:styleId="VENDOSIChar">
    <w:name w:val="VENDOSI Char"/>
    <w:basedOn w:val="DefaultParagraphFont"/>
    <w:link w:val="VENDOSI0"/>
    <w:rsid w:val="0048396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2019-03-17T17:04:00Z</dcterms:created>
  <dcterms:modified xsi:type="dcterms:W3CDTF">2019-03-17T17:04:00Z</dcterms:modified>
</cp:coreProperties>
</file>