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10B" w:rsidRPr="00657D59" w:rsidRDefault="00D2610B" w:rsidP="00D2610B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UDHËZIM</w:t>
      </w:r>
    </w:p>
    <w:p w:rsidR="00D2610B" w:rsidRPr="00657D59" w:rsidRDefault="00D2610B" w:rsidP="00D2610B">
      <w:pPr>
        <w:pStyle w:val="NumriData"/>
        <w:rPr>
          <w:lang w:val="sq-AL"/>
        </w:rPr>
      </w:pPr>
      <w:r w:rsidRPr="00657D59">
        <w:rPr>
          <w:lang w:val="sq-AL"/>
        </w:rPr>
        <w:t>Nr.34, datë 6.10.2010</w:t>
      </w:r>
    </w:p>
    <w:p w:rsidR="00D2610B" w:rsidRPr="00657D59" w:rsidRDefault="00D2610B" w:rsidP="00D2610B">
      <w:pPr>
        <w:pStyle w:val="Paragrafi0"/>
        <w:rPr>
          <w:lang w:val="sq-AL"/>
        </w:rPr>
      </w:pPr>
    </w:p>
    <w:p w:rsidR="00D2610B" w:rsidRPr="00657D59" w:rsidRDefault="00D2610B" w:rsidP="00D2610B">
      <w:pPr>
        <w:pStyle w:val="Titulli0"/>
        <w:rPr>
          <w:lang w:val="sq-AL"/>
        </w:rPr>
      </w:pPr>
      <w:r w:rsidRPr="00657D59">
        <w:rPr>
          <w:lang w:val="sq-AL"/>
        </w:rPr>
        <w:t>PËR DISA SHTESA E NDRYSHIME NË UDHËZIMIN NR.24, DATË 2.9.2008 “PËR PROCEDURAT TATIMORE NË REPUBLIKËN E SHQIPËRISË”, TË NDRYSHUAR</w:t>
      </w:r>
    </w:p>
    <w:p w:rsidR="00D2610B" w:rsidRPr="00657D59" w:rsidRDefault="00D2610B" w:rsidP="00D2610B">
      <w:pPr>
        <w:pStyle w:val="Paragrafi0"/>
        <w:rPr>
          <w:lang w:val="sq-AL"/>
        </w:rPr>
      </w:pPr>
    </w:p>
    <w:p w:rsidR="00D2610B" w:rsidRPr="00657D59" w:rsidRDefault="00D2610B" w:rsidP="00D2610B">
      <w:pPr>
        <w:pStyle w:val="Paragrafi0"/>
        <w:rPr>
          <w:lang w:val="sq-AL"/>
        </w:rPr>
      </w:pPr>
      <w:r w:rsidRPr="00657D59">
        <w:rPr>
          <w:lang w:val="sq-AL"/>
        </w:rPr>
        <w:t>Në mbështetje të nenit 102</w:t>
      </w:r>
      <w:r>
        <w:rPr>
          <w:lang w:val="sq-AL"/>
        </w:rPr>
        <w:t>,</w:t>
      </w:r>
      <w:r w:rsidRPr="00657D59">
        <w:rPr>
          <w:lang w:val="sq-AL"/>
        </w:rPr>
        <w:t xml:space="preserve"> pika 4 të Kushtetutës së Republikës së Shqipërisë</w:t>
      </w:r>
      <w:r>
        <w:rPr>
          <w:lang w:val="sq-AL"/>
        </w:rPr>
        <w:t>,</w:t>
      </w:r>
      <w:r w:rsidRPr="00657D59">
        <w:rPr>
          <w:lang w:val="sq-AL"/>
        </w:rPr>
        <w:t xml:space="preserve"> të ligjit nr.9920, datë 19.5.2008 “Për procedurat tatimore në Republikën e Shqipërisë”, </w:t>
      </w:r>
      <w:r>
        <w:rPr>
          <w:lang w:val="sq-AL"/>
        </w:rPr>
        <w:t>të</w:t>
      </w:r>
      <w:r w:rsidRPr="00657D59">
        <w:rPr>
          <w:lang w:val="sq-AL"/>
        </w:rPr>
        <w:t xml:space="preserve"> ndryshuar, Ministri i Financave</w:t>
      </w:r>
    </w:p>
    <w:p w:rsidR="00D2610B" w:rsidRPr="00657D59" w:rsidRDefault="00D2610B" w:rsidP="00D2610B">
      <w:pPr>
        <w:pStyle w:val="Paragrafi0"/>
        <w:rPr>
          <w:lang w:val="sq-AL"/>
        </w:rPr>
      </w:pPr>
    </w:p>
    <w:p w:rsidR="00D2610B" w:rsidRPr="00657D59" w:rsidRDefault="00D2610B" w:rsidP="00D2610B">
      <w:pPr>
        <w:pStyle w:val="VENDOSI0"/>
        <w:rPr>
          <w:lang w:val="sq-AL"/>
        </w:rPr>
      </w:pPr>
      <w:r w:rsidRPr="00657D59">
        <w:rPr>
          <w:lang w:val="sq-AL"/>
        </w:rPr>
        <w:t>UDHËZON:</w:t>
      </w:r>
    </w:p>
    <w:p w:rsidR="00D2610B" w:rsidRPr="00657D59" w:rsidRDefault="00D2610B" w:rsidP="00D2610B">
      <w:pPr>
        <w:pStyle w:val="Paragrafi0"/>
        <w:rPr>
          <w:lang w:val="sq-AL"/>
        </w:rPr>
      </w:pPr>
    </w:p>
    <w:p w:rsidR="00D2610B" w:rsidRPr="00657D59" w:rsidRDefault="00D2610B" w:rsidP="00D2610B">
      <w:pPr>
        <w:pStyle w:val="Paragrafi0"/>
        <w:rPr>
          <w:lang w:val="sq-AL"/>
        </w:rPr>
      </w:pPr>
      <w:r w:rsidRPr="00657D59">
        <w:rPr>
          <w:lang w:val="sq-AL"/>
        </w:rPr>
        <w:t>Në udhëzimin nr.24, datë 2.9.2008 “Për procedurat tatimore në Republikën e Shqipërisë”, bëhet ndryshimi si më poshtë vijon:</w:t>
      </w:r>
    </w:p>
    <w:p w:rsidR="00D2610B" w:rsidRPr="00657D59" w:rsidRDefault="00D2610B" w:rsidP="00D2610B">
      <w:pPr>
        <w:pStyle w:val="Paragrafi0"/>
        <w:rPr>
          <w:lang w:val="sq-AL"/>
        </w:rPr>
      </w:pPr>
      <w:r w:rsidRPr="00657D59">
        <w:rPr>
          <w:lang w:val="sq-AL"/>
        </w:rPr>
        <w:t>1. Paragrafi i dytë i pikës 75/1.4</w:t>
      </w:r>
      <w:r>
        <w:rPr>
          <w:lang w:val="sq-AL"/>
        </w:rPr>
        <w:t>,</w:t>
      </w:r>
      <w:r w:rsidRPr="00657D59">
        <w:rPr>
          <w:lang w:val="sq-AL"/>
        </w:rPr>
        <w:t xml:space="preserve"> nga “Në rast se tatimpaguesi në administratën tatimore rezulton……..” deri në fund të pikës 75/1.4, shfuqizohet.</w:t>
      </w:r>
    </w:p>
    <w:p w:rsidR="00D2610B" w:rsidRPr="00657D59" w:rsidRDefault="00D2610B" w:rsidP="00D2610B">
      <w:pPr>
        <w:pStyle w:val="Paragrafi0"/>
        <w:rPr>
          <w:lang w:val="sq-AL"/>
        </w:rPr>
      </w:pPr>
      <w:r w:rsidRPr="00657D59">
        <w:rPr>
          <w:lang w:val="sq-AL"/>
        </w:rPr>
        <w:t>Ky udhëzim hyn në fuqi menjëherë dhe botohet në Fletoren Zyrtare.</w:t>
      </w:r>
    </w:p>
    <w:p w:rsidR="00D2610B" w:rsidRPr="00657D59" w:rsidRDefault="00D2610B" w:rsidP="00D2610B">
      <w:pPr>
        <w:pStyle w:val="Paragrafi0"/>
        <w:rPr>
          <w:lang w:val="sq-AL"/>
        </w:rPr>
      </w:pPr>
    </w:p>
    <w:p w:rsidR="00D2610B" w:rsidRPr="00657D59" w:rsidRDefault="00D2610B" w:rsidP="00D2610B">
      <w:pPr>
        <w:pStyle w:val="Autoriteti"/>
        <w:rPr>
          <w:lang w:val="sq-AL"/>
        </w:rPr>
      </w:pPr>
      <w:r w:rsidRPr="00657D59">
        <w:rPr>
          <w:lang w:val="sq-AL"/>
        </w:rPr>
        <w:t>MINISTRI I FINANCAVE</w:t>
      </w:r>
    </w:p>
    <w:p w:rsidR="00D2610B" w:rsidRPr="00657D59" w:rsidRDefault="00D2610B" w:rsidP="00D2610B">
      <w:pPr>
        <w:pStyle w:val="AutoritetiEmer"/>
        <w:rPr>
          <w:lang w:val="sq-AL"/>
        </w:rPr>
      </w:pPr>
      <w:r w:rsidRPr="00657D59">
        <w:rPr>
          <w:lang w:val="sq-AL"/>
        </w:rPr>
        <w:t>Ridvan Bode</w:t>
      </w:r>
    </w:p>
    <w:sectPr w:rsidR="00D2610B" w:rsidRPr="00657D59" w:rsidSect="00D2610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D358E">
      <w:r>
        <w:separator/>
      </w:r>
    </w:p>
  </w:endnote>
  <w:endnote w:type="continuationSeparator" w:id="0">
    <w:p w:rsidR="00000000" w:rsidRDefault="00CD3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D358E">
      <w:r>
        <w:separator/>
      </w:r>
    </w:p>
  </w:footnote>
  <w:footnote w:type="continuationSeparator" w:id="0">
    <w:p w:rsidR="00000000" w:rsidRDefault="00CD35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610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A3B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9A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858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598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6D84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193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58E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610B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524F03-1D6D-48A0-9645-B63070D2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2610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2610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2610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D2610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2610B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2610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2019-03-17T17:42:00Z</dcterms:created>
  <dcterms:modified xsi:type="dcterms:W3CDTF">2019-03-17T17:42:00Z</dcterms:modified>
</cp:coreProperties>
</file>