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70A" w:rsidRPr="005D0B4D" w:rsidRDefault="009B570A" w:rsidP="009B570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UDHËZIM</w:t>
      </w:r>
    </w:p>
    <w:p w:rsidR="009B570A" w:rsidRPr="005D0B4D" w:rsidRDefault="009B570A" w:rsidP="009B570A">
      <w:pPr>
        <w:pStyle w:val="NumriData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Nr.5, datë 31.1.2011</w:t>
      </w:r>
    </w:p>
    <w:p w:rsidR="009B570A" w:rsidRPr="005D0B4D" w:rsidRDefault="009B570A" w:rsidP="009B570A">
      <w:pPr>
        <w:pStyle w:val="Paragrafi"/>
        <w:ind w:firstLine="0"/>
        <w:rPr>
          <w:sz w:val="21"/>
          <w:szCs w:val="21"/>
          <w:lang w:val="sq-AL"/>
        </w:rPr>
      </w:pPr>
    </w:p>
    <w:p w:rsidR="009B570A" w:rsidRPr="007B5D7B" w:rsidRDefault="009B570A" w:rsidP="009B570A">
      <w:pPr>
        <w:pStyle w:val="Titulli"/>
        <w:rPr>
          <w:sz w:val="21"/>
          <w:szCs w:val="21"/>
          <w:lang w:val="sq-AL"/>
        </w:rPr>
      </w:pPr>
      <w:r w:rsidRPr="005D0B4D">
        <w:t>PËR DISA SHTESA NË UDHËZIMIN NR.17, DATË 13.5.2008 “PËR TATIMIN MBI VLERËN E SHTUAR”, tË NDRYSHUAR</w:t>
      </w:r>
      <w:r w:rsidRPr="005D0B4D">
        <w:br/>
      </w:r>
    </w:p>
    <w:p w:rsidR="009B570A" w:rsidRPr="005D0B4D" w:rsidRDefault="009B570A" w:rsidP="009B570A">
      <w:pPr>
        <w:pStyle w:val="BazLigjPropozues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Në mbështetje të nenit 102 pika 4 të Kushtetutës së Republikës së Shqipërisë, si dhe në zbatim të ligjit nr.7928, datë 27.4.1995 “Për tatimin mbi vlerën e shtuar”, të ndryshuar, Ministri i Financave   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</w:p>
    <w:p w:rsidR="009B570A" w:rsidRPr="005D0B4D" w:rsidRDefault="009B570A" w:rsidP="009B570A">
      <w:pPr>
        <w:pStyle w:val="VENDOS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UDHËZON: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 udhëzimin nr.17, datë 13.5.2008 “Për tatimin mbi vlerën e shtuar”, të ndryshuar, bëhen shtesat dhe ndryshimet e mëposhtme: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1. Pika 8.8 ndryshohet, si më poshtë vijon: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“8.8 Ambalazhet, materialet e barnave dhe furnizimi i barnave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8.8.1 Furnizimi i ambalazheve e materialeve të barnave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Furnizimi i ambalazheve e materialeve që përdoren për prodhimin dhe konfeksionimin e barnave, janë furnizime të përjashtuara.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8.8.2 Furnizimi i barnave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Furnizimi i barnave, shërbimeve shëndetësore nga institucionet shëndetësore, publike dhe private, është furnizim i tatueshëm me shkallën tatimore 10 për qind. 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8.8.2.1 Për furnizimin e barnave aplikohet TVSH-ja 10 për qind. 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barnat e importuara dhe të prodhuara në vend,</w:t>
      </w:r>
      <w:r w:rsidRPr="00FA5460">
        <w:rPr>
          <w:sz w:val="40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të pajisura me pullën e kontrollit me çmimin pa TVSH,</w:t>
      </w:r>
      <w:r w:rsidRPr="00FA5460">
        <w:rPr>
          <w:sz w:val="52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që rezultojnë gjendje në subjektet</w:t>
      </w:r>
      <w:r w:rsidRPr="00FA5460">
        <w:rPr>
          <w:sz w:val="28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farmaceutike</w:t>
      </w:r>
      <w:r w:rsidRPr="00FA5460">
        <w:rPr>
          <w:sz w:val="40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deri në datën</w:t>
      </w:r>
      <w:r w:rsidRPr="00FA5460">
        <w:rPr>
          <w:sz w:val="44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e hyrjes</w:t>
      </w:r>
      <w:r w:rsidRPr="00FA5460">
        <w:rPr>
          <w:sz w:val="40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në fuqi të ligjit</w:t>
      </w:r>
      <w:r w:rsidRPr="00FA5460">
        <w:rPr>
          <w:sz w:val="44"/>
          <w:szCs w:val="21"/>
          <w:lang w:val="sq-AL"/>
        </w:rPr>
        <w:t xml:space="preserve"> </w:t>
      </w:r>
      <w:r w:rsidRPr="005D0B4D">
        <w:rPr>
          <w:sz w:val="21"/>
          <w:szCs w:val="21"/>
          <w:lang w:val="sq-AL"/>
        </w:rPr>
        <w:t>nr.10 363, datë 16.12.2010 “Për disa shtesa dhe ndryshime në ligjin nr.7928, datë 27.4.1995 “Për tatimin mbi vlerën e shtuar”,  të ndryshuar, nuk do të aplikohet TVSH-ja.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Të gjitha pullat e kontrollit të barnave që shiten nga data 1 shkurt 2011, do të kenë të përfshirë TVSH-në në çmimin përfundimtar të shitjes. 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Qendra e Kontrollit të Barnave merr masa që në pullën e kontrollit të barnave të evidentohet çmimi përfundimtar me TVSH.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Gjatë tremujorit të parë të vitit 2011, çdo person juridik apo fizik, importues apo prodhues i barnave, në fund të çdo muaji, do të deklarojë stokun në organin tatimor ku është</w:t>
      </w:r>
      <w:r>
        <w:rPr>
          <w:sz w:val="21"/>
          <w:szCs w:val="21"/>
          <w:lang w:val="sq-AL"/>
        </w:rPr>
        <w:t xml:space="preserve"> i regjistruar.”.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2. Forma dhe përmbajtja e “Librit të blerjeve”, “Librit të shitjeve” dhe “Formulari i deklarimit dhe pagesës së TVSH-së” janë sipas formularit bashkëngjitur këtij udhëzimi. 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udhëzim hyn në fuqi menjëherë dhe botohet në Fletoren Zyrtare.</w:t>
      </w:r>
    </w:p>
    <w:p w:rsidR="009B570A" w:rsidRPr="005D0B4D" w:rsidRDefault="009B570A" w:rsidP="009B570A">
      <w:pPr>
        <w:pStyle w:val="Paragrafi"/>
        <w:rPr>
          <w:sz w:val="21"/>
          <w:szCs w:val="21"/>
          <w:lang w:val="sq-AL"/>
        </w:rPr>
      </w:pPr>
    </w:p>
    <w:p w:rsidR="009B570A" w:rsidRPr="005D0B4D" w:rsidRDefault="009B570A" w:rsidP="009B570A">
      <w:pPr>
        <w:pStyle w:val="Autoritet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Ministri i financave</w:t>
      </w:r>
    </w:p>
    <w:p w:rsidR="009B570A" w:rsidRPr="005D0B4D" w:rsidRDefault="009B570A" w:rsidP="009B570A">
      <w:pPr>
        <w:pStyle w:val="AutoritetiEmer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Ridvan Bode</w:t>
      </w:r>
    </w:p>
    <w:p w:rsidR="009B570A" w:rsidRPr="005D0B4D" w:rsidRDefault="009B570A" w:rsidP="009B570A">
      <w:pPr>
        <w:pStyle w:val="Paragrafi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500887" w:rsidP="009B570A">
      <w:pPr>
        <w:pStyle w:val="Paragrafi"/>
        <w:ind w:firstLine="0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152400</wp:posOffset>
            </wp:positionV>
            <wp:extent cx="4994275" cy="6400800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2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9B570A" w:rsidP="009B570A">
      <w:pPr>
        <w:pStyle w:val="Paragrafi"/>
        <w:ind w:firstLine="0"/>
        <w:rPr>
          <w:lang w:val="sq-AL"/>
        </w:rPr>
      </w:pPr>
    </w:p>
    <w:p w:rsidR="009B570A" w:rsidRPr="005D0B4D" w:rsidRDefault="00500887" w:rsidP="009B570A">
      <w:pPr>
        <w:rPr>
          <w:sz w:val="16"/>
          <w:szCs w:val="16"/>
          <w:lang w:val="sq-AL"/>
        </w:rPr>
      </w:pPr>
      <w:r>
        <w:rPr>
          <w:noProof/>
          <w:sz w:val="16"/>
          <w:szCs w:val="16"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-114300</wp:posOffset>
            </wp:positionV>
            <wp:extent cx="5123815" cy="8001000"/>
            <wp:effectExtent l="0" t="0" r="63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1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570A" w:rsidRPr="005D0B4D" w:rsidRDefault="009B570A" w:rsidP="009B570A">
      <w:pPr>
        <w:rPr>
          <w:sz w:val="16"/>
          <w:szCs w:val="16"/>
          <w:lang w:val="sq-AL"/>
        </w:rPr>
        <w:sectPr w:rsidR="009B570A" w:rsidRPr="005D0B4D" w:rsidSect="00992377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pgNumType w:start="109"/>
          <w:cols w:space="720"/>
          <w:docGrid w:linePitch="360"/>
        </w:sectPr>
      </w:pPr>
    </w:p>
    <w:tbl>
      <w:tblPr>
        <w:tblW w:w="14979" w:type="dxa"/>
        <w:jc w:val="center"/>
        <w:tblLook w:val="0000" w:firstRow="0" w:lastRow="0" w:firstColumn="0" w:lastColumn="0" w:noHBand="0" w:noVBand="0"/>
      </w:tblPr>
      <w:tblGrid>
        <w:gridCol w:w="1327"/>
        <w:gridCol w:w="909"/>
        <w:gridCol w:w="1400"/>
        <w:gridCol w:w="1220"/>
        <w:gridCol w:w="1160"/>
        <w:gridCol w:w="1132"/>
        <w:gridCol w:w="1438"/>
        <w:gridCol w:w="1177"/>
        <w:gridCol w:w="1220"/>
        <w:gridCol w:w="1167"/>
        <w:gridCol w:w="873"/>
        <w:gridCol w:w="1117"/>
        <w:gridCol w:w="839"/>
      </w:tblGrid>
      <w:tr w:rsidR="009B570A" w:rsidRPr="007B5D7B">
        <w:trPr>
          <w:trHeight w:val="1050"/>
          <w:jc w:val="center"/>
        </w:trPr>
        <w:tc>
          <w:tcPr>
            <w:tcW w:w="14979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lastRenderedPageBreak/>
              <w:t>Libri i Shitjeve</w:t>
            </w:r>
          </w:p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Shoqëria     Emri i shoqërisë </w:t>
            </w:r>
          </w:p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Nipti            Nipti i shoqërisë </w:t>
            </w:r>
          </w:p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Viti              Viti për të cilin plotësohet libri  (yyyy)</w:t>
            </w:r>
          </w:p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Muaji           Muaji për të cilin plotësohet libri - muaji nga 01 deri 12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Pa veprimtari </w:t>
            </w:r>
          </w:p>
        </w:tc>
        <w:tc>
          <w:tcPr>
            <w:tcW w:w="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6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Ploteso </w:t>
            </w: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PO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nëse gjatë</w:t>
            </w: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 muajit nuk është bërë asnjë transaksion. 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440"/>
          <w:jc w:val="center"/>
        </w:trPr>
        <w:tc>
          <w:tcPr>
            <w:tcW w:w="36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Fatura</w:t>
            </w:r>
          </w:p>
        </w:tc>
        <w:tc>
          <w:tcPr>
            <w:tcW w:w="35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Blerësi</w:t>
            </w:r>
          </w:p>
        </w:tc>
        <w:tc>
          <w:tcPr>
            <w:tcW w:w="1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Totali i shitjeve </w:t>
            </w:r>
          </w:p>
        </w:tc>
        <w:tc>
          <w:tcPr>
            <w:tcW w:w="1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Shitjet e përjashtuara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Eksporte/ furnizime me 0%</w:t>
            </w:r>
          </w:p>
        </w:tc>
        <w:tc>
          <w:tcPr>
            <w:tcW w:w="20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Shitje</w:t>
            </w:r>
          </w:p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me shkallë 20%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Shitje</w:t>
            </w:r>
          </w:p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me shkallë 10%</w:t>
            </w:r>
          </w:p>
          <w:p w:rsidR="009B570A" w:rsidRPr="007B5D7B" w:rsidRDefault="009B570A" w:rsidP="0099237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Nr. i faturës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Numri serial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Data (dd/mm/yyyy)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Emri tregtar/ personi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Rrethi 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NIPT</w:t>
            </w:r>
          </w:p>
        </w:tc>
        <w:tc>
          <w:tcPr>
            <w:tcW w:w="1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Vlera</w:t>
            </w:r>
          </w:p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e</w:t>
            </w:r>
          </w:p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tatueshme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TVSH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Vlera </w:t>
            </w:r>
          </w:p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e tatueshme 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TVSH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f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g= (h+i+j+k+l+m)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i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j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l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m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71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Shuma totale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> </w:t>
            </w:r>
          </w:p>
        </w:tc>
        <w:tc>
          <w:tcPr>
            <w:tcW w:w="8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858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 sipas formularit të deklarimit dhe pagesës së TVSH-së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 (9)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 (10)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 (11)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Kutia(12)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 (13)</w:t>
            </w: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kutia(14)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7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873" w:type="dxa"/>
            <w:tcBorders>
              <w:top w:val="single" w:sz="4" w:space="0" w:color="auto"/>
              <w:right w:val="nil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873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3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bidi="ar-SA"/>
              </w:rPr>
              <w:t xml:space="preserve">Emri           Mbiemri 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Shpjegim.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  <w:tr w:rsidR="009B570A" w:rsidRPr="007B5D7B">
        <w:trPr>
          <w:trHeight w:val="139"/>
          <w:jc w:val="center"/>
        </w:trPr>
        <w:tc>
          <w:tcPr>
            <w:tcW w:w="149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 xml:space="preserve">Në rastin kur ky libër do të printohet, për qëllime të ruajtjes/ mbajtjes së dokumentacionit, çdo faqe e printuar duhet të ketë në krye përmbajtjen / rreshtat nga 1 në 12. </w:t>
            </w:r>
          </w:p>
        </w:tc>
      </w:tr>
      <w:tr w:rsidR="009B570A" w:rsidRPr="007B5D7B">
        <w:trPr>
          <w:trHeight w:val="139"/>
          <w:jc w:val="center"/>
        </w:trPr>
        <w:tc>
          <w:tcPr>
            <w:tcW w:w="6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  <w:r w:rsidRPr="007B5D7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  <w:t>Nr. i rreshtave mund të shtohet në përputhje me nr. e transaksioneve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sq-AL"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sq-AL" w:bidi="ar-S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sq-AL" w:bidi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sq-AL" w:bidi="ar-S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sq-AL" w:bidi="ar-SA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7B5D7B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bidi="ar-SA"/>
              </w:rPr>
            </w:pPr>
          </w:p>
        </w:tc>
      </w:tr>
    </w:tbl>
    <w:p w:rsidR="009B570A" w:rsidRPr="005D0B4D" w:rsidRDefault="009B570A" w:rsidP="009B570A">
      <w:pPr>
        <w:rPr>
          <w:sz w:val="16"/>
          <w:szCs w:val="16"/>
          <w:lang w:val="sq-AL"/>
        </w:rPr>
      </w:pPr>
    </w:p>
    <w:p w:rsidR="009B570A" w:rsidRPr="005D0B4D" w:rsidRDefault="009B570A" w:rsidP="009B570A">
      <w:pPr>
        <w:jc w:val="both"/>
        <w:rPr>
          <w:sz w:val="16"/>
          <w:szCs w:val="16"/>
          <w:lang w:val="sq-AL"/>
        </w:rPr>
      </w:pPr>
    </w:p>
    <w:p w:rsidR="009B570A" w:rsidRPr="005D0B4D" w:rsidRDefault="009B570A" w:rsidP="009B570A">
      <w:pPr>
        <w:jc w:val="both"/>
        <w:rPr>
          <w:sz w:val="16"/>
          <w:szCs w:val="16"/>
          <w:lang w:val="sq-AL"/>
        </w:rPr>
      </w:pPr>
    </w:p>
    <w:p w:rsidR="009B570A" w:rsidRPr="005D0B4D" w:rsidRDefault="009B570A" w:rsidP="009B570A">
      <w:pPr>
        <w:jc w:val="both"/>
        <w:rPr>
          <w:sz w:val="16"/>
          <w:szCs w:val="16"/>
          <w:lang w:val="sq-AL"/>
        </w:rPr>
      </w:pPr>
    </w:p>
    <w:p w:rsidR="009B570A" w:rsidRPr="005D0B4D" w:rsidRDefault="009B570A" w:rsidP="009B570A">
      <w:pPr>
        <w:jc w:val="both"/>
        <w:rPr>
          <w:sz w:val="16"/>
          <w:szCs w:val="16"/>
          <w:lang w:val="sq-AL"/>
        </w:rPr>
      </w:pPr>
    </w:p>
    <w:tbl>
      <w:tblPr>
        <w:tblW w:w="5485" w:type="pct"/>
        <w:jc w:val="center"/>
        <w:tblLook w:val="0000" w:firstRow="0" w:lastRow="0" w:firstColumn="0" w:lastColumn="0" w:noHBand="0" w:noVBand="0"/>
      </w:tblPr>
      <w:tblGrid>
        <w:gridCol w:w="923"/>
        <w:gridCol w:w="595"/>
        <w:gridCol w:w="1216"/>
        <w:gridCol w:w="695"/>
        <w:gridCol w:w="598"/>
        <w:gridCol w:w="748"/>
        <w:gridCol w:w="1748"/>
        <w:gridCol w:w="1069"/>
        <w:gridCol w:w="891"/>
        <w:gridCol w:w="735"/>
        <w:gridCol w:w="891"/>
        <w:gridCol w:w="565"/>
        <w:gridCol w:w="892"/>
        <w:gridCol w:w="777"/>
        <w:gridCol w:w="892"/>
        <w:gridCol w:w="736"/>
        <w:gridCol w:w="892"/>
        <w:gridCol w:w="736"/>
      </w:tblGrid>
      <w:tr w:rsidR="009B570A" w:rsidRPr="00F774D9">
        <w:trPr>
          <w:trHeight w:val="139"/>
          <w:jc w:val="center"/>
        </w:trPr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lastRenderedPageBreak/>
              <w:t>Libri i Blerjeve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Shoqëria 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Emri i shoqërisë 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Nipti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Nipti i shoqërisë 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Viti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8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Viti për të cilin plotësohet libri  (yyyy)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Muaji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52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Muaji për të cilin plotësohet libri - muaji nga 01 deri 12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Pa veprimtari </w:t>
            </w:r>
          </w:p>
        </w:tc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52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Plotëso </w:t>
            </w: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 xml:space="preserve">PO </w:t>
            </w: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nëse gjatë muajit nuk është bërë asnjë transaksion. 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87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Fatura</w:t>
            </w:r>
          </w:p>
        </w:tc>
        <w:tc>
          <w:tcPr>
            <w:tcW w:w="679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 xml:space="preserve">Shitësi 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Totali i blerjeve (përfshirë TVSH)</w:t>
            </w:r>
          </w:p>
        </w:tc>
        <w:tc>
          <w:tcPr>
            <w:tcW w:w="299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Blerje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 xml:space="preserve">Nr. i faturës </w:t>
            </w:r>
          </w:p>
        </w:tc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Numri serial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Data (dd/mm/yyyy)</w:t>
            </w:r>
          </w:p>
        </w:tc>
        <w:tc>
          <w:tcPr>
            <w:tcW w:w="2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Emri tregtar/ personi</w:t>
            </w:r>
          </w:p>
        </w:tc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 xml:space="preserve">Rrethi 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NIPT  /Kodi i fermerit</w:t>
            </w: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Të përjashtuara,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me TVSH jo të zbritshme dhe pa TVSH</w:t>
            </w:r>
          </w:p>
        </w:tc>
        <w:tc>
          <w:tcPr>
            <w:tcW w:w="5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Importe me shkallë 20%</w:t>
            </w:r>
          </w:p>
        </w:tc>
        <w:tc>
          <w:tcPr>
            <w:tcW w:w="4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Importe me shkallë 10%</w:t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Nga furnitorë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vendas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me shkallë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20%</w:t>
            </w:r>
          </w:p>
        </w:tc>
        <w:tc>
          <w:tcPr>
            <w:tcW w:w="5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Nga furnitorë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vendas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me shkallë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10%</w:t>
            </w:r>
          </w:p>
        </w:tc>
        <w:tc>
          <w:tcPr>
            <w:tcW w:w="53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Nga fermerët vendas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Vlera</w:t>
            </w:r>
          </w:p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e tatueshme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TVSH</w:t>
            </w:r>
          </w:p>
        </w:tc>
        <w:tc>
          <w:tcPr>
            <w:tcW w:w="2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Vlera e tatueshme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TVSH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Vlera e tatueshme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TVSH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Vlera e tatueshme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TVSH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Vlera e tatueshme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TVSH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b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c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d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f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g=(h+i+j+k+l+m+n+o+p+q+r)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h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j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m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n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p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q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r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155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Shuma totale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189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> </w:t>
            </w:r>
          </w:p>
        </w:tc>
        <w:tc>
          <w:tcPr>
            <w:tcW w:w="24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00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sipas formularit të deklarimit dhe pagesës së TVSH-së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(15)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(16)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kutia(17)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(18)</w:t>
            </w:r>
          </w:p>
        </w:tc>
        <w:tc>
          <w:tcPr>
            <w:tcW w:w="18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(19)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 (20)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(21)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(22)</w:t>
            </w:r>
          </w:p>
        </w:tc>
        <w:tc>
          <w:tcPr>
            <w:tcW w:w="24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kutia(23)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 (24)</w:t>
            </w:r>
          </w:p>
        </w:tc>
        <w:tc>
          <w:tcPr>
            <w:tcW w:w="24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kutia(25)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021" w:type="pct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0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  <w:t xml:space="preserve">                                            Emri  Mbiemri </w:t>
            </w: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Shpjegim.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4462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 xml:space="preserve">Në rastin kur ky libër do të printohet, për qëllime të ruajtjes/ mbajtjes së dokumentacionit, çdo faqe e printuar duhet të ketë në krye përmbajtjen / rreshtat nga 1 në 12. </w:t>
            </w: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</w:p>
        </w:tc>
      </w:tr>
      <w:tr w:rsidR="009B570A" w:rsidRPr="00F774D9">
        <w:trPr>
          <w:trHeight w:val="139"/>
          <w:jc w:val="center"/>
        </w:trPr>
        <w:tc>
          <w:tcPr>
            <w:tcW w:w="155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</w:pPr>
            <w:r w:rsidRPr="00F774D9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bidi="ar-SA"/>
              </w:rPr>
              <w:t>Nr. i rreshtave mund të shtohet në përputhje me nr. e transaksioneve.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570A" w:rsidRPr="00F774D9" w:rsidRDefault="009B570A" w:rsidP="0099237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bidi="ar-SA"/>
              </w:rPr>
            </w:pPr>
          </w:p>
        </w:tc>
      </w:tr>
    </w:tbl>
    <w:p w:rsidR="009B570A" w:rsidRPr="005D0B4D" w:rsidRDefault="009B570A" w:rsidP="009B570A">
      <w:pPr>
        <w:pStyle w:val="Akti"/>
        <w:rPr>
          <w:lang w:val="sq-AL"/>
        </w:rPr>
        <w:sectPr w:rsidR="009B570A" w:rsidRPr="005D0B4D" w:rsidSect="00992377">
          <w:pgSz w:w="16840" w:h="11907" w:orient="landscape" w:code="9"/>
          <w:pgMar w:top="1418" w:right="1418" w:bottom="1418" w:left="1418" w:header="1304" w:footer="1134" w:gutter="0"/>
          <w:pgNumType w:start="128"/>
          <w:cols w:space="720"/>
          <w:docGrid w:linePitch="360"/>
        </w:sectPr>
      </w:pPr>
    </w:p>
    <w:p w:rsidR="00280E90" w:rsidRDefault="00280E90" w:rsidP="009B570A">
      <w:pPr>
        <w:pStyle w:val="Paragrafi"/>
      </w:pPr>
    </w:p>
    <w:sectPr w:rsidR="00280E90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8EC" w:rsidRDefault="001E58EC">
      <w:r>
        <w:separator/>
      </w:r>
    </w:p>
  </w:endnote>
  <w:endnote w:type="continuationSeparator" w:id="0">
    <w:p w:rsidR="001E58EC" w:rsidRDefault="001E5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377" w:rsidRDefault="00992377" w:rsidP="0099237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2377" w:rsidRDefault="00992377" w:rsidP="009923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377" w:rsidRPr="007D2D62" w:rsidRDefault="00992377" w:rsidP="00992377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7D2D62">
      <w:rPr>
        <w:rStyle w:val="PageNumber"/>
        <w:rFonts w:ascii="CG Times" w:hAnsi="CG Times"/>
      </w:rPr>
      <w:fldChar w:fldCharType="begin"/>
    </w:r>
    <w:r w:rsidRPr="007D2D62">
      <w:rPr>
        <w:rStyle w:val="PageNumber"/>
        <w:rFonts w:ascii="CG Times" w:hAnsi="CG Times"/>
      </w:rPr>
      <w:instrText xml:space="preserve">PAGE  </w:instrText>
    </w:r>
    <w:r w:rsidRPr="007D2D62">
      <w:rPr>
        <w:rStyle w:val="PageNumber"/>
        <w:rFonts w:ascii="CG Times" w:hAnsi="CG Times"/>
      </w:rPr>
      <w:fldChar w:fldCharType="separate"/>
    </w:r>
    <w:r w:rsidR="00500887">
      <w:rPr>
        <w:rStyle w:val="PageNumber"/>
        <w:rFonts w:ascii="CG Times" w:hAnsi="CG Times"/>
        <w:noProof/>
      </w:rPr>
      <w:t>128</w:t>
    </w:r>
    <w:r w:rsidRPr="007D2D62">
      <w:rPr>
        <w:rStyle w:val="PageNumber"/>
        <w:rFonts w:ascii="CG Times" w:hAnsi="CG Times"/>
      </w:rPr>
      <w:fldChar w:fldCharType="end"/>
    </w:r>
  </w:p>
  <w:p w:rsidR="00992377" w:rsidRDefault="00992377" w:rsidP="0099237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8EC" w:rsidRDefault="001E58EC">
      <w:r>
        <w:separator/>
      </w:r>
    </w:p>
  </w:footnote>
  <w:footnote w:type="continuationSeparator" w:id="0">
    <w:p w:rsidR="001E58EC" w:rsidRDefault="001E5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570A"/>
    <w:rsid w:val="001B34A9"/>
    <w:rsid w:val="001E58EC"/>
    <w:rsid w:val="00280E90"/>
    <w:rsid w:val="003430B4"/>
    <w:rsid w:val="00373147"/>
    <w:rsid w:val="004C31D9"/>
    <w:rsid w:val="004F6270"/>
    <w:rsid w:val="00500887"/>
    <w:rsid w:val="00954A96"/>
    <w:rsid w:val="00992377"/>
    <w:rsid w:val="009B570A"/>
    <w:rsid w:val="00A434B8"/>
    <w:rsid w:val="00C02F03"/>
    <w:rsid w:val="00C31D9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6A1980-A5D8-4C4A-ADBA-A1199E29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70A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rsid w:val="009B57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B570A"/>
    <w:rPr>
      <w:rFonts w:ascii="Calibri" w:eastAsia="MS Mincho" w:hAnsi="Calibri"/>
      <w:sz w:val="22"/>
      <w:szCs w:val="22"/>
      <w:lang w:bidi="en-US"/>
    </w:rPr>
  </w:style>
  <w:style w:type="character" w:styleId="PageNumber">
    <w:name w:val="page number"/>
    <w:basedOn w:val="DefaultParagraphFont"/>
    <w:rsid w:val="009B570A"/>
  </w:style>
  <w:style w:type="character" w:customStyle="1" w:styleId="ParagrafiChar">
    <w:name w:val="Paragrafi Char"/>
    <w:basedOn w:val="DefaultParagraphFont"/>
    <w:link w:val="Paragrafi"/>
    <w:rsid w:val="009B570A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