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774" w:rsidRDefault="00FC1774" w:rsidP="00FC1774">
      <w:pPr>
        <w:pStyle w:val="Akti"/>
      </w:pPr>
      <w:bookmarkStart w:id="0" w:name="_GoBack"/>
      <w:bookmarkEnd w:id="0"/>
      <w:r>
        <w:t>UDHËZIM</w:t>
      </w:r>
    </w:p>
    <w:p w:rsidR="00FC1774" w:rsidRDefault="00FC1774" w:rsidP="00FC1774">
      <w:pPr>
        <w:pStyle w:val="NumriData"/>
      </w:pPr>
      <w:r>
        <w:t>Nr.7, datë 14.2.2011</w:t>
      </w:r>
    </w:p>
    <w:p w:rsidR="00FC1774" w:rsidRDefault="00FC1774" w:rsidP="00FC1774">
      <w:pPr>
        <w:pStyle w:val="Paragrafi"/>
      </w:pPr>
    </w:p>
    <w:p w:rsidR="00FC1774" w:rsidRDefault="00FC1774" w:rsidP="00FC1774">
      <w:pPr>
        <w:pStyle w:val="Titulli"/>
      </w:pPr>
      <w:r w:rsidRPr="00EE531D">
        <w:t>PËR NJË NDRYSHI</w:t>
      </w:r>
      <w:r>
        <w:t>M NË UDHËZIMIN NR.23, DATË 5.3.2009</w:t>
      </w:r>
      <w:r w:rsidRPr="00EE531D">
        <w:t xml:space="preserve"> “PËR FORMATIN E FORMULARIT TË DEKLARIMIT DHE PAGESËS </w:t>
      </w:r>
      <w:r>
        <w:t>SË TATIMIT MBI LOJËRAT E FATIT”</w:t>
      </w:r>
    </w:p>
    <w:p w:rsidR="00FC1774" w:rsidRDefault="00FC1774" w:rsidP="00FC1774">
      <w:pPr>
        <w:pStyle w:val="Paragrafi"/>
      </w:pPr>
    </w:p>
    <w:p w:rsidR="00FC1774" w:rsidRPr="00EE531D" w:rsidRDefault="00FC1774" w:rsidP="00FC1774">
      <w:pPr>
        <w:pStyle w:val="Paragrafi"/>
      </w:pPr>
      <w:r w:rsidRPr="00EE531D">
        <w:t>Në mbështetje të pikës 4 të nenit 102 të Kushtetutës së Republikës së Shqipërisë, të nenit 64 pika 4 të ligjit n</w:t>
      </w:r>
      <w:r>
        <w:t>r.9920, datë 19.5.2008 “Për proc</w:t>
      </w:r>
      <w:r w:rsidRPr="00EE531D">
        <w:t>edurat tati</w:t>
      </w:r>
      <w:r>
        <w:t>more në Republikën e Shqipërisë”</w:t>
      </w:r>
      <w:r w:rsidRPr="00EE531D">
        <w:t xml:space="preserve">, Ministri i Financave, </w:t>
      </w:r>
    </w:p>
    <w:p w:rsidR="00276CB0" w:rsidRDefault="00276CB0" w:rsidP="00FC1774">
      <w:pPr>
        <w:pStyle w:val="VENDOSI"/>
      </w:pPr>
    </w:p>
    <w:p w:rsidR="00FC1774" w:rsidRPr="00EE531D" w:rsidRDefault="00FC1774" w:rsidP="00FC1774">
      <w:pPr>
        <w:pStyle w:val="VENDOSI"/>
      </w:pPr>
      <w:r w:rsidRPr="00EE531D">
        <w:t>UDHËZON:</w:t>
      </w:r>
    </w:p>
    <w:p w:rsidR="00FC1774" w:rsidRPr="00940AEC" w:rsidRDefault="00FC1774" w:rsidP="00FC1774">
      <w:pPr>
        <w:pStyle w:val="Paragrafi"/>
        <w:rPr>
          <w:sz w:val="12"/>
        </w:rPr>
      </w:pPr>
    </w:p>
    <w:p w:rsidR="00FC1774" w:rsidRPr="00EE531D" w:rsidRDefault="00FC1774" w:rsidP="00FC1774">
      <w:pPr>
        <w:pStyle w:val="Paragrafi"/>
      </w:pPr>
      <w:r w:rsidRPr="00EE531D">
        <w:t>Formulari bashk</w:t>
      </w:r>
      <w:r>
        <w:t>ëlidhur udhëzimit nr.23, datë 5.3.2009</w:t>
      </w:r>
      <w:r w:rsidRPr="00EE531D">
        <w:t xml:space="preserve"> “Për formatin e formularit të deklarimit dhe pagesës së tatimit mbi loj</w:t>
      </w:r>
      <w:r>
        <w:t>ë</w:t>
      </w:r>
      <w:r w:rsidRPr="00EE531D">
        <w:t xml:space="preserve">rat e fatit”, zëvendësohet me formularin që i bashkëlidhet këtij udhëzimi. </w:t>
      </w:r>
    </w:p>
    <w:p w:rsidR="00FC1774" w:rsidRPr="00EE531D" w:rsidRDefault="00FC1774" w:rsidP="00FC1774">
      <w:pPr>
        <w:pStyle w:val="Paragrafi"/>
      </w:pPr>
      <w:r w:rsidRPr="00EE531D">
        <w:t xml:space="preserve">Ky udhëzim hyn në fuqi menjëherë dhe botohet në Fletoren Zyrtare. </w:t>
      </w:r>
    </w:p>
    <w:p w:rsidR="00FC1774" w:rsidRPr="00EE531D" w:rsidRDefault="00FC1774" w:rsidP="00FC1774">
      <w:pPr>
        <w:pStyle w:val="Paragrafi"/>
      </w:pPr>
    </w:p>
    <w:p w:rsidR="00FC1774" w:rsidRDefault="00FC1774" w:rsidP="00FC1774">
      <w:pPr>
        <w:pStyle w:val="Autoriteti"/>
      </w:pPr>
      <w:r>
        <w:t>MINIST</w:t>
      </w:r>
      <w:r w:rsidRPr="00EE531D">
        <w:t>R</w:t>
      </w:r>
      <w:r>
        <w:t>I i FINANCAVE</w:t>
      </w:r>
    </w:p>
    <w:p w:rsidR="00FC1774" w:rsidRDefault="00FC1774" w:rsidP="00FC1774">
      <w:pPr>
        <w:pStyle w:val="AutoritetiEmer"/>
      </w:pPr>
      <w:r w:rsidRPr="00EE531D">
        <w:t>Ridvan Bode</w:t>
      </w:r>
    </w:p>
    <w:p w:rsidR="00FC1774" w:rsidRDefault="00FC1774" w:rsidP="00FC1774">
      <w:pPr>
        <w:rPr>
          <w:lang w:eastAsia="en-US" w:bidi="en-US"/>
        </w:rPr>
      </w:pPr>
    </w:p>
    <w:p w:rsidR="00FC1774" w:rsidRDefault="00C26BB2" w:rsidP="00FC1774">
      <w:pPr>
        <w:jc w:val="center"/>
        <w:rPr>
          <w:lang w:eastAsia="en-US" w:bidi="en-US"/>
        </w:rPr>
      </w:pPr>
      <w:r w:rsidRPr="00FC1774">
        <w:rPr>
          <w:noProof/>
          <w:lang w:val="en-US" w:eastAsia="en-US"/>
        </w:rPr>
        <w:lastRenderedPageBreak/>
        <w:drawing>
          <wp:inline distT="0" distB="0" distL="0" distR="0">
            <wp:extent cx="4829175" cy="5429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3" t="2109" r="3334" b="4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774" w:rsidRPr="00EE531D" w:rsidRDefault="00C26BB2" w:rsidP="00FC1774">
      <w:pPr>
        <w:pStyle w:val="Paragrafi"/>
        <w:ind w:firstLine="0"/>
        <w:jc w:val="center"/>
      </w:pPr>
      <w:r w:rsidRPr="000175A2">
        <w:rPr>
          <w:noProof/>
        </w:rPr>
        <w:lastRenderedPageBreak/>
        <w:drawing>
          <wp:inline distT="0" distB="0" distL="0" distR="0">
            <wp:extent cx="5724525" cy="8105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774" w:rsidRPr="00FC1774" w:rsidRDefault="00FC1774" w:rsidP="00FC1774">
      <w:pPr>
        <w:pStyle w:val="Paragrafi"/>
      </w:pPr>
      <w:r>
        <w:lastRenderedPageBreak/>
        <w:t xml:space="preserve"> </w:t>
      </w:r>
    </w:p>
    <w:sectPr w:rsidR="00FC1774" w:rsidRPr="00FC1774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774"/>
    <w:rsid w:val="00027BCB"/>
    <w:rsid w:val="001B34A9"/>
    <w:rsid w:val="00276CB0"/>
    <w:rsid w:val="00280E90"/>
    <w:rsid w:val="003430B4"/>
    <w:rsid w:val="004C31D9"/>
    <w:rsid w:val="004F6270"/>
    <w:rsid w:val="005F13CD"/>
    <w:rsid w:val="00A434B8"/>
    <w:rsid w:val="00BA7C44"/>
    <w:rsid w:val="00C02F03"/>
    <w:rsid w:val="00C26BB2"/>
    <w:rsid w:val="00ED430B"/>
    <w:rsid w:val="00FC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58BD70-CCD9-497F-9B23-3C3C7F8C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774"/>
    <w:rPr>
      <w:rFonts w:eastAsia="SimSu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774"/>
    <w:rPr>
      <w:rFonts w:ascii="Tahoma" w:eastAsia="SimSun" w:hAnsi="Tahoma" w:cs="Tahoma"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