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618" w:rsidRPr="00FD3E26" w:rsidRDefault="00930618" w:rsidP="00930618">
      <w:pPr>
        <w:pStyle w:val="Akti"/>
        <w:keepNext w:val="0"/>
      </w:pPr>
      <w:bookmarkStart w:id="0" w:name="_GoBack"/>
      <w:bookmarkEnd w:id="0"/>
      <w:r w:rsidRPr="00FD3E26">
        <w:t>Udhëzim i përbashkët</w:t>
      </w:r>
    </w:p>
    <w:p w:rsidR="00930618" w:rsidRPr="00FD3E26" w:rsidRDefault="00930618" w:rsidP="00930618">
      <w:pPr>
        <w:pStyle w:val="NumriData"/>
        <w:keepNext w:val="0"/>
      </w:pPr>
      <w:r w:rsidRPr="00FD3E26">
        <w:t>Nr.10, datë 12.5.2011</w:t>
      </w:r>
    </w:p>
    <w:p w:rsidR="00930618" w:rsidRPr="00FD3E26" w:rsidRDefault="00930618" w:rsidP="00930618">
      <w:pPr>
        <w:pStyle w:val="Paragrafi"/>
      </w:pPr>
    </w:p>
    <w:p w:rsidR="00930618" w:rsidRPr="00FD3E26" w:rsidRDefault="00930618" w:rsidP="00930618">
      <w:pPr>
        <w:pStyle w:val="Titulli"/>
        <w:keepNext w:val="0"/>
      </w:pPr>
      <w:r w:rsidRPr="00FD3E26">
        <w:t>Për zbatimin e vendimit të këshillit të ministrave nr.804, datë 22.7.2009 “Për përcaktimin e çmimit të trojeve në zonat industriale, ku ushtrohen veprimtari ekonomiko-industriale, në objektet e ndërtuara mbi këto troje”</w:t>
      </w:r>
    </w:p>
    <w:p w:rsidR="00930618" w:rsidRPr="000508EB" w:rsidRDefault="00930618" w:rsidP="00930618">
      <w:pPr>
        <w:pStyle w:val="Paragrafi"/>
        <w:rPr>
          <w:sz w:val="14"/>
        </w:rPr>
      </w:pPr>
    </w:p>
    <w:p w:rsidR="00930618" w:rsidRPr="00FD3E26" w:rsidRDefault="00930618" w:rsidP="00930618">
      <w:pPr>
        <w:pStyle w:val="Paragrafi"/>
      </w:pPr>
      <w:r w:rsidRPr="00FD3E26">
        <w:t>Në mbështetje të nenit 102</w:t>
      </w:r>
      <w:r>
        <w:t xml:space="preserve"> pika 4 të</w:t>
      </w:r>
      <w:r w:rsidRPr="00FD3E26">
        <w:t xml:space="preserve"> Kushtetutës së Republikës së Shqipërisë, të pikës 3 të vendimit të Këshillit të Ministrave nr.804, datë 22.7.2009 “Për përcaktimin e çmimit të trojeve, në zonat industriale, ku ushtrohen veprimtari ekonomiko-industriale, në objektet e ndërtuara mbi këto troje”, Ministri i Ekonomisë, Tregtisë dhe Energjetikës, Ministri i Financave dhe Drejtori i Përgjithshëm i Agjencisë së Kthimit dhe Kompensimit të Pronave</w:t>
      </w:r>
    </w:p>
    <w:p w:rsidR="00930618" w:rsidRPr="000508EB" w:rsidRDefault="00930618" w:rsidP="00930618">
      <w:pPr>
        <w:pStyle w:val="Paragrafi"/>
        <w:rPr>
          <w:sz w:val="16"/>
        </w:rPr>
      </w:pPr>
    </w:p>
    <w:p w:rsidR="00930618" w:rsidRPr="00FD3E26" w:rsidRDefault="00930618" w:rsidP="00930618">
      <w:pPr>
        <w:pStyle w:val="VENDOSI"/>
        <w:keepNext w:val="0"/>
      </w:pPr>
      <w:r w:rsidRPr="00FD3E26">
        <w:t>Udhëzojnë:</w:t>
      </w:r>
    </w:p>
    <w:p w:rsidR="00930618" w:rsidRPr="000508EB" w:rsidRDefault="00930618" w:rsidP="00930618">
      <w:pPr>
        <w:pStyle w:val="Paragrafi"/>
        <w:rPr>
          <w:sz w:val="16"/>
        </w:rPr>
      </w:pPr>
    </w:p>
    <w:p w:rsidR="00930618" w:rsidRPr="00FD3E26" w:rsidRDefault="00930618" w:rsidP="00930618">
      <w:pPr>
        <w:pStyle w:val="Paragrafi"/>
      </w:pPr>
      <w:r w:rsidRPr="00FD3E26">
        <w:t>1. Shitja e trojeve, pronë shtetërore, në zonat industriale, ku ushtrohen veprimtari ekonomiko-industriale, në objektet e ndërtuara mbi to, do të bëhet nga Drejtoria e Administrimit dhe Shitjes së Pronave Publike në Ministrinë e Financave sipas vendimit të Këshillit të Ministrave nr.428, datë 9.6.2010 “Për kriteret e vlerësimit të pronës shtetërore, që privatizohet apo transformohet, dhe për procedurën e shitjes” dhe legjislacionit në fuqi.</w:t>
      </w:r>
    </w:p>
    <w:p w:rsidR="00930618" w:rsidRPr="00FD3E26" w:rsidRDefault="00930618" w:rsidP="00930618">
      <w:pPr>
        <w:pStyle w:val="Paragrafi"/>
      </w:pPr>
      <w:r w:rsidRPr="00FD3E26">
        <w:t xml:space="preserve">2. Në zbatim të pikës 1 të vendimit të Këshillit të Ministrave nr.804, datë 22.7.2009 “Për përcaktimin e çmimit të trojeve, në zonat industriale, ku ushtrohen veprimtari ekonomiko-industriale, në objektet e ndërtuara mbi këto troje”, në rast privatizimi, pagesa e trojeve, pronë shtetërore, në zonat industriale, ku ushtrohet veprimtari ekonomiko-industriale, në objektet e ndërtuara mbi to, do të bëhet 50% me lekë dhe 50% </w:t>
      </w:r>
      <w:r>
        <w:t xml:space="preserve">me </w:t>
      </w:r>
      <w:r w:rsidRPr="00FD3E26">
        <w:t>lekë privatizimi, letra me vlerë apo bono privatizimi.</w:t>
      </w:r>
    </w:p>
    <w:p w:rsidR="00930618" w:rsidRPr="00FD3E26" w:rsidRDefault="00930618" w:rsidP="00930618">
      <w:pPr>
        <w:pStyle w:val="Paragrafi"/>
      </w:pPr>
      <w:r w:rsidRPr="00FD3E26">
        <w:t>3. Në zbatim të pikës 2 të vendimit të Këshillit të Ministrave nr.804, datë 22.7.2009 “Për përcaktimin e çmimit të trojeve, në zonat industriale, ku ushtrohen veprimtari ekonomiko-industriale, në objektet e ndërtuara mbi këto troje” për objektet të cilat do t’i nënshtrohen procesit të privatizimit, në zbatim të vendimit të Këshillit të Ministrave nr.428, datë 9.6.2010 “Për kriteret e vlerësimit të pronës shtetërore”, që privatizohet apo transformohet, dhe për procedurën e shitjes”, komisioni i vlerësimit apo/dhe dega e shoqërisë publike, i kërkon institucionit të prefektit në territorin e të cilit ndodhet objekti, konfirmimin e genplanit për objektin.</w:t>
      </w:r>
    </w:p>
    <w:p w:rsidR="00930618" w:rsidRPr="00FD3E26" w:rsidRDefault="00930618" w:rsidP="00930618">
      <w:pPr>
        <w:pStyle w:val="Paragrafi"/>
      </w:pPr>
      <w:r w:rsidRPr="00FD3E26">
        <w:t>4. Zyrat urbanistike të organeve të qeverisjes vendore (bashki/komuna) i konfirmojnë degës së shoqërive publike, nëse trualli që do të shitet, shtrihet në zonën industriale të miratuar me vendim të KRRT-së ose KRRTRSH-së.</w:t>
      </w:r>
    </w:p>
    <w:p w:rsidR="00930618" w:rsidRPr="00FD3E26" w:rsidRDefault="00930618" w:rsidP="00930618">
      <w:pPr>
        <w:pStyle w:val="Paragrafi"/>
      </w:pPr>
      <w:r w:rsidRPr="00FD3E26">
        <w:t>5. Në rast se trualli që do të privatizohet, ndodhet në zonën industriale të konfirmuar sipas pikës 4, Drejtoria e Administrimit dhe Shitjes së Pronës Publike në Ministrinë e Financave autorizon kryerjen e pagesës së këtyre trojeve në raportin e parashikuar në pikën 2, referuar konfirmimit të AKKP-së për çmimin e truallit për metër katror sipas hartës së vlerës së miratuar në bazë të zonës ku shtrihet objekti, deri në momentin që do të miratohet nga Këshilli i Ministrave vlera e truallit industrial.</w:t>
      </w:r>
    </w:p>
    <w:p w:rsidR="00930618" w:rsidRPr="00FD3E26" w:rsidRDefault="00930618" w:rsidP="00930618">
      <w:pPr>
        <w:pStyle w:val="Paragrafi"/>
      </w:pPr>
      <w:r w:rsidRPr="00FD3E26">
        <w:t>6. Ngarkohen me zbatimin e këtij udhëzimi, Ministria e Ekonomisë, Tregtisë dhe Energjetikës, Drejtoria e Administrimit dhe Shitjes së Pronës Publike në Ministrinë e Financave dhe Agjencia e Kthimit dhe Kompensimit të Pronave.</w:t>
      </w:r>
    </w:p>
    <w:p w:rsidR="00930618" w:rsidRPr="00FD3E26" w:rsidRDefault="00930618" w:rsidP="00930618">
      <w:pPr>
        <w:pStyle w:val="Paragrafi"/>
      </w:pPr>
      <w:r w:rsidRPr="00FD3E26">
        <w:t>Ky udhëzim hyn në fuqi me botimin në Fletoren Zyrtare.</w:t>
      </w:r>
    </w:p>
    <w:p w:rsidR="00930618" w:rsidRDefault="00930618" w:rsidP="00930618">
      <w:pPr>
        <w:pStyle w:val="Paragrafi"/>
        <w:rPr>
          <w:sz w:val="14"/>
        </w:rPr>
      </w:pPr>
    </w:p>
    <w:p w:rsidR="00930618" w:rsidRDefault="00930618" w:rsidP="00930618">
      <w:pPr>
        <w:pStyle w:val="Paragrafi"/>
        <w:rPr>
          <w:sz w:val="14"/>
        </w:rPr>
      </w:pPr>
    </w:p>
    <w:p w:rsidR="00930618" w:rsidRDefault="00930618" w:rsidP="00930618">
      <w:pPr>
        <w:pStyle w:val="Paragrafi"/>
        <w:rPr>
          <w:sz w:val="14"/>
        </w:rPr>
      </w:pPr>
    </w:p>
    <w:p w:rsidR="00930618" w:rsidRPr="008F4ECB" w:rsidRDefault="00930618" w:rsidP="00930618">
      <w:pPr>
        <w:pStyle w:val="Autoriteti"/>
        <w:keepNext w:val="0"/>
        <w:rPr>
          <w:sz w:val="21"/>
          <w:szCs w:val="21"/>
        </w:rPr>
      </w:pPr>
      <w:r w:rsidRPr="008F4ECB">
        <w:rPr>
          <w:sz w:val="21"/>
          <w:szCs w:val="21"/>
        </w:rPr>
        <w:t>Ministri i Financave</w:t>
      </w:r>
    </w:p>
    <w:p w:rsidR="00930618" w:rsidRPr="00930618" w:rsidRDefault="00930618" w:rsidP="00930618">
      <w:pPr>
        <w:pStyle w:val="Paragrafi"/>
        <w:jc w:val="right"/>
        <w:rPr>
          <w:b/>
          <w:sz w:val="14"/>
        </w:rPr>
      </w:pPr>
      <w:r w:rsidRPr="00930618">
        <w:rPr>
          <w:b/>
          <w:sz w:val="21"/>
          <w:szCs w:val="21"/>
        </w:rPr>
        <w:t>Ridvan Bode</w:t>
      </w:r>
    </w:p>
    <w:p w:rsidR="00930618" w:rsidRDefault="00930618" w:rsidP="00930618">
      <w:pPr>
        <w:pStyle w:val="Paragrafi"/>
        <w:jc w:val="right"/>
        <w:rPr>
          <w:sz w:val="14"/>
        </w:rPr>
      </w:pPr>
    </w:p>
    <w:p w:rsidR="00930618" w:rsidRDefault="00930618" w:rsidP="00930618">
      <w:pPr>
        <w:pStyle w:val="Autoriteti"/>
        <w:keepNext w:val="0"/>
        <w:rPr>
          <w:sz w:val="21"/>
          <w:szCs w:val="21"/>
        </w:rPr>
      </w:pPr>
      <w:r w:rsidRPr="008F4ECB">
        <w:rPr>
          <w:sz w:val="21"/>
          <w:szCs w:val="21"/>
        </w:rPr>
        <w:lastRenderedPageBreak/>
        <w:t xml:space="preserve">Ministri i Ekonomisë, </w:t>
      </w:r>
    </w:p>
    <w:p w:rsidR="00930618" w:rsidRPr="008F4ECB" w:rsidRDefault="00930618" w:rsidP="00930618">
      <w:pPr>
        <w:pStyle w:val="Autoriteti"/>
        <w:keepNext w:val="0"/>
        <w:rPr>
          <w:sz w:val="21"/>
          <w:szCs w:val="21"/>
        </w:rPr>
      </w:pPr>
      <w:r w:rsidRPr="008F4ECB">
        <w:rPr>
          <w:sz w:val="21"/>
          <w:szCs w:val="21"/>
        </w:rPr>
        <w:t>Tregtisë dhe Energjetikës</w:t>
      </w:r>
    </w:p>
    <w:p w:rsidR="00930618" w:rsidRPr="00930618" w:rsidRDefault="00930618" w:rsidP="00930618">
      <w:pPr>
        <w:pStyle w:val="Paragrafi"/>
        <w:jc w:val="right"/>
        <w:rPr>
          <w:b/>
          <w:sz w:val="21"/>
          <w:szCs w:val="21"/>
        </w:rPr>
      </w:pPr>
      <w:r w:rsidRPr="00930618">
        <w:rPr>
          <w:b/>
          <w:sz w:val="21"/>
          <w:szCs w:val="21"/>
        </w:rPr>
        <w:t>Nasip Naço</w:t>
      </w:r>
    </w:p>
    <w:p w:rsidR="00930618" w:rsidRDefault="00930618" w:rsidP="00930618">
      <w:pPr>
        <w:pStyle w:val="Autoriteti"/>
        <w:keepNext w:val="0"/>
        <w:rPr>
          <w:sz w:val="21"/>
          <w:szCs w:val="21"/>
        </w:rPr>
      </w:pPr>
    </w:p>
    <w:p w:rsidR="00930618" w:rsidRDefault="00930618" w:rsidP="00930618">
      <w:pPr>
        <w:pStyle w:val="Autoriteti"/>
        <w:keepNext w:val="0"/>
        <w:rPr>
          <w:sz w:val="21"/>
          <w:szCs w:val="21"/>
        </w:rPr>
      </w:pPr>
      <w:r w:rsidRPr="008F4ECB">
        <w:rPr>
          <w:sz w:val="21"/>
          <w:szCs w:val="21"/>
        </w:rPr>
        <w:t xml:space="preserve">Agjencia e Kthimit dhe </w:t>
      </w:r>
    </w:p>
    <w:p w:rsidR="00930618" w:rsidRPr="008F4ECB" w:rsidRDefault="00930618" w:rsidP="00930618">
      <w:pPr>
        <w:pStyle w:val="Autoriteti"/>
        <w:keepNext w:val="0"/>
        <w:rPr>
          <w:sz w:val="21"/>
          <w:szCs w:val="21"/>
        </w:rPr>
      </w:pPr>
      <w:r w:rsidRPr="008F4ECB">
        <w:rPr>
          <w:sz w:val="21"/>
          <w:szCs w:val="21"/>
        </w:rPr>
        <w:t>Kompensimit të Pronave</w:t>
      </w:r>
    </w:p>
    <w:p w:rsidR="00930618" w:rsidRPr="008F4ECB" w:rsidRDefault="00930618" w:rsidP="00930618">
      <w:pPr>
        <w:pStyle w:val="Autoriteti"/>
        <w:keepNext w:val="0"/>
        <w:rPr>
          <w:sz w:val="21"/>
          <w:szCs w:val="21"/>
        </w:rPr>
      </w:pPr>
      <w:r w:rsidRPr="008F4ECB">
        <w:rPr>
          <w:sz w:val="21"/>
          <w:szCs w:val="21"/>
        </w:rPr>
        <w:t>Drejtori i Përgjithshëm</w:t>
      </w:r>
    </w:p>
    <w:p w:rsidR="00930618" w:rsidRPr="00930618" w:rsidRDefault="00930618" w:rsidP="00930618">
      <w:pPr>
        <w:pStyle w:val="Paragrafi"/>
        <w:jc w:val="right"/>
        <w:rPr>
          <w:b/>
          <w:sz w:val="14"/>
        </w:rPr>
      </w:pPr>
      <w:r w:rsidRPr="00930618">
        <w:rPr>
          <w:b/>
          <w:sz w:val="21"/>
          <w:szCs w:val="21"/>
        </w:rPr>
        <w:t>Elvis Çefa</w:t>
      </w:r>
    </w:p>
    <w:sectPr w:rsidR="00930618" w:rsidRPr="009306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0618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0DF2"/>
    <w:rsid w:val="008A6769"/>
    <w:rsid w:val="008B4EF7"/>
    <w:rsid w:val="008E4B9F"/>
    <w:rsid w:val="008E6154"/>
    <w:rsid w:val="008F56A5"/>
    <w:rsid w:val="00907285"/>
    <w:rsid w:val="00930618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502F77-6007-4525-8670-E69B4E55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618"/>
    <w:pPr>
      <w:spacing w:line="360" w:lineRule="atLeast"/>
    </w:pPr>
    <w:rPr>
      <w:rFonts w:ascii="Arial" w:hAnsi="Arial"/>
      <w:sz w:val="24"/>
      <w:lang w:val="de-DE" w:eastAsia="de-DE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 w:cs="Arial"/>
      <w:sz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 w:cs="Arial"/>
      <w:noProof/>
      <w:sz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 w:cs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 w:cs="Arial"/>
      <w:sz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 w:cs="Arial"/>
      <w:noProof/>
      <w:sz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 w:cs="Arial"/>
      <w:sz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 w:cs="Arial"/>
      <w:sz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cs="Arial"/>
      <w:sz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sz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93061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3061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I PËRBASHKËT</vt:lpstr>
    </vt:vector>
  </TitlesOfParts>
  <Company>QPZ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I PËRBASHKËT</dc:title>
  <dc:subject/>
  <dc:creator>n.fagu</dc:creator>
  <cp:keywords/>
  <dc:description/>
  <cp:lastModifiedBy>QBZ Admin</cp:lastModifiedBy>
  <cp:revision>2</cp:revision>
  <dcterms:created xsi:type="dcterms:W3CDTF">2019-03-19T14:24:00Z</dcterms:created>
  <dcterms:modified xsi:type="dcterms:W3CDTF">2019-03-19T14:24:00Z</dcterms:modified>
</cp:coreProperties>
</file>