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18F4" w:rsidRPr="00CF403A" w:rsidRDefault="005718F4" w:rsidP="005718F4">
      <w:pPr>
        <w:pStyle w:val="Akti"/>
        <w:rPr>
          <w:rFonts w:ascii="Garamond" w:hAnsi="Garamond"/>
          <w:sz w:val="24"/>
          <w:szCs w:val="24"/>
          <w:lang w:val="sq-AL"/>
        </w:rPr>
      </w:pPr>
      <w:bookmarkStart w:id="0" w:name="_GoBack"/>
      <w:r w:rsidRPr="00CF403A">
        <w:rPr>
          <w:rFonts w:ascii="Garamond" w:hAnsi="Garamond"/>
          <w:sz w:val="24"/>
          <w:szCs w:val="24"/>
          <w:lang w:val="sq-AL"/>
        </w:rPr>
        <w:t xml:space="preserve">UDHËZIM </w:t>
      </w:r>
    </w:p>
    <w:p w:rsidR="005718F4" w:rsidRPr="00CF403A" w:rsidRDefault="005718F4" w:rsidP="005718F4">
      <w:pPr>
        <w:pStyle w:val="NumriData"/>
        <w:rPr>
          <w:rFonts w:ascii="Garamond" w:hAnsi="Garamond"/>
          <w:sz w:val="24"/>
          <w:szCs w:val="24"/>
          <w:lang w:val="sq-AL"/>
        </w:rPr>
      </w:pPr>
      <w:r w:rsidRPr="00CF403A">
        <w:rPr>
          <w:rFonts w:ascii="Garamond" w:hAnsi="Garamond"/>
          <w:sz w:val="24"/>
          <w:szCs w:val="24"/>
          <w:lang w:val="sq-AL"/>
        </w:rPr>
        <w:t>Nr.12, datë 18.5.2011</w:t>
      </w:r>
    </w:p>
    <w:p w:rsidR="005718F4" w:rsidRPr="00CF403A" w:rsidRDefault="005718F4" w:rsidP="005718F4">
      <w:pPr>
        <w:pStyle w:val="Paragrafi"/>
        <w:rPr>
          <w:rFonts w:ascii="Garamond" w:hAnsi="Garamond"/>
          <w:sz w:val="24"/>
          <w:szCs w:val="24"/>
          <w:lang w:val="sq-AL"/>
        </w:rPr>
      </w:pPr>
    </w:p>
    <w:p w:rsidR="005718F4" w:rsidRPr="00CF403A" w:rsidRDefault="005718F4" w:rsidP="005718F4">
      <w:pPr>
        <w:pStyle w:val="Titulli"/>
        <w:rPr>
          <w:rFonts w:ascii="Garamond" w:hAnsi="Garamond"/>
          <w:sz w:val="24"/>
          <w:szCs w:val="24"/>
          <w:lang w:val="sq-AL"/>
        </w:rPr>
      </w:pPr>
      <w:r w:rsidRPr="00CF403A">
        <w:rPr>
          <w:rFonts w:ascii="Garamond" w:hAnsi="Garamond"/>
          <w:sz w:val="24"/>
          <w:szCs w:val="24"/>
          <w:lang w:val="sq-AL"/>
        </w:rPr>
        <w:t>PËR PROCEDURAT E ZBATIMIT TË LIGJIT NR.10 418, DATË 21.4.2011 “PËR LEGALIZIMIN E KAPITALIT DHE FALJEN E NJË PJESE TË BORXHIT TATIMOR DHE DOGANOR”</w:t>
      </w:r>
    </w:p>
    <w:p w:rsidR="005718F4" w:rsidRPr="00CF403A" w:rsidRDefault="00AB26D3" w:rsidP="00AB26D3">
      <w:pPr>
        <w:pStyle w:val="Paragrafi"/>
        <w:jc w:val="center"/>
        <w:rPr>
          <w:rFonts w:ascii="Garamond" w:hAnsi="Garamond"/>
          <w:i/>
          <w:sz w:val="24"/>
          <w:szCs w:val="24"/>
          <w:lang w:val="sq-AL"/>
        </w:rPr>
      </w:pPr>
      <w:r w:rsidRPr="00CF403A">
        <w:rPr>
          <w:rFonts w:ascii="Garamond" w:hAnsi="Garamond"/>
          <w:i/>
          <w:sz w:val="24"/>
          <w:szCs w:val="24"/>
          <w:lang w:val="sq-AL"/>
        </w:rPr>
        <w:t>(Ndryshuar me udhëzimin nr. 12/1, datë 26.5.2011)</w:t>
      </w:r>
    </w:p>
    <w:p w:rsidR="00AB26D3" w:rsidRPr="00CF403A" w:rsidRDefault="00CF403A" w:rsidP="00AB26D3">
      <w:pPr>
        <w:pStyle w:val="Paragrafi"/>
        <w:jc w:val="right"/>
        <w:rPr>
          <w:rFonts w:ascii="Garamond" w:hAnsi="Garamond"/>
          <w:i/>
          <w:sz w:val="24"/>
          <w:szCs w:val="24"/>
          <w:lang w:val="sq-AL"/>
        </w:rPr>
      </w:pPr>
      <w:r w:rsidRPr="00CF403A">
        <w:rPr>
          <w:rFonts w:ascii="Garamond" w:hAnsi="Garamond"/>
          <w:i/>
          <w:sz w:val="24"/>
          <w:szCs w:val="24"/>
          <w:lang w:val="sq-AL"/>
        </w:rPr>
        <w:t>(</w:t>
      </w:r>
      <w:r w:rsidR="00AB26D3" w:rsidRPr="00CF403A">
        <w:rPr>
          <w:rFonts w:ascii="Garamond" w:hAnsi="Garamond"/>
          <w:i/>
          <w:sz w:val="24"/>
          <w:szCs w:val="24"/>
          <w:lang w:val="sq-AL"/>
        </w:rPr>
        <w:t>I përditësuar</w:t>
      </w:r>
      <w:r w:rsidRPr="00CF403A">
        <w:rPr>
          <w:rFonts w:ascii="Garamond" w:hAnsi="Garamond"/>
          <w:i/>
          <w:sz w:val="24"/>
          <w:szCs w:val="24"/>
          <w:lang w:val="sq-AL"/>
        </w:rPr>
        <w:t>)</w:t>
      </w:r>
    </w:p>
    <w:p w:rsidR="00AB26D3" w:rsidRPr="00CF403A" w:rsidRDefault="00AB26D3" w:rsidP="00AB26D3">
      <w:pPr>
        <w:pStyle w:val="Paragrafi"/>
        <w:jc w:val="right"/>
        <w:rPr>
          <w:rFonts w:ascii="Garamond" w:hAnsi="Garamond"/>
          <w:i/>
          <w:sz w:val="24"/>
          <w:szCs w:val="24"/>
          <w:lang w:val="sq-AL"/>
        </w:rPr>
      </w:pP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Në mbështetje të nenit 102 pika 4 të Kushtetutës së Republikës së Shqipërisë dhe të  ligjit nr.10 418, datë 21.4.2011 “Për legalizimin e kapitalit dhe faljen e një pjese të borxhit tatimor dhe doganor”, Ministri i Financave</w:t>
      </w:r>
    </w:p>
    <w:p w:rsidR="005718F4" w:rsidRPr="00CF403A" w:rsidRDefault="005718F4" w:rsidP="005718F4">
      <w:pPr>
        <w:pStyle w:val="Paragrafi"/>
        <w:ind w:firstLine="0"/>
        <w:rPr>
          <w:rFonts w:ascii="Garamond" w:hAnsi="Garamond"/>
          <w:sz w:val="24"/>
          <w:szCs w:val="24"/>
          <w:lang w:val="sq-AL"/>
        </w:rPr>
      </w:pPr>
    </w:p>
    <w:p w:rsidR="005718F4" w:rsidRPr="00CF403A" w:rsidRDefault="005718F4" w:rsidP="005718F4">
      <w:pPr>
        <w:pStyle w:val="Paragrafi"/>
        <w:ind w:firstLine="0"/>
        <w:jc w:val="center"/>
        <w:rPr>
          <w:rFonts w:ascii="Garamond" w:hAnsi="Garamond"/>
          <w:sz w:val="24"/>
          <w:szCs w:val="24"/>
          <w:lang w:val="sq-AL"/>
        </w:rPr>
      </w:pPr>
      <w:r w:rsidRPr="00CF403A">
        <w:rPr>
          <w:rFonts w:ascii="Garamond" w:hAnsi="Garamond"/>
          <w:sz w:val="24"/>
          <w:szCs w:val="24"/>
          <w:lang w:val="sq-AL"/>
        </w:rPr>
        <w:t>UDHËZON:</w:t>
      </w:r>
    </w:p>
    <w:p w:rsidR="005718F4" w:rsidRPr="00CF403A" w:rsidRDefault="005718F4" w:rsidP="005718F4">
      <w:pPr>
        <w:pStyle w:val="Paragrafi"/>
        <w:rPr>
          <w:rFonts w:ascii="Garamond" w:hAnsi="Garamond"/>
          <w:sz w:val="24"/>
          <w:szCs w:val="24"/>
          <w:lang w:val="sq-AL"/>
        </w:rPr>
      </w:pP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I. Procedura e legalizimit të kapitalit</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 xml:space="preserve">1. Në zbatim të neneve 9 dhe 10 të ligjit nr.10 418, datë 21.4.2011 “Për legalizimin e kapitalit dhe faljen e një pjese të borxhit tatimor dhe doganor”, më poshtë referuar si “ligji”, çdo shtetas i Republikës së Shqipërisë dhe personat fizikë tregtarë ose përfaqësues i tij mund të legalizojnë shuma në të holla, sipas procedurës së mëposhtme: </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1.1. Individi, personi fizik tregtar apo përfaqësuesi i tij plotëson në dy kopje formularin e aplikimit sipas shtojcës nr.1 bashkëlidhur dhe pjesë përbërëse e këtij udhëzimi, për depozitim shumash në të holla në një numër llogarie bankare të hapur prej tyre për këtë qëllim.</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1.2. Formulari i aplikimit me hyrjen në fuqi të këtij udhëzimi, vihet në dispozicion të aplikuesit nga të gjitha bankat e licencuara nga Banka e Shqipërisë.</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1.3. Aplikuesi i paraqet punonjësit të bankës dokumentin e identifikimit së bashku me formularin të aplikimit të plotësuar, duke i bashkëlidhur edhe fotokopjen e noterizuar të dokumentit të identifikimit.</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1.4. Në rast se legalizimi kryhet nga përfaqësuesi i posaçëm, ky i fundit paraqitet pranë bankës me dokumentin e tij të identifikimit dhe i bashkëlidh formularit të aplikimit të plotësuar fotokopjen e noterizuar të dokumentit të identitetit së bashku me fotokopjen e noterizuar të dokumentit të identitetit të aplikantit, si dhe prokurën e përfaqësimit.</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 xml:space="preserve">1.5. Punonjësi i bankës në prani të personit që bën aplikimin (individit apo personit fizik tregtar apo përfaqësuesit të tij), kontrollon të dhënat e paraqitura në formularin e aplikimit, në përputhje me dokumentet e identitetit të aplikantit ose përfaqësuesit të tij. </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 xml:space="preserve">1.6. Vetëm në rastet kur të dhënat në formular nuk korrespondojnë me ato të dokumentit të identitetit ose nuk realizohet identifikimi i klientit, në zbatim të ligjit “Për parandalimin e pastrimit të parave dhe financimit të terrorizmit dhe rregullores së Bankës së Shqipërisë “Për parandalimin e pastrimit të parave dhe financimit të terrorizmit”, punonjësi i bankës refuzon kërkesën për legalizimin e shumave në të holla. </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 xml:space="preserve">1.7. Nëse ka mospërputhje ndërmjet të dhënave në formularin e aplikimit me dokumentet e identitetit, punonjësi i bankës është i detyruar të informojë aplikuesin ose përfaqësuesin e tij për problemin e identifikuar dhe të ofrojë mundësi për korrigjim. Banka në bazë të rregullores së saj harton një format që duhet të plotësohet nga punonjësi i bankës, ku të përcaktohet shuma e legalizuar, kursi i këmbimit kur nevojitet, dhe llogaritja e 3%-it të shumës, së bashku me numrin e llogarisë ku do të bëhet derdhja e saj. </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 xml:space="preserve">1.8. Punonjësi i bankës pas pranimit të kërkesës për legalizim të shumave në të holla, </w:t>
      </w:r>
      <w:r w:rsidRPr="00CF403A">
        <w:rPr>
          <w:rFonts w:ascii="Garamond" w:hAnsi="Garamond"/>
          <w:sz w:val="24"/>
          <w:szCs w:val="24"/>
          <w:lang w:val="sq-AL"/>
        </w:rPr>
        <w:lastRenderedPageBreak/>
        <w:t xml:space="preserve">kopjen e dytë e aplikimit të nënshkruar, ia dorëzon aplikantit ose përfaqësuesit të tij. Tatimi në burim, në masën 3% (tre për qind) për legalizimin e shumës në të holla, mbahet nga Banka dhe transferohet prej saj në llogarinë e thesarit të Ministrisë së Financave. Për shumat në të holla në monedhë të huaj, tatimi i mbajtur në burim transferohet në llogarinë e thesarit të Ministrisë së Financave pas konvertimit me kursin ditor të këmbimit të publikuar nga Banka e Shqipërisë. </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1.9. E drejta për legalizim të shumave në të holla nga individët dhe personat fizikë tregtarë fillon nga data e hyrjes në fuqi të ligjit deri në datën 31.12.2011. Data e legalizimit të shumave në të holla për dy kategoritë e aplikuesve është data e depozitimit të shumave në të holla në llogarinë e posaçme bankare për legalizim, për të cilën është mbajtur tatimi në burim në masën 3%.</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1.10. Në rastin e personave fizikë tregtarë, shuma në të holla e legalizuar kontabilizohet në zërin e të ardhurave, ndërsa tatimi i mbajtur në burim nuk njihet si shpenzimi i zbritshëm, për efekte fiskale.</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 xml:space="preserve">1.11. Nëse e gjithë shuma në të holla e legalizuar apo një pjesë e saj transferohen në një llogari bankare jashtë shtetit, do të zbatohen penalitetet e përcaktuara në nenin 15 të ligjit. Edhe në këtë rast, penaliteti mbahet nga Banka dhe transferohet prej saj në llogarinë e thesarit të Ministrisë së Financave. Për shumat në të holla në monedhë të huaj, penaliteti transferohet në llogarinë e thesarit të Ministrisë së Financave pas konvertimit me kursin ditor të këmbimit të publikuar nga Banka e Shqipërisë. </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Shembull:</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Në datën 15 shtator 2011, individi X ka hapur një llogari bankare në bankën Y, në shumën prej 1,000,000 lekë, për legalizim në bazë të ligjit nr.10 418, datë 21.4.2011. Për efekt legalizimi, banka ka mbajtur si tatim në burim 3% të shumës, pra 30,000 lekë.</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Në rast se në datën 20 qershor 2012, ky individ paraqitet pranë bankës ku ka llogarinë bankare për të bërë transferim në një llogari bankare në Itali të shumës prej 500,000 lekësh, në këtë rast për të proceduar me transferimin, banka i mban 13% të shumës që kërkohet të transferohet, pra 65,000 lekë.</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1.12. Në rast se shuma në të holla e legalizuar do të përdoret nga personi fizik tregtar për të bërë blerje jashtë vendit, atëherë personi fizik tregtar për të bërë urdhër-pagesën ndaj furnitorit të huaj, duhet të depozitojë pranë bankës kopje të deklaratës doganore të importit dhe kopje të noterizuara të kontratës me kompaninë nga jashtë shtetit ose faturës ku janë blerë mallrat e importuara.</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2.   Rivlerësimi i pasurive të personave juridikë</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2.1. Personat juridikë, që kanë të regjistruar në pasqyrat e tyre financiare pasuri të paluajtshme, makineri dhe pajisje me vlerë më të vogël se ajo e tregut, kanë të drejtë të bëjnë rivlerësimin me vlerën e tregut të këtyre pasurive  brenda periudhës  së  zbatimit  të  ligjit  nr.10 418, datë 21.4.2011. Në kategorinë e pasurisë së paluajtshme përfshihen aktivet afatshkurtra dhe afatgjata të pasqyruara në pasqyrat financiare. Pasuritë e paluajtshme, të cilat nuk janë të përfshira në pasqyrat financiare të personit juridik, nuk janë subjekt i legalizimit.</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 xml:space="preserve">2.2. Me termin “vlerë kontabël” të pasurisë së paluajtshme kuptohet vlera fillestare e blerjes së pasurisë minus amortizimin e akumuluar deri në datën 31.12.2010 dhe amortizimin e vitit ushtrimor 2011 deri në datën e rivlerësimit të pasurisë. Llogaritja e amortizimit të vitit ushtrimor do të bëhet në bazë të nenit 22 të ligjit nr.8438, datë 28.12.1998 “Për tatimin mbi të ardhurat”, të ndryshuar. Rivlerësimi me vlerën e tregut bëhet nga ekspertë të pavarur, të licencuar për vlerësimin e pasurisë nga institucionet përkatëse. </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2.3. Subjekti juridik në procesin e legalizimit të kapitalit</w:t>
      </w:r>
      <w:r w:rsidRPr="00CF403A" w:rsidDel="005674D5">
        <w:rPr>
          <w:rFonts w:ascii="Garamond" w:hAnsi="Garamond"/>
          <w:sz w:val="24"/>
          <w:szCs w:val="24"/>
          <w:lang w:val="sq-AL"/>
        </w:rPr>
        <w:t xml:space="preserve"> </w:t>
      </w:r>
      <w:r w:rsidRPr="00CF403A">
        <w:rPr>
          <w:rFonts w:ascii="Garamond" w:hAnsi="Garamond"/>
          <w:sz w:val="24"/>
          <w:szCs w:val="24"/>
          <w:lang w:val="sq-AL"/>
        </w:rPr>
        <w:t>për marrëdhëniet e tij me administratën tatimore, përfaqësohet nga përfaqësuesi i tij ligjor.</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lastRenderedPageBreak/>
        <w:t>2.4.  Përfaqësuesi ligjor i subjektit juridik paraqet pranë Drejtorisë Rajonale Tatimore, ku personi juridik është i regjistruar, dokumentet e mëposhtme:</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a) Deklarimin vullnetar për legalizim të kapitalit, sipas shtojcës nr. 2, bashkëlidhur këtij udhëzimi;</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b) Prokurën për përfaqësuesin ligjor;</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c) Kopje të licencës së ekspertit të pavarur të vlerësimit të pasurisë;</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d) Kopje të faturës së shërbimit të ekspertit të vlerësimit të pasurisë;</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e) Kopje origjinale të aktit të vlerësimit të pasurive të paluajtshme, të nënshkruar dhe vulosur nga vlerësuesi i pasurisë;</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 xml:space="preserve">f) Dokumentacionin e blerjes së pasurisë së paluajtshme, makinerive dhe pajisjeve, që legalizohen, si dhe pasqyrën analitike të llogaritjes së amortizimit; </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g) Mandatpagesën e vlerësimit të pasurive në masën 3% të diferencës ndërmjet vlerës së rivlerësimit dhe vlerës kontabël të regjistruar, për pasuritë e paluajtshme dhe/ose 5% të diferencës ndërmjet vlerës së rivlerësimit dhe vlerës kontabël të regjistruar për makineri/pajisje. Pagesat duhet të jenë bërë në njërën nga bankat e licencuara nga Banka e Shqipërisë, për llogari të thesarit të Ministrisë së Financave.</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 xml:space="preserve">2.5. Data e legalizimit të pasurive konsiderohet data e pagesës sipas tarifave të parashikuara në pikën 4 të nenit 11 të ligjit nr.10 418, datë 21.4.2011. </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2.6. Pasqyrave financiare të vitit 2011 që subjekti dorëzon pranë organeve tatimore brenda datës 31 mars 2012 duhet t’u bashkëlidhen pasqyrat analitike të vlerës kontabile të pasurive (aktiveve afatgjata të materialeve), të rivlerësuara dhe legalizuara, si dhe pasqyra analitike e llogaritjes së amortizimit.</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 xml:space="preserve">2.7. Diferenca midis vlerës kontabël të regjistruar në pasqyrat financiare të vitit 2010 dhe vlerës që rezulton nga rivlerësimi për shkak të legalizimit të tyre, pasqyrohet në pasqyrat financiare të vitit 2011 dhe është e amortizueshme për efekte fiskale. </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II. Falja e detyrimeve tatimore dhe doganore</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1. Në zbatim të germës “b” të pikës 1 të nenit 18 të ligjit, administrata tatimore zvogëlon shumën e detyrimit tatimor bazuar në kërkesën e tatimpaguesit në masën e kredisë apo kredisë së rimbursueshme, duke respektuar kriteret e kompensimit të detyrimeve. Në rastet kur rezulton detyrim i pambuluar nga kompensimi i aplikuar, për pjesën e mbetur procedohet sipas dispozitave të parashikuara në këtë ligj.</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 xml:space="preserve">2. Në zbatim të pikës 3 të nenit 18 të ligjit nr.10 418, datë 21.4.2011, brenda 10 ditëve nga hyrja në fuqi të këtij ligji, Inspektorati i Lartë i Deklarimit dhe Kontrollit të Pasurisë (ILDKP) i dërgon Drejtorisë së Përgjithshme të Tatimeve, Drejtorisë së Përgjithshme të Doganave, bashkive dhe komunave, Drejtorisë së Përgjithshme të Shërbimeve të Transportit, si dhe Qendrës Kombëtare të Regjistrimit (QKR) listën e zyrtarëve, të cilët kanë detyrimin për deklarim të pasurisë për periudhën e zbatimit të ligjit. Lista e dërguar nga ILDKP-ja përpunohet nga QKR-ja për të evidentuar personat juridikë, në të cilët këta zyrtarë kanë aksione apo kuota kapitali dhe harton një listë të dytë me emrat e këtyre personave juridikë. </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3. Brenda 10 ditëve nga dërgimi i listës së ILDKP-së, QKR-ja u dërgon listën e dytë institucioneve të sipërcituara. Administratat e këtyre institucioneve e përdorin këtë listë vetëm për efekt të mospërfshirjes në faljen e detyrimeve tatimore dhe doganore të zyrtarëve të përfshirë në të.</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 xml:space="preserve"> II.1. Falja e detyrimeve tatimore </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 xml:space="preserve">1. Në zbatim të nenit 19 të ligjit, termi “detyrime tatimorë” i referohet detyrimeve tatimore të përcaktuara për taksa dhe tatimet të përcaktuara në nenit 4 dhe 6 të ligjit nr.9920, datë 19.5.2008 “Për procedurat tatimore në Republikën e Shqipërisë”, të ndryshuar dhe në </w:t>
      </w:r>
      <w:r w:rsidRPr="00CF403A">
        <w:rPr>
          <w:rFonts w:ascii="Garamond" w:hAnsi="Garamond"/>
          <w:sz w:val="24"/>
          <w:szCs w:val="24"/>
          <w:lang w:val="sq-AL"/>
        </w:rPr>
        <w:lastRenderedPageBreak/>
        <w:t>nenin 9 të ligjit nr.9632, datë 30.10.2006 “Për sistemin e taksave vendore”, të ndryshuar. Detyrimi tatimor përfshin tatimin, gjobat dhe kamatëvonesat. Detyrime tatimore janë:</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a) detyrimet tatimore ndaj administratës tatimore qendrore, me përjashtim të kontributeve shoqërore dhe shëndetësore;</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b) detyrimet tatimore ndaj administratës tatimore vendore të përcaktuara në nenin 9 të ligjit nr.9632, datë 30.10.2006 “Për sistemin e taksave vendore”, të ndryshuar.</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2. Për administrimin e procedurës së faljes së detyrimeve tatimore, drejtori i Drejtorisë Rajonale Tatimore/kryetari i zyrës së taksave dhe tatimeve në bashki ose komunë brenda 15 ditëve nga hyrja në fuqi e këtij udhëzimi, ngre komisionin për administrimin e faljes (referuar më poshtë Komisioni). Ky komision përbëhet nga:</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a) drejtori i Drejtorisë Rajonale Tatimore/Kryetari i Zyrës së Taksave dhe Tatimeve në bashki apo komunë;</w:t>
      </w:r>
    </w:p>
    <w:p w:rsidR="005718F4" w:rsidRPr="00CF403A" w:rsidRDefault="005718F4" w:rsidP="005718F4">
      <w:pPr>
        <w:pStyle w:val="Paragrafi"/>
        <w:rPr>
          <w:rFonts w:ascii="Garamond" w:hAnsi="Garamond"/>
          <w:sz w:val="24"/>
          <w:szCs w:val="24"/>
          <w:lang w:val="sq-AL"/>
        </w:rPr>
      </w:pP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 xml:space="preserve">b) një jurist; </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 xml:space="preserve">c) drejtori i Drejtorisë së Mbledhjes së të Ardhurave/përgjegjësi i Sektorit të Menaxhimit të Borxhit; </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ç) inspektori i Sektorit të Menaxhimit të Borxhit/i Drejtorisë së Mbledhjes së të Ardhurave;</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d) inspektor në Drejtorinë e Përpunimit të të Ardhurave.</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Në varësi të rrethanave, drejtori/kryetari mund të caktojë në përbërje të këtij grupi edhe punonjës të tjerë.</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 xml:space="preserve">Komisioni pas mbledhjes së parë mblidhet një herë në javë për të analizuar dhe evidentuar debitorët që përfitojnë nga falja. Komisioni pasi shqyrton debitorët, pagesat e detyrimeve tatimore harton një procesverbal të detajuar, në të cilin përcakton për secilin debitor nëse përfiton ose jo duke dhënë edhe sqarimet përkatëse. Për debitorët të cilët kanë plotësuar kushtin e faljes, Komisioni miraton faljen dhe ndjek procedurën e shuarjes së detyrimit për këta debitorë. Ky procesverbal nënshkruhet nga të gjithë anëtarët e komisionit. Listës përmbledhëse i bashkëlidhet një kopje e procesverbaleve së bashku me aktin e faljes për çdo debitor, i cili përgatitet nga inspektori i drejtorisë së mbledhjes së të ardhurave/sektorit të mbledhjes apo menaxhimit të borxhit. Kjo praktikë përcillet për veprim në Drejtorinë e Përpunimit dhe Menaxhimit të të Ardhurave, Drejtoria e Përpunimit.  </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3. Në zbatim të shkronjës “a” të nenit 19 të ligjit, procedohet si më poshtë vijon:</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a) Detyrimet tatimore të papaguara nga persona fizikë, subjekte të taksës vendore të biznesit të vogël, që i përkasin periudhës tatimore deri në 31.12.2010 dhe që janë të evidentuara në kontabilitetin tatimor/sistemin informatik, falen pa asnjë pagesë;</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 xml:space="preserve">b) Në bazë të nenit 25 të ligjit, brenda 15 ditëve nga hyrja në fuqi e këtij udhëzimi, drejtoritë rajonale tatimore/zyrat e taksave dhe tatimeve në bashki ose komunë, evidentojnë dhe hartojnë listën e plotë, si dhe njoftojnë tatimpaguesit mbi detyrimet tatimore të mbetura të papaguara dhe që u përkasin periudhave tatimore deri në 31 dhjetor 2010. Lista përmban në mënyrë të detajuar të gjitha të dhënat me detyrimin tatimor të mbetur të papaguar, ku ndër të tjera duhet të listohen: emri i personit fizik, NIPT-i, periudha tatimore, lloji i tatimit, data e situatës debitore, numri i protokollit të aktit, data e evidentimit në regjistrat e administratës tatimore, shuma e tatimit, masa e gjobës, kamatëvonesat, periudha tatimore, numri i vlerësimit tatimor për tatimet e informatizuara etj.; </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 xml:space="preserve">c) Drejtoria rajonale tatimore/zyra e taksave dhe tatimeve në bashki ose komunë, brenda 10 ditëve nga hartimi i listës së plotë të të gjithë debitorëve, detyrimi tatimor i të cilëve i përket periudhës tatimore deri më 31 dhjetor 2010, heq nga kjo listë personat fizikë të regjistruar si subjekt të taksës vendore të biznesit të vogël të përfshirë në listën e dërguar </w:t>
      </w:r>
      <w:r w:rsidRPr="00CF403A">
        <w:rPr>
          <w:rFonts w:ascii="Garamond" w:hAnsi="Garamond"/>
          <w:sz w:val="24"/>
          <w:szCs w:val="24"/>
          <w:lang w:val="sq-AL"/>
        </w:rPr>
        <w:lastRenderedPageBreak/>
        <w:t xml:space="preserve">nga ILDKP-ja. Kjo listë e shkurtuar do të konsiderohet si lista finale mbi të cilën Komisioni do të vazhdojë procedurat e faljes; </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d) Komisioni brenda afateve të parashikuara në nenin 28 “Procedura e shuarjes së borxhit” të ligjit, pas shqyrtimit të listës, përmes një procesverbali të nënshkruar nga të gjithë anëtarët u miraton faljen e detyrimeve debitorëve që plotësojnë kriteret sipas përcaktimeve të ligjit dhe vijimin e procedurave të nevojshme për shuarjen e detyrimeve fiskale të falura;</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 xml:space="preserve">e) Administratat tatimore qendrore dhe vendore pasqyrojnë fshirjen në regjistrat e tyre kontabël; </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f) Lista e debitorëve të cilët kanë përfituar nga falja dhe të cilëve u është shuar detyrimi, i dërgohet zyrtarisht edhe Drejtorisë së Mbledhjes së të Ardhurave Tatimore në Drejtorinë e Përgjithshme të Tatimeve;</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g) Debitorët të cilët kanë paguar një pjesë të tatimit apo gjobës apo çdo pagesë tjetër në lidhje me detyrimet e specifikuar në nenin 19, shkronja “a”, përfitojnë nga falja vetëm për pjesën e mbetur të detyrimit bazuar në dispozitat e ligjit.</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4. Në zbatim të shkronjës “b” të nenit 19 të ligjit, procedohet si më poshtë vijon:</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 xml:space="preserve">a) Të gjitha detyrimet tatimore të papaguara të individëve për periudhën tatimore deri më 31 dhjetor 2010, të përcaktuara në ligjin nr.8438, datë 28.12.1998 “Për tatimin mbi të ardhurat”, të ndryshuar, dhe në ligjin nr.9632, datë 30.10.2006 “Për taksat vendore”, të ndryshuar,  falen pa asnjë pagesë; </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b) Në bazë të nenit 25 të ligjit, brenda 15 ditëve nga hyrja në fuqi e këtij udhëzimi, drejtoritë rajonale tatimore/zyrat e taksave dhe tatimeve në bashki ose komunë, evidentojnë dhe hartojnë listën e plotë, si dhe njoftojnë individët mbi detyrimet tatimore të mbetura të papaguara dhe që u përkasin periudhave tatimore deri më 31 dhjetor 2010;</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 xml:space="preserve">c) Drejtoria rajonale tatimore/zyra e taksave dhe tatimeve në bashki ose komunë, brenda 10 ditëve nga hartimi i listës së plotë të të gjithë debitorëve, detyrimi tatimor i të cilëve i përket periudhës tatimore deri më 31 dhjetor 2010, heq nga kjo listë individët e përfshirë në listën e dërguar nga ILDKP-ja. Kjo listë e shkurtuar do të konsiderohet si lista finale mbi të cilën Komisioni do të vazhdojë procedurat e faljes. Lista përmban në mënyrë të detajuar të gjitha të dhënat në lidhje me detyrimin tatimor të mbetur të papaguar, ku ndër të tjera duhet të listohen: emri i individit, adresa, numri personal i identifikimit, data e lindjes së detyrimit, dhe nëse disponohen numri dhe data e vendimit, data e kontabilizimit, shuma e tatimit, masa e gjobës, kamatëvonesat etj.;  </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d) Komisioni brenda afateve të parashikuara në nenin 28 “Procedura e shuarjes së borxhit” të ligjit, pas shqyrtimit të listës, përmes një procesverbali të nënshkruar nga të gjithë anëtarët, miraton faljen e detyrimeve debitorëve që plotësojnë kriteret sipas përcaktimeve të ligjit dhe vijimin e procedurave të nevojshme për shuarjen e detyrimeve fiskale të falura;</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 xml:space="preserve">e) Administratat tatimore qendrore dhe vendore pasqyrojnë fshirjen në regjistrat e tyre kontabël të të gjitha detyrimeve tatimore të papaguara të individëve për periudhën tatimore deri më 31 dhjetor 2010; </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f) Lista e debitorëve të cilët kanë përfituar nga falja dhe të cilëve u është shuar detyrimi, i dërgohet zyrtarisht edhe Drejtorisë së Mbledhjes së të Ardhurave Tatimore në Drejtorinë e Përgjithshme të Tatimeve;</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g) Debitorët të cilët kanë paguar një pjesë të tatimit apo gjobës, apo çdo pagesë tjetër në lidhje me detyrimet e specifikuara në nenin 19, shkronja “b”, nuk rimbursohen.</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5. Në bazë të shkronjës “c” të nenit 19 dhe të nenit 20 të ligjit, personave juridikë apo persona fizikë, të regjistruar si subjekt i TVSH-së, u falen:</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 xml:space="preserve">- pa pagesë, detyrimet tatimore (tatim, gjobë, kamatëvonesa) të papaguara të tatimpaguesve, që janë të evidentuar në regjistrat e administratave tatimore deri në datën 31 </w:t>
      </w:r>
      <w:r w:rsidRPr="00CF403A">
        <w:rPr>
          <w:rFonts w:ascii="Garamond" w:hAnsi="Garamond"/>
          <w:sz w:val="24"/>
          <w:szCs w:val="24"/>
          <w:lang w:val="sq-AL"/>
        </w:rPr>
        <w:lastRenderedPageBreak/>
        <w:t>dhjetor 2008;</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 detyrimi tatimor (tatimi, gjoba dhe kamatëvonesat e papaguara)  i evidentuar në regjistrat e administratave tatimore në periudhën 1 janar 2009 deri më 31 dhjetor 2009,  kundrejt pagesës prej 30 për qind të tatimit;</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 detyrimi tatimor (tatimi, gjoba dhe kamatëvonesat e papaguara)  i evidentuar në regjistrat e administratave tatimore në periudhën 1 janar 2010 deri më 31 dhjetor 2010, kundrejt pagesës prej 50 për qind të tatimit.</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5.1 Si datë evidentimi në regjistrat tatimorë do të konsiderohet:</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a) Data e njoftim-vlerësimit tatimor në rastet kur detyrimi ka lindur nga një vlerësim nga zyra, verifikim në vend  apo kontroll tatimor;</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b) Data e dorëzimit të deklaratës, në rastet kur detyrimi tatimor ka lindur si rezultat i vetëdeklarimit;</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 xml:space="preserve">c) Data e kontabilizimit të akt-vlerësimit tatimor nga zyra, akt-verifikimet ose procesverbalit të gjobës, si dhe data e kontabilizimit e akt-kontrollit tatimor nga të cilët ka rezultuar një detyrim tatimor, por nga administratat tatimore vërtetohet se nuk është lëshuar njoftim-vlerësimi tatimor. </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5.2. Procedura e zbatimit të shkronjës “c” të nenit 19 dhe nenit 20 të ligjit, është si më poshtë vijon:</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a) Në bazë të nenit 25 të ligjit, brenda 15 ditëve nga hyrja në fuqi e këtij udhëzimi, drejtoritë rajonale tatimore/zyrat e taksave dhe tatimeve në bashki ose komunë, evidentojnë dhe hartojnë listën e plotë të debitorëve për periudhat: deri më 31.12.2008, 1 janar 2009 – 31 dhjetor 2009 dhe 1 janar 2010 deri më 31 dhjetor 2010, si dhe njoftojnë personat juridikë apo personat fizikë, të regjistruar si subjekt i TVSH-së mbi detyrimet tatimore të mbetura të papaguara që u përkasin këtyre periudhave tatimore. Lista përmban në mënyrë të detajuar të gjitha të dhënat me detyrimin tatimor të mbetur të papaguar, ku ndër të tjera duhet të listohen: emri i personit fizik/personit juridik, të regjistruar për TVSH-në; NIPT-i; data e situatës debitore, numri i protokollit të aktit, data e evidentimit në regjistrat e administratës tatimore, lloji i tatimit, shuma e tatimit, masa e gjobës, kamatëvonesat, periudha tatimore, numri e vlerësimit tatimor për tatimet e informatizuara etj.;</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 xml:space="preserve">b) Drejtoria rajonale tatimore/zyra e taksave dhe tatimeve në bashki ose komunë, brenda 10 ditëve nga hartimi i listës së plotë të të gjithë debitorëve, detyrimi tatimor i të cilëve u përket periudhave tatimore të sipërpërmendura, heq nga kjo listë subjektet e përfshira në listën e dërguar nga ILDKP-ja. Kjo listë e shkurtuar do të konsiderohet si lista finale mbi të cilën Komisioni do të vazhdojë procedurat e faljes; </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c) Për identifikimin e datës së evidentimit të detyrimit tatimor në regjistrat e administratave tatimore, për çdo rast, do të merren të dhënat nga dosja e tatimpaguesit, kontabiliteti tatimor, si dhe nga situata e tatimpaguesit në sistemin informatik për të gjitha detyrimet tatimore;</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 xml:space="preserve">d) Komisioni brenda afateve të parashikuara në nenin 28 “Procedura e shuarjes së borxhit” të ligjit, analizon listën e këtyre debitorëve dhe evidenton nëse janë plotësuar kushtet e pagesës me qëllim përfitimin e faljes për pjesën tjetër të detyrimeve nga debitori. Në rast të mosplotësimit të kushtit (pagesës jo të plotë të 30% dhe 50% të tatimit, apo mospagesës së tij), debitorit nuk i miratohet falja e detyrimit tatimor të papaguar; </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e) Administratat tatimore qendrore dhe vendore pasqyrojnë fshirjen në regjistrat e tyre kontabël të të gjitha detyrimeve tatimore të papaguara të individëve për periudhat tatimore: deri në 31.12.2008, 1 janar 2009 – 31 dhjetor 2009 dhe 1 janar 2010 deri më 31 dhjetor 2010;</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 xml:space="preserve">f) Lista e debitorëve, të cilët kanë përfituar nga falja dhe të cilëve u është shuar </w:t>
      </w:r>
      <w:r w:rsidRPr="00CF403A">
        <w:rPr>
          <w:rFonts w:ascii="Garamond" w:hAnsi="Garamond"/>
          <w:sz w:val="24"/>
          <w:szCs w:val="24"/>
          <w:lang w:val="sq-AL"/>
        </w:rPr>
        <w:lastRenderedPageBreak/>
        <w:t>detyrimi, i dërgohet zyrtarisht edhe Drejtorisë së Mbledhjes së të Ardhurave Tatimore në Drejtorinë e Përgjithshme të Tatimeve;</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g) Të gjithë debitorët përfitues sipas nenit 20 të ligjit, duhet që brenda datës 31 dhjetor 2011, të paraqesin zyrtarisht pranë drejtorisë rajonale tatimore/ zyrës së taksave dhe tatimeve në bashki/komunë, kopjen e mandatpagesës që përfaqëson pagesën e 30% dhe 50% të tatimit, respektivisht, për efekt të plotësimit të kushtit të faljes. Mandati i pagesës së kryer nga debitori depozitohet në dosjen përkatëse të debitorit dhe një kopje e tij i vihet në dispozicion Komisionit;</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h) Debitorët, ndaj të cilëve administratat tatimore kanë detyrime për rimbursim të shumave apo kreditim të tatimeve ose që rezultojnë me tepricë kreditore deri në momentin e hyrjes në fuqi të këtij ligji, në rastet kur dëshirojnë që  shuma për t’u rimbursuar apo për t’u kredituar nga administrata tatimore të zvogëlohet në vlerë të barabartë me shumën e detyrimit tatimor të falur në bazë të nenit 20 të ligjit, duhet të depozitojnë me shkrim pranë Drejtorisë Rajonale Tatimore kërkesën duke specifikuar shumën që kanë për t’u rimbursuar apo për t’u kredituar nga administrata tatimore dhe detyrimet tatimore të papaguara. Nëse diferenca është negative, kërkesës me shkrim duhet t’i bashkëlidhet edhe kopje e mandat pagesës së bërë për efekt të plotësimit të kushtit të faljes. Pagesat bëhen nëpërmjet bankës në llogarinë e Drejtorisë Rajonale Tatimore;</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i) Debitorët të cilët kanë paguar një pjesë të tatimit apo gjobës, apo çdo pagesë tjetër në lidhje me detyrimet e specifikuar në nenin 19, shkronja “c” dhe në nenin 20, përfitojnë nga falja vetëm për pjesën e mbetur të detyrimit bazuar në dispozitat e ligjit.</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5.3. Në rastet kur tatimi është zero, falen  gjobat administrative të parashikuara në ligjin e procedurave tatimore dhe gjoba të parashikuara në ligje specifike tatimore për periudha deri në datën 31 dhjetor 2010, me përjashtim të gjobave administrative për mosinstalim të pajisjes fiskale, të parashikuara në nenin 21 të këtij ligji, për të cilat periudha shtrihet deri në datën 28 shkurt 2011.</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Në rastet e gjobave për mosdorëzim të deklaratës tatimore kur tatimi (principali) është zero, falen të gjitha këto gjoba për periudhën deri në datën 31 dhjetor 2010, me kusht që të dorëzohen deklaratat për këto periudha brenda periudhës së zbatimit të ligjit.</w:t>
      </w:r>
    </w:p>
    <w:p w:rsidR="005718F4" w:rsidRPr="00CF403A" w:rsidRDefault="005718F4" w:rsidP="005718F4">
      <w:pPr>
        <w:pStyle w:val="Paragrafi"/>
        <w:rPr>
          <w:rFonts w:ascii="Garamond" w:hAnsi="Garamond"/>
          <w:sz w:val="24"/>
          <w:szCs w:val="24"/>
          <w:lang w:val="sq-AL"/>
        </w:rPr>
      </w:pPr>
    </w:p>
    <w:p w:rsidR="005718F4" w:rsidRPr="00CF403A" w:rsidRDefault="005718F4" w:rsidP="005718F4">
      <w:pPr>
        <w:pStyle w:val="Paragrafi"/>
        <w:rPr>
          <w:rFonts w:ascii="Garamond" w:hAnsi="Garamond"/>
          <w:sz w:val="24"/>
          <w:szCs w:val="24"/>
          <w:lang w:val="sq-AL"/>
        </w:rPr>
      </w:pP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Kur tatimpaguesi nuk ka dorëzuar deklaratat tatimore për rastet kur ai është çregjistruar në gjykatë apo në Qendrën Kombëtare të Regjistrimit, kur detyrimi është zero, falen gjobat për dorëzim të vonuar deri në afatin e shtrirjes së ligjit me qëllim realizimin e çregjistrimit në sistemin informatik tatimor.</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II.2. Falja e gjobave të lidhura me detyrimin për t’u pajisur me pajisje fiskale</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1. Tatimpaguesit, subjekt i taksës vendore të biznesit të vogël, që janë dënuar me gjobë administrative për mosinstalim të pajisjeve fiskale dhe e kanë instaluar pajisjen fiskale brenda datës 28 shkurt 2011, u falen shumat e gjobave të papaguara për mosplotësimin në kohë të detyrimit për t’u pajisur me pajisje fiskale.</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2. Drejtoria e Teknologjisë dhe Informacionit në Drejtorinë e Përgjithshme të Tatimeve  evidenton subjektet e pajisur me kasë fiskale deri në datën 28.2.2011 për çdo drejtori rajonale tatimore dhe dërgon zyrtarisht listën për këto subjekte në çdo drejtori rajonale tatimore. Tatimpaguesi paraqet kërkesën për falje të gjobës për mospajisje me pajisje fiskale pranë Drejtorisë Rajonale Tatimore ku është regjistruar, brenda datës 31 dhjetor 2011, duke bashkëngjitur njoftim-vlerësimin përkatës.</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 xml:space="preserve">3. Drejtoritë rajonale  tatimore në rrethe bëjnë verifikimin e dokumentacionit të pajisjes fiskale nga tatimpaguesi dhe kryen procedurën e faljes së gjobave në sistemin </w:t>
      </w:r>
      <w:r w:rsidRPr="00CF403A">
        <w:rPr>
          <w:rFonts w:ascii="Garamond" w:hAnsi="Garamond"/>
          <w:sz w:val="24"/>
          <w:szCs w:val="24"/>
          <w:lang w:val="sq-AL"/>
        </w:rPr>
        <w:lastRenderedPageBreak/>
        <w:t>informatik tatimor dhe në kontabilitet.</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II.3. Deklarimi vullnetar i detyrimit tatimor</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 xml:space="preserve">1. Tatimpaguesit, të cilët për periudhat tatimore deri më 31 dhjetor 2010, e kanë deklaruar shumën e detyrimit tatimor më të vogël se detyrimi real, kanë të drejtë që, brenda periudhës së zbatimit të ligjit, të vetëdeklarojnë detyrimet reale tatimore përpara se ndaj tyre të ketë filluar një kontroll tatimor i administratës tatimore. </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2. Tatimpaguesi duhet të paraqesë pranë Drejtorisë Rajonale Tatimore ku është i regjistruar, brenda datës 31.12.2011, dokumentet e mëposhtme:</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 xml:space="preserve">a) Kërkesën për deklarim vullnetar, e cila dorëzohet vetëm një herë dhe përmban NIPT-in, emërtimin e tatimpaguesit, arsyen e kërkesës (kërkesë për deklarim vullnetar të detyrimit tatimor), bazën ligjore (neni 22 i ligjit); </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 xml:space="preserve">b) Detyrimet tatimore reale të papaguara nga tatimpaguesi, periudhën tatimore për të cilën janë vlerësuar detyrimet tatimore, llojin e tatimit, rubrikat e rivlerësuara (lidhur me deklaratat tatimore), vlerën e vetëdeklarimit. Ky dokument duhet të ketë firmën dhe vulën e përfaqësuesit ligjor të tatimpaguesit; </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c) Kopje të mandatpagesës së bërë prej 50% të detyrimit tatimor të ri, të krijuar nga vetëdeklarimi, në njërën nga bankat, në llogarinë e drejtorisë rajonale tatimore.</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3. Dispozitat e nenit 18 të këtij ligji, lidhur me kompensimin e tepricave kreditore apo shumave për t’u rimbursuar, zbatohen edhe për këtë rast.</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4. Tatimpaguesit nuk përfitojnë nga kjo dispozitë, nëse nga kontrolli tatimor rezulton se detyrimi tatimor është më i madh se ai i vetëdeklaruar, sipas këtij neni. Në rast se gjatë ushtrimit të kontrollit tatimor, rezulton se vlera e vetëdeklaruar nga tatimpaguesi është më e vogël se detyrimi tatimor i rezultuar nga kontrolli tatimor, tatimpaguesi detyrohet të paguajë detyrimin e falur, detyrimin e rezultuar nga kontrolli, së bashku me gjobat dhe kamatëvonesat sipas ligjit të procedurave tatimore.</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 xml:space="preserve">II. 4. Falja e detyrimeve të sigurimeve shoqërore dhe shëndetësore </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1. Të vetëpunësuarit</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1.1. Tatimpagues si subjekteve të regjistruar si persona fizikë me detyrime të prapambetura, për periudhën deri në fund të vitit 2005 dhe që janë debitorë për derdhjen e kontributeve të sigurimeve shoqërore e shëndetësore, të evidentuar dhe kontabilizuar në organet e sigurimeve shoqërore apo të transferuar në kontabilitetin e organeve tatimore,  të vetëpunësuar të vetëm, të vetëpunësuar me pjesëtarë të tjerë të familjes dhe të vetëpunësuar në ortakëri u falen të gjitha detyrimet e papaguara për kontributet e sigurimeve shoqërore dhe shëndetësore, gjobat dhe kamatëvonesat.</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1.2. Tatimpaguesve të regjistruar si të vetëpunësuar me detyrime të prapambetura, për periudhën deri në fund të vitit 2008 dhe që janë debitorë për kontributet për veten e tyre dhe pjesëtarët e tjerë të familjes, vetëm për periudhën që ata kanë pasur këtë status, u falen të gjitha detyrimet e papaguara për kontributet e sigurimeve shoqërore dhe shëndetësore, gjobat dhe kamatëvonesat.</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1.3. Tatimpaguesve të regjistruar si të vetëpunësuar me detyrime të prapambetura, për periudhën 1 janar 2009 deri më 31 dhjetor 2010, dhe që janë debitorë për kontributet për veten e tyre dhe pjesëtarët e tjerë të familjes, vetëm për periudhën që ata kanë pasur këtë status, u falen të gjitha detyrimet e papaguara për kontributet e sigurimeve shoqërore dhe shëndetësore, gjobat dhe kamatëvonesat, me kusht që brenda datës 31.12.2011, të deklarojnë dhe të paguajnë të gjitha detyrimet që lindin gjatë vitit 2011 për periudhat tatimore të këtij viti.</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 xml:space="preserve">1.4. Të gjithë tatimpaguesit e mësipërm (sipas pikave 1, 2 dhe 3), që paguajnë të gjitha shumat e detyrimeve të sigurimeve shoqërore dhe shëndetësore, deri në datën 31 </w:t>
      </w:r>
      <w:r w:rsidRPr="00CF403A">
        <w:rPr>
          <w:rFonts w:ascii="Garamond" w:hAnsi="Garamond"/>
          <w:sz w:val="24"/>
          <w:szCs w:val="24"/>
          <w:lang w:val="sq-AL"/>
        </w:rPr>
        <w:lastRenderedPageBreak/>
        <w:t>dhjetor 2011, ku përfshihen edhe detyrimet që lindin gjatë vitit 2011 për periudhat tatimore të këtij viti, përfitojnë nga falja e të gjitha gjobave dhe kamatëvonesave të lidhura me detyrimet e pashlyera.</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1.5. Të vetëpunësuarve në bujqësi me detyrime të prapambetura, për periudhën deri në fund të vitit 2008 dhe që janë debitorë për kontributet, u falen të gjitha detyrimet e papaguara për kontributet e sigurimeve shoqërore dhe shëndetësore, gjobat dhe kamatëvonesat.</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1.6. Të vetëpunësuarve në bujqësi me detyrime të prapambetura, për periudhën 1 janar 2009 deri më 31 dhjetor 2010 dhe që janë debitorë për kontributet u falen të gjithë detyrimet e papaguara për kontributet e sigurimeve shoqërore dhe shëndetësore, gjobat dhe kamatëvonesat, me kusht që brenda datës 31 dhjetor 2011 të deklarojnë dhe të paguajnë të gjitha detyrimet që lindin gjatë vitit 2011.</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1.7. Të vetëpunësuarve në bujqësi, që paguajnë të gjitha shumat e detyrimeve të sigurimeve shoqërore dhe shëndetësore, deri në datën 31 dhjetor 2011, përfitojnë nga falja e të gjitha gjobave dhe kamatëvonesave të lidhura me detyrimet e pashlyera.</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1.8. Periudha për të cilën nuk janë paguar sigurimet shoqërore dhe për të cilën kontributi është falur, nuk do të konsiderohet për efekt të përftimit të së drejtës për pension sipas përcaktimeve të ligjit nr.7703, datë 11.5.1993 “Për sigurimet shoqërore në Republikën e Shqipërisë”, të ndryshuar.</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2. Për personat fizikë dhe juridikë</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2.1. Ndërmarrjeve dhe shoqërive me kapital tërësisht shtetëror, institucioneve shtetërore, buxhetore dhe jobuxhetore, ndërmarrjeve e shoqërive me kapital të përbashkët me shtetin, personave juridikë e fizikë privatë, të cilët nuk kanë derdhur të gjitha detyrimet e kontributeve të sigurimeve shoqërore e shëndetësore, të lidhura me periudhën deri më 31 dhjetor 2010, u falen të gjitha shumat e gjobave dhe të kamatëvonesave.</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2.2. Subjektet e mësipërme debitorë për detyrimet ndaj organeve të sigurimeve shoqërore dhe shëndetësore, përfshirë gjobat dhe kamatëvonesat, që rezultojnë nga një vendim i formës së prerë, nuk përfitojnë nga dispozitat e këtij ligji. Ky ligj nuk i shtrin efektet edhe për rastet kur ka filluar një procedim penal dhe procesi nuk ka përfunduar.</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II.5. Falja e detyrimeve ndaj administratës doganore</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1. Procedura e faljes së detyrimeve ndaj administratës doganore kryhet bazuar në ligjin nr.10 418, datë  21.4.2011 “Për legalizimin e kapitalit dhe faljen e një pjese të borxhit tatimor dhe doganor”, si dhe të këtij udhëzimi.</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2.  Në z</w:t>
      </w:r>
      <w:bookmarkStart w:id="1" w:name="OLE_LINK1"/>
      <w:bookmarkStart w:id="2" w:name="OLE_LINK2"/>
      <w:r w:rsidRPr="00CF403A">
        <w:rPr>
          <w:rFonts w:ascii="Garamond" w:hAnsi="Garamond"/>
          <w:sz w:val="24"/>
          <w:szCs w:val="24"/>
          <w:lang w:val="sq-AL"/>
        </w:rPr>
        <w:t>batim të nenit 26 të ligjit nr.10 418, datë 21.4.2011</w:t>
      </w:r>
      <w:bookmarkEnd w:id="1"/>
      <w:bookmarkEnd w:id="2"/>
      <w:r w:rsidRPr="00CF403A">
        <w:rPr>
          <w:rFonts w:ascii="Garamond" w:hAnsi="Garamond"/>
          <w:sz w:val="24"/>
          <w:szCs w:val="24"/>
          <w:lang w:val="sq-AL"/>
        </w:rPr>
        <w:t>, të sipërcituar, degët doganore kryejnë evidentimin e plotë të të gjithë debitorëve ndaj administratës doganore bazuar në përcaktimet e ligjit duke marrë në konsideratë momentin e lindjes së borxhit, si dhe të evidentimit, nxjerrjes së vendimeve administrative përkatëse dhe kontabilizimit të tij. Për këtë qëllim degët doganore hartojnë edhe listat respektive të debitorëve sipas procedurave të mëposhtme.</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3. Për të administruar gjithë procedurën e faljes sipas këtij ligji, Kryetari i Degës Doganore ngre një komision për administrimin e faljes në përbërjen e të cilit marrin pjesë Kryetari i Degës Doganore, juristi, specialisti i borxhit dhe specialisti i financës. Në varësi të rrethanave Kryetari i Degës mund të caktojë në përbërje të këtij grupi edhe punonjës të tjerë.</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4. Procedura e administrimit të nenit 26, pika 1</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 xml:space="preserve">a) Në zbatim të nenit 26, pika 1 dega doganore harton listën e plotë të të gjithë debitorëve, borxhi i të cilëve ka lindur deri më 31 dhjetor 2008, sipas përcaktimeve të Kodit Doganor, si dhe është evidentuar, janë nxjerrë vendimet përkatëse dhe kontabilizuar deri më 31 dhjetor 2010, pavarësisht nëse është njoftuar apo jo. Kjo listë do të përmbajë në mënyrë </w:t>
      </w:r>
      <w:r w:rsidRPr="00CF403A">
        <w:rPr>
          <w:rFonts w:ascii="Garamond" w:hAnsi="Garamond"/>
          <w:sz w:val="24"/>
          <w:szCs w:val="24"/>
          <w:lang w:val="sq-AL"/>
        </w:rPr>
        <w:lastRenderedPageBreak/>
        <w:t xml:space="preserve">të detajuar të gjitha të dhënat në lidhje me borxhin, duke përfshirë ndër të tjera: emrin e kompanisë, NIPT-in, datën e lindjes së borxhit, numrin dhe datën e vendimit, datën e kontabilizimit, shumën e principalit, masën e gjobës, kamatëvonesat etj. Kjo listë e plotë shkurtohet me heqjen e emrave të individëve zyrtarë sipas listës së dërguar nga ILDK-ja dhe QKR-ja. Lista e shkurtuar do të konsiderohet si lista finale mbi të cilën do të vazhdojë procedura e administrimit të faljes nga Komisioni;  </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b) Komisioni brenda afateve të parashikuara në nenin 28 “Procedura e shuarjes së borxhit” të ligjit nr.10 418, datë  21.4.2011, analizon listën e këtyre debitorëve dhe pasi evidenton saktësinë e saj, përmes një procesverbali të nënshkruar nga të gjithë anëtarët e komisionit miraton faljen e këtij grupi debitorësh dhe vazhdimin e procedurës së shuarjes (faljes). Dega doganore procedon më pas me shuarjen e borxhit për debitorët, të cilët përfitojnë nga falja;</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c) Lista e debitorëve të cilët kanë përfituar nga falja dhe të cilëve u është shuar borxhi sipas nenit 26 pika 1 e ligjit i dërgohet edhe Drejtorisë së Antikontrabandës dhe Rikuperimit me Forcë të Borxhit Doganor në DPD;</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d) Debitorët të cilët kanë paguar një pjese të principalit apo gjobës apo çdo pagesë tjetër në lidhje me borxhet e specifikuara në nenin 26, pika 1, përfitojnë nga falja vetëm për pjesën e mbetur të detyrimit bazuar në dispozitat e ligjit;</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e) Në rastet kur detyrimi doganor është zero, falen gjobat administrative të parashikuara në Kodin Doganor.</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5. Procedura e administrimit të nenit 26, pika 2</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 xml:space="preserve">a) Në zbatim të nenit 26, pika 2 dega doganore brenda 30 ditëve pune nga hyrja në fuqi e këtij udhëzimi, harton listën e plotë të të gjithë debitorëve, borxhi i të cilëve ka lindur gjatë vitit 2009 sipas përcaktimeve të Kodit Doganor, si dhe është evidentuar, janë nxjerrë vendimet përkatëse dhe kontabilizuar deri në hyrjen në fuqi të ligjit nr.10 418, datë 21.4.2011 “Për legalizimin e kapitalit dhe faljen e një pjese të borxhit tatimor dhe doganor”. Kjo listë e plotë shkurtohet me heqjen e emrave të individëve zyrtarë, sipas listës së dërguar nga ILDK-ja dhe QKR-ja. Lista e shkurtuar do të konsiderohet si lista finale mbi të cilën do të vazhdojë procedura e administrimit të faljes nga Komisioni. Për të gjithë këta debitorë, nëse nuk është kryer procedura e njoftimit, dega doganore bën menjëherë njoftimin e debitorit sipas formularit aktual në të cilin sqaron gjithashtu edhe kushtin për pagesën e 50% të principalit (detyrimit doganor) dhe lehtësirat që ofron ligji nr.10 418, datë  21.4.2011, në favor të tij, për pjesën tjetër të detyrimit; </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 xml:space="preserve">b) Lista e debitorëve sipas nenit 26 pika 2 e ligjit nr.10 418, datë  21.4.2011,  do të përmbajë në mënyrë të detajuar të gjitha të dhënat në lidhje me borxhin, duke përfshirë ndër të tjera: emrin e kompanisë, NIPT-in, datën e lindjes së borxhit, numrin dhe datën e vendimit, datën e kontabilizimit, shumën e principalit, shumën e principalit që duhet paguar si kusht për faljen (50% e vlerës së principalit), masën e gjobës, kamatëvonesat etj.;  </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c) Të gjithë debitorët përfitues sipas nenin 26 pika 2 e ligjit nr.10 418, datë  21.4.2011 “Për legalizimin e kapitalit dhe faljen e një pjese të borxhit tatimor dhe doganor”, duhet që brenda datës 31 dhjetor 2011, të paraqesin zyrtarisht pranë degës doganore ku figurojnë debitorë, kopjen e mandatpagesës që përfaqëson pagesën e 50% të principalit për efekt të plotësimit të kushtit të faljes. Mandati i pagesës së kryer nga debitori depozitohet në dosjen përkatëse të debitorit dhe një kopje e tij i vihet në dispozicion komisionit të administrimit të faljes;</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 xml:space="preserve">d) Komisioni brenda afateve të parashikuara në nenin 28 “Procedura e shuarjes së borxhit” të ligjit nr. 10 418, datë  21.4.2011, analizon dhe verifikon listën e këtyre debitorëve, si dhe evidenton nëse janë plotësuar kushtet e pagesës me qëllim përfitimin e faljes për </w:t>
      </w:r>
      <w:r w:rsidRPr="00CF403A">
        <w:rPr>
          <w:rFonts w:ascii="Garamond" w:hAnsi="Garamond"/>
          <w:sz w:val="24"/>
          <w:szCs w:val="24"/>
          <w:lang w:val="sq-AL"/>
        </w:rPr>
        <w:lastRenderedPageBreak/>
        <w:t xml:space="preserve">pjesën tjetër të detyrimeve nga debitori. Në rast të mosplotësimit të kushtit (pagesës jo të plotë të 50% të principalit apo mospagesës), debitori nuk miratohet për falje dhe shuarje të borxhit; </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e) Komisioni pas analizimit dhe evidentimit të të gjithë listës dhe pagesave respektive të këtyre debitorëve harton një procesverbal të detajuar në të cilën përcakton rastet që përfitojnë dhe ato që nuk përfitojnë duke dhënë edhe sqarimet përkatëse. Për debitorët të cilët kanë plotësuar kushtin Komisioni miraton faljen dhe vazhdimin e procedurës së shuarjes për këta debitorë. Ky procesverbal nënshkruhet nga të gjithë anëtarët e komisionit. Dega doganore procedon më pas me shuarjen e borxhit për debitorët të cilët përfitojnë nga falja;</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f) Lista e debitorëve  të cilët kanë përfituar nga falja dhe të cilëve u është shuar borxhi sipas nenit 26 pika 2 e ligjit i dërgohet edhe Drejtorisë së Antikontrabandës dhe Rikuperimit me Forcë të Borxhit Doganor në DPD;</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g) Debitorët të cilët kanë paguar një pjesë të principalit apo gjobës apo çdo pagesë tjetër në lidhje me borxhet e specifikuara në nenin 26 pika 2, përfitojnë nga falja vetëm për pjesën e mbetur të detyrimit bazuar në dispozitat e ligjit;</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h) Në rastet kur detyrimi doganor është zero, falen  gjobat administrative të parashikuara në Kodin Doganor.</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6. Procedura e administrimit të nenit 26, pika 3</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 xml:space="preserve">a) Në zbatim të nenit 26 pika 3 dega doganore brenda 15 ditëve pune nga hyrja në fuqi e këtij udhëzimi, harton listën e plotë të të gjithë debitorëve, borxhi i të cilëve ka lindur gjatë vitit 2010 sipas përcaktimeve të Kodit Doganor, si dhe është evidentuar, janë nxjerrë vendimet përkatëse dhe kontabilizuar deri në hyrjen në fuqi të ligjit nr.10 418, datë 21.4.2011 “Për legalizimin e kapitalit dhe faljen e një pjese të borxhit tatimor dhe doganor”. Kjo listë e plotë shkurtohet me heqjen e emrave të individëve zyrtarë sipas listës së dërguar nga ILDK-ja dhe QKR-ja. Lista e shkurtuar do të konsiderohet si lista finale mbi të cilën do të vazhdojë procedura e administrimit të faljes nga Komisioni. Për të gjithë këta debitorë, nëse nuk është kryer procedura e njoftimit, dega Doganore bën menjëherë njoftimin e debitorit sipas formularit përkatës në të cilin sqaron, gjithashtu, edhe kushtin për pagesën e 100% të principalit (detyrimit doganor) dhe lehtësirat që ofron ligji nr.10 418, datë 21.4.2011, në favor të tij, për pjesën tjetër të detyrimit; </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 xml:space="preserve">b) Lista e debitorëve sipas nenit 26 pika 3 të ligjit nr.10 418, datë 21.4.2011, do të përmbajë në mënyrë të detajuar të gjitha të dhënat në lidhje me borxhin, duke përfshirë ndër të tjera: emrin e kompanisë, NIPT-in, datën e lindjes së borxhit, numrin dhe datën e vendimit, datën e kontabilizimit, shumën e principalit, shumën e principalit që duhet paguar si kusht për faljen (100% e vlerës së principalit), masën e gjobës, kamatëvonesat etj.;  </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c) Të gjithë debitorët përfitues sipas nenit 26 pika 3 të ligjit nr.10 418, datë 21.4.2011 “Për legalizimin e kapitalit dhe faljen e një pjese të borxhit tatimor dhe doganor”, duhet që brenda datës 31 dhjetor 2011, të paraqesin zyrtarisht pranë degës doganore ku figurojnë debitorë, kopjen e mandat pagesës që përfaqëson pagesën e 100% të principalit për efekt të plotësimit të kushtit të faljes. Mandati i pagesës së kryer nga debitori depozitohet në dosjen përkatëse të debitorit dhe një kopje e tij vihet në dispozicion të Komisionit;</w:t>
      </w:r>
    </w:p>
    <w:p w:rsidR="005718F4" w:rsidRPr="00CF403A" w:rsidRDefault="005718F4" w:rsidP="00C02FE7">
      <w:pPr>
        <w:pStyle w:val="Paragrafi"/>
        <w:rPr>
          <w:rFonts w:ascii="Garamond" w:hAnsi="Garamond"/>
          <w:sz w:val="24"/>
          <w:szCs w:val="24"/>
          <w:lang w:val="sq-AL"/>
        </w:rPr>
      </w:pPr>
      <w:r w:rsidRPr="00CF403A">
        <w:rPr>
          <w:rFonts w:ascii="Garamond" w:hAnsi="Garamond"/>
          <w:sz w:val="24"/>
          <w:szCs w:val="24"/>
          <w:lang w:val="sq-AL"/>
        </w:rPr>
        <w:t xml:space="preserve">d) Komisioni brenda afateve të parashikuara në nenin 28 “Procedura e shuarjes së borxhit” të ligjit nr.10 418, datë 21.4.2011, analizon dhe verifikon listën e këtyre debitorëve dhe evidenton nëse janë plotësuar kushtet e pagesës me qëllim përfitimin e faljes për pjesën tjetër të detyrimeve nga debitori. Në rast të mosplotësimit të kushtit (pagesës jo të plotë të 100% të principalit apo mospagesës), debitori nuk miratohet për falje dhe shuarje të borxhit; </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 xml:space="preserve">e) Komisioni pas analizimit, verifikimit dhe evidentimit të të gjithë listës dhe </w:t>
      </w:r>
      <w:r w:rsidRPr="00CF403A">
        <w:rPr>
          <w:rFonts w:ascii="Garamond" w:hAnsi="Garamond"/>
          <w:sz w:val="24"/>
          <w:szCs w:val="24"/>
          <w:lang w:val="sq-AL"/>
        </w:rPr>
        <w:lastRenderedPageBreak/>
        <w:t>pagesave respektive të këtyre debitorëve harton një procesverbal të detajuar në të cilin përcakton rastet që përfitojnë dhe ato që nuk përfitojnë duke dhënë edhe sqarimet përkatëse. Për debitorët të cilët kanë plotësuar kushtin, Komisioni miraton faljen dhe vazhdimin e procedurës së shuarjes për këta debitorë. Ky procesverbal nënshkruhet nga të gjithë anëtarët e komisionit. Dega doganore procedon më pas me shuarjen e borxhit për debitorët të cilët përfitojnë nga falja;</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f) Lista e debitorëve  të cilët kanë përfituar nga falja dhe të cilëve u është shuar borxhi sipas nenit 26 pika 3 e ligjit i dërgohet edhe Drejtorisë së Antikontrabandës dhe Rikuperimit me Forcë të Borxhit Doganor në DPD;</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g) Debitorët të cilët kanë paguar një pjesë të principalit apo gjobës apo çdo pagesë tjetër në lidhje me borxhet e specifikuara në nenin 26 pika 3, përfitojnë nga falja vetëm për pjesën e mbetur të detyrimit bazuar në dispozitat e ligjit;</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h) Në rastet kur detyrimi doganor është zero, falen gjobat administrative të parashikuara në Kodin Doganor.</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7. Procedura e administrimit të nenit 26 pika 4</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a) Në kuptim të nenit 26 pika 4 e ligjit nr.10 418, datë 21.4.2011 “Për legalizimin e kapitalit dhe faljen e një pjese të borxhit tatimor dhe doganor”, do të kuptohen të gjithë shtetasit shqiptarë, të cilët kanë në përdorim ose posedojnë, automjete, të cilat janë futur në territorin doganor të Republikës së Shqipërisë përmes regjimit të lejimit të përkohshëm deri më 31 dhjetor 2010 dhe për të cilat kanë  kaluar afatet ligjore të qëndrimit nën këtë regjim, duke mos e mbyllur atë dhe duke mos paguar detyrimet doganore ndaj administratës doganore. Në këtë kategori nuk përfshihen emrat e individëve zyrtarë sipas listës së dërguar nga ILDKP-ja;</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b) Të gjithë debitorët përfitues sipas nenin 26 pika 4 duhet që brenda datës 31 dhjetor 2011, të paraqesin zyrtarisht pranë degës doganore ku është çelur regjimi i lejimit të përkohshëm kërkesën për përfitim nga neni 26 pika 4 të bashkëshoqëruar me kopjen e mandatpagesës që përfaqëson pagesën e 50% të detyrimit doganor (principalit) për efekt të plotësimit të kushtit të faljes. Mandati i pagesës së kryer nga debitori depozitohet në dosjen përkatëse të debitorit dhe një kopje e tij i vihet në dispozicion komisionit të administrimit të faljes;</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 xml:space="preserve">c) Komisioni brenda afateve të parashikuara në nenin 28 “Procedura e shuarjes së borxhit” të ligjit nr.10 418, datë 21.4.2011, analizon listën e këtyre debitorëve dhe evidenton nëse janë plotësuar kushtet e pagesës me qëllim përfitimin e faljes për pjesën tjetër të detyrimeve nga debitori. Në rast të mosplotësimit të kushtit (pagesës jo të plotë së 50 % të principalit apo mospagesës), debitori nuk miratohet për falje dhe shuarje të borxhit; </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d) Komisioni pas analizimit, verifikimit dhe evidentimit të të gjithë listës dhe pagesave respektive të këtyre debitorëve harton një procesverbal të detajuar në të cilin përcakton rastet që përfitojnë dhe ato që nuk përfitojnë, duke dhënë edhe sqarimet përkatëse. Për debitorët të cilët kanë plotësuar kushtin, Komisioni miraton faljen dhe vazhdimin e procedurës për zhdoganimin e automjetit sipas kushteve lehtësuese, si dhe shuarjes për pjesën tjetër të detyrimeve. Ky procesverbal nënshkruhet nga të gjithë anëtarët e Komisionit. Dega doganore procedon më pas me njoftimin e këtyre debitorëve për miratimin e kërkesës së tyre për përfitim nga falja, si dhe kryen procedurën e zhdoganimit;</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e) Lista e debitorëve  të cilat kanë përfituar nga falja dhe të cilëve u është shuar borxhi sipas nenit 26 pika 4 të ligjit i dërgohet edhe Drejtorisë së Antikontrabandës dhe Rikuperimit me Forcë të Borxhit Doganor në Drejtorinë e Përgjithshme të Doganave.</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III. Rivlerësimi i pasurive të paluajtshme</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 xml:space="preserve">1. Të gjithë individët, të cilët kanë në pronësi pasuri të paluajtshme dhe të regjistruar </w:t>
      </w:r>
      <w:r w:rsidRPr="00CF403A">
        <w:rPr>
          <w:rFonts w:ascii="Garamond" w:hAnsi="Garamond"/>
          <w:sz w:val="24"/>
          <w:szCs w:val="24"/>
          <w:lang w:val="sq-AL"/>
        </w:rPr>
        <w:lastRenderedPageBreak/>
        <w:t>në zyrat vendore të regjistrimit të pasurive, kanë të drejtë që brenda datës 31 dhjetor 2011, të bëjnë rivlerësimin e kësaj pasurie me vlerën e tregut. Në kategorinë e pasurisë së paluajtshme përfshihen toka dhe ndërtesa. Procesi i rivlerësimit të pasurive të paluajtshme është si më poshtë. Nga kjo e drejtë përfitojnë të gjithë shtetasit që zotërojnë pasuri të paluajtshme pa asnjë kufizim.</w:t>
      </w:r>
    </w:p>
    <w:p w:rsidR="005718F4" w:rsidRPr="00CF403A" w:rsidRDefault="005718F4" w:rsidP="005718F4">
      <w:pPr>
        <w:pStyle w:val="Paragrafi"/>
        <w:rPr>
          <w:rFonts w:ascii="Garamond" w:hAnsi="Garamond"/>
          <w:sz w:val="24"/>
          <w:szCs w:val="24"/>
          <w:lang w:val="sq-AL"/>
        </w:rPr>
      </w:pP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 xml:space="preserve">1.1. Individi paraqet kërkesën për rivlerësim të pasurisë pranë zyrës vendore të regjistrimit të pasurive ku është e regjistruar pasuria në pronësi të tij, duke plotësuar formularin e aplikimit sipas shtojcës nr.3 bashkëlidhur këtij udhëzimi. Individi mund të zgjedhë vullnetarisht nëse rivlerësimin e pasurisë do ta bëjë ZVRPP-ja apo një ekspert i vlerësimit të pasurive i licencuar nga institucionet përkatëse. </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1.2. Në rast se rivlerësimi i pasurisë do të bëhet nga një ekspert i licencuar, formularit të aplikimit duhet t’i bashkëlidhet fotokopje e licencës së vlerësuesit të pasurisë, si dhe aktvlerësimi i vlerësimit të pasurisë së nënshkruar dhe vulosur nga vlerësuesi i pasurisë.</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1.3. Në rast se individi zgjedh që rivlerësimin e pasurisë do ta bëjë zyra vendore e regjistrimit të pasurisë me çmimet minimale fiskale që aplikohen për vitin 2011, në bazë të udhëzimit të përbashkët midis Ministrisë së Financave dhe Ministrisë së Drejtësisë, udhëzimi nr.9, datë 26.2.2008 “Për tatimin e kalimit të së drejtës së pronësisë së paluajtshme”, të ndryshuar.</w:t>
      </w:r>
    </w:p>
    <w:p w:rsidR="00707CAE" w:rsidRPr="00CF403A" w:rsidRDefault="00707CAE" w:rsidP="00707CAE">
      <w:pPr>
        <w:pStyle w:val="Paragrafi"/>
        <w:rPr>
          <w:rFonts w:ascii="Garamond" w:hAnsi="Garamond"/>
          <w:i/>
          <w:sz w:val="24"/>
          <w:szCs w:val="24"/>
        </w:rPr>
      </w:pPr>
      <w:r w:rsidRPr="00CF403A">
        <w:rPr>
          <w:rFonts w:ascii="Garamond" w:hAnsi="Garamond"/>
          <w:i/>
          <w:sz w:val="24"/>
          <w:szCs w:val="24"/>
        </w:rPr>
        <w:t xml:space="preserve">1.4 </w:t>
      </w:r>
      <w:proofErr w:type="spellStart"/>
      <w:r w:rsidRPr="00CF403A">
        <w:rPr>
          <w:rFonts w:ascii="Garamond" w:hAnsi="Garamond"/>
          <w:i/>
          <w:sz w:val="24"/>
          <w:szCs w:val="24"/>
        </w:rPr>
        <w:t>Aplikuesi</w:t>
      </w:r>
      <w:proofErr w:type="spellEnd"/>
      <w:r w:rsidRPr="00CF403A">
        <w:rPr>
          <w:rFonts w:ascii="Garamond" w:hAnsi="Garamond"/>
          <w:i/>
          <w:sz w:val="24"/>
          <w:szCs w:val="24"/>
        </w:rPr>
        <w:t xml:space="preserve"> </w:t>
      </w:r>
      <w:proofErr w:type="spellStart"/>
      <w:r w:rsidRPr="00CF403A">
        <w:rPr>
          <w:rFonts w:ascii="Garamond" w:hAnsi="Garamond"/>
          <w:i/>
          <w:sz w:val="24"/>
          <w:szCs w:val="24"/>
        </w:rPr>
        <w:t>paraqitet</w:t>
      </w:r>
      <w:proofErr w:type="spellEnd"/>
      <w:r w:rsidRPr="00CF403A">
        <w:rPr>
          <w:rFonts w:ascii="Garamond" w:hAnsi="Garamond"/>
          <w:i/>
          <w:sz w:val="24"/>
          <w:szCs w:val="24"/>
        </w:rPr>
        <w:t xml:space="preserve"> </w:t>
      </w:r>
      <w:proofErr w:type="spellStart"/>
      <w:r w:rsidRPr="00CF403A">
        <w:rPr>
          <w:rFonts w:ascii="Garamond" w:hAnsi="Garamond"/>
          <w:i/>
          <w:sz w:val="24"/>
          <w:szCs w:val="24"/>
        </w:rPr>
        <w:t>personalisht</w:t>
      </w:r>
      <w:proofErr w:type="spellEnd"/>
      <w:r w:rsidRPr="00CF403A">
        <w:rPr>
          <w:rFonts w:ascii="Garamond" w:hAnsi="Garamond"/>
          <w:i/>
          <w:sz w:val="24"/>
          <w:szCs w:val="24"/>
        </w:rPr>
        <w:t xml:space="preserve">, me </w:t>
      </w:r>
      <w:proofErr w:type="spellStart"/>
      <w:r w:rsidRPr="00CF403A">
        <w:rPr>
          <w:rFonts w:ascii="Garamond" w:hAnsi="Garamond"/>
          <w:i/>
          <w:sz w:val="24"/>
          <w:szCs w:val="24"/>
        </w:rPr>
        <w:t>dokument</w:t>
      </w:r>
      <w:proofErr w:type="spellEnd"/>
      <w:r w:rsidRPr="00CF403A">
        <w:rPr>
          <w:rFonts w:ascii="Garamond" w:hAnsi="Garamond"/>
          <w:i/>
          <w:sz w:val="24"/>
          <w:szCs w:val="24"/>
        </w:rPr>
        <w:t xml:space="preserve"> </w:t>
      </w:r>
      <w:proofErr w:type="spellStart"/>
      <w:r w:rsidRPr="00CF403A">
        <w:rPr>
          <w:rFonts w:ascii="Garamond" w:hAnsi="Garamond"/>
          <w:i/>
          <w:sz w:val="24"/>
          <w:szCs w:val="24"/>
        </w:rPr>
        <w:t>identifikimi</w:t>
      </w:r>
      <w:proofErr w:type="spellEnd"/>
      <w:r w:rsidRPr="00CF403A">
        <w:rPr>
          <w:rFonts w:ascii="Garamond" w:hAnsi="Garamond"/>
          <w:i/>
          <w:sz w:val="24"/>
          <w:szCs w:val="24"/>
        </w:rPr>
        <w:t xml:space="preserve"> </w:t>
      </w:r>
      <w:proofErr w:type="spellStart"/>
      <w:r w:rsidRPr="00CF403A">
        <w:rPr>
          <w:rFonts w:ascii="Garamond" w:hAnsi="Garamond"/>
          <w:i/>
          <w:sz w:val="24"/>
          <w:szCs w:val="24"/>
        </w:rPr>
        <w:t>pranë</w:t>
      </w:r>
      <w:proofErr w:type="spellEnd"/>
      <w:r w:rsidRPr="00CF403A">
        <w:rPr>
          <w:rFonts w:ascii="Garamond" w:hAnsi="Garamond"/>
          <w:i/>
          <w:sz w:val="24"/>
          <w:szCs w:val="24"/>
        </w:rPr>
        <w:t xml:space="preserve"> ZVRPP-</w:t>
      </w:r>
      <w:proofErr w:type="spellStart"/>
      <w:r w:rsidRPr="00CF403A">
        <w:rPr>
          <w:rFonts w:ascii="Garamond" w:hAnsi="Garamond"/>
          <w:i/>
          <w:sz w:val="24"/>
          <w:szCs w:val="24"/>
        </w:rPr>
        <w:t>së</w:t>
      </w:r>
      <w:proofErr w:type="spellEnd"/>
      <w:r w:rsidRPr="00CF403A">
        <w:rPr>
          <w:rFonts w:ascii="Garamond" w:hAnsi="Garamond"/>
          <w:i/>
          <w:sz w:val="24"/>
          <w:szCs w:val="24"/>
        </w:rPr>
        <w:t xml:space="preserve"> </w:t>
      </w:r>
      <w:proofErr w:type="spellStart"/>
      <w:r w:rsidRPr="00CF403A">
        <w:rPr>
          <w:rFonts w:ascii="Garamond" w:hAnsi="Garamond"/>
          <w:i/>
          <w:sz w:val="24"/>
          <w:szCs w:val="24"/>
        </w:rPr>
        <w:t>dhe</w:t>
      </w:r>
      <w:proofErr w:type="spellEnd"/>
      <w:r w:rsidRPr="00CF403A">
        <w:rPr>
          <w:rFonts w:ascii="Garamond" w:hAnsi="Garamond"/>
          <w:i/>
          <w:sz w:val="24"/>
          <w:szCs w:val="24"/>
        </w:rPr>
        <w:t xml:space="preserve"> </w:t>
      </w:r>
      <w:proofErr w:type="spellStart"/>
      <w:r w:rsidRPr="00CF403A">
        <w:rPr>
          <w:rFonts w:ascii="Garamond" w:hAnsi="Garamond"/>
          <w:i/>
          <w:sz w:val="24"/>
          <w:szCs w:val="24"/>
        </w:rPr>
        <w:t>depoziton</w:t>
      </w:r>
      <w:proofErr w:type="spellEnd"/>
      <w:r w:rsidRPr="00CF403A">
        <w:rPr>
          <w:rFonts w:ascii="Garamond" w:hAnsi="Garamond"/>
          <w:i/>
          <w:sz w:val="24"/>
          <w:szCs w:val="24"/>
        </w:rPr>
        <w:t xml:space="preserve"> </w:t>
      </w:r>
      <w:proofErr w:type="spellStart"/>
      <w:r w:rsidRPr="00CF403A">
        <w:rPr>
          <w:rFonts w:ascii="Garamond" w:hAnsi="Garamond"/>
          <w:i/>
          <w:sz w:val="24"/>
          <w:szCs w:val="24"/>
        </w:rPr>
        <w:t>në</w:t>
      </w:r>
      <w:proofErr w:type="spellEnd"/>
      <w:r w:rsidRPr="00CF403A">
        <w:rPr>
          <w:rFonts w:ascii="Garamond" w:hAnsi="Garamond"/>
          <w:i/>
          <w:sz w:val="24"/>
          <w:szCs w:val="24"/>
        </w:rPr>
        <w:t xml:space="preserve"> </w:t>
      </w:r>
      <w:proofErr w:type="spellStart"/>
      <w:proofErr w:type="gramStart"/>
      <w:r w:rsidRPr="00CF403A">
        <w:rPr>
          <w:rFonts w:ascii="Garamond" w:hAnsi="Garamond"/>
          <w:i/>
          <w:sz w:val="24"/>
          <w:szCs w:val="24"/>
        </w:rPr>
        <w:t>dy</w:t>
      </w:r>
      <w:proofErr w:type="spellEnd"/>
      <w:proofErr w:type="gramEnd"/>
      <w:r w:rsidRPr="00CF403A">
        <w:rPr>
          <w:rFonts w:ascii="Garamond" w:hAnsi="Garamond"/>
          <w:i/>
          <w:sz w:val="24"/>
          <w:szCs w:val="24"/>
        </w:rPr>
        <w:t xml:space="preserve"> kopje </w:t>
      </w:r>
      <w:proofErr w:type="spellStart"/>
      <w:r w:rsidRPr="00CF403A">
        <w:rPr>
          <w:rFonts w:ascii="Garamond" w:hAnsi="Garamond"/>
          <w:i/>
          <w:sz w:val="24"/>
          <w:szCs w:val="24"/>
        </w:rPr>
        <w:t>formularin</w:t>
      </w:r>
      <w:proofErr w:type="spellEnd"/>
      <w:r w:rsidRPr="00CF403A">
        <w:rPr>
          <w:rFonts w:ascii="Garamond" w:hAnsi="Garamond"/>
          <w:i/>
          <w:sz w:val="24"/>
          <w:szCs w:val="24"/>
        </w:rPr>
        <w:t xml:space="preserve"> e </w:t>
      </w:r>
      <w:proofErr w:type="spellStart"/>
      <w:r w:rsidRPr="00CF403A">
        <w:rPr>
          <w:rFonts w:ascii="Garamond" w:hAnsi="Garamond"/>
          <w:i/>
          <w:sz w:val="24"/>
          <w:szCs w:val="24"/>
        </w:rPr>
        <w:t>aplikimit</w:t>
      </w:r>
      <w:proofErr w:type="spellEnd"/>
      <w:r w:rsidRPr="00CF403A">
        <w:rPr>
          <w:rFonts w:ascii="Garamond" w:hAnsi="Garamond"/>
          <w:i/>
          <w:sz w:val="24"/>
          <w:szCs w:val="24"/>
        </w:rPr>
        <w:t xml:space="preserve"> te </w:t>
      </w:r>
      <w:proofErr w:type="spellStart"/>
      <w:r w:rsidRPr="00CF403A">
        <w:rPr>
          <w:rFonts w:ascii="Garamond" w:hAnsi="Garamond"/>
          <w:i/>
          <w:sz w:val="24"/>
          <w:szCs w:val="24"/>
        </w:rPr>
        <w:t>punonjësi</w:t>
      </w:r>
      <w:proofErr w:type="spellEnd"/>
      <w:r w:rsidRPr="00CF403A">
        <w:rPr>
          <w:rFonts w:ascii="Garamond" w:hAnsi="Garamond"/>
          <w:i/>
          <w:sz w:val="24"/>
          <w:szCs w:val="24"/>
        </w:rPr>
        <w:t xml:space="preserve"> </w:t>
      </w:r>
      <w:proofErr w:type="spellStart"/>
      <w:r w:rsidRPr="00CF403A">
        <w:rPr>
          <w:rFonts w:ascii="Garamond" w:hAnsi="Garamond"/>
          <w:i/>
          <w:sz w:val="24"/>
          <w:szCs w:val="24"/>
        </w:rPr>
        <w:t>i</w:t>
      </w:r>
      <w:proofErr w:type="spellEnd"/>
      <w:r w:rsidRPr="00CF403A">
        <w:rPr>
          <w:rFonts w:ascii="Garamond" w:hAnsi="Garamond"/>
          <w:i/>
          <w:sz w:val="24"/>
          <w:szCs w:val="24"/>
        </w:rPr>
        <w:t xml:space="preserve"> ZVRPP-</w:t>
      </w:r>
      <w:proofErr w:type="spellStart"/>
      <w:r w:rsidRPr="00CF403A">
        <w:rPr>
          <w:rFonts w:ascii="Garamond" w:hAnsi="Garamond"/>
          <w:i/>
          <w:sz w:val="24"/>
          <w:szCs w:val="24"/>
        </w:rPr>
        <w:t>së</w:t>
      </w:r>
      <w:proofErr w:type="spellEnd"/>
      <w:r w:rsidRPr="00CF403A">
        <w:rPr>
          <w:rFonts w:ascii="Garamond" w:hAnsi="Garamond"/>
          <w:i/>
          <w:sz w:val="24"/>
          <w:szCs w:val="24"/>
        </w:rPr>
        <w:t xml:space="preserve">. </w:t>
      </w:r>
      <w:proofErr w:type="spellStart"/>
      <w:proofErr w:type="gramStart"/>
      <w:r w:rsidRPr="00CF403A">
        <w:rPr>
          <w:rFonts w:ascii="Garamond" w:hAnsi="Garamond"/>
          <w:i/>
          <w:sz w:val="24"/>
          <w:szCs w:val="24"/>
        </w:rPr>
        <w:t>Ky</w:t>
      </w:r>
      <w:proofErr w:type="spellEnd"/>
      <w:proofErr w:type="gramEnd"/>
      <w:r w:rsidRPr="00CF403A">
        <w:rPr>
          <w:rFonts w:ascii="Garamond" w:hAnsi="Garamond"/>
          <w:i/>
          <w:sz w:val="24"/>
          <w:szCs w:val="24"/>
        </w:rPr>
        <w:t xml:space="preserve"> </w:t>
      </w:r>
      <w:proofErr w:type="spellStart"/>
      <w:r w:rsidRPr="00CF403A">
        <w:rPr>
          <w:rFonts w:ascii="Garamond" w:hAnsi="Garamond"/>
          <w:i/>
          <w:sz w:val="24"/>
          <w:szCs w:val="24"/>
        </w:rPr>
        <w:t>i</w:t>
      </w:r>
      <w:proofErr w:type="spellEnd"/>
      <w:r w:rsidRPr="00CF403A">
        <w:rPr>
          <w:rFonts w:ascii="Garamond" w:hAnsi="Garamond"/>
          <w:i/>
          <w:sz w:val="24"/>
          <w:szCs w:val="24"/>
        </w:rPr>
        <w:t xml:space="preserve"> </w:t>
      </w:r>
      <w:proofErr w:type="spellStart"/>
      <w:r w:rsidRPr="00CF403A">
        <w:rPr>
          <w:rFonts w:ascii="Garamond" w:hAnsi="Garamond"/>
          <w:i/>
          <w:sz w:val="24"/>
          <w:szCs w:val="24"/>
        </w:rPr>
        <w:t>fundit</w:t>
      </w:r>
      <w:proofErr w:type="spellEnd"/>
      <w:r w:rsidRPr="00CF403A">
        <w:rPr>
          <w:rFonts w:ascii="Garamond" w:hAnsi="Garamond"/>
          <w:i/>
          <w:sz w:val="24"/>
          <w:szCs w:val="24"/>
        </w:rPr>
        <w:t xml:space="preserve"> </w:t>
      </w:r>
      <w:proofErr w:type="spellStart"/>
      <w:r w:rsidRPr="00CF403A">
        <w:rPr>
          <w:rFonts w:ascii="Garamond" w:hAnsi="Garamond"/>
          <w:i/>
          <w:sz w:val="24"/>
          <w:szCs w:val="24"/>
        </w:rPr>
        <w:t>shqyrton</w:t>
      </w:r>
      <w:proofErr w:type="spellEnd"/>
      <w:r w:rsidRPr="00CF403A">
        <w:rPr>
          <w:rFonts w:ascii="Garamond" w:hAnsi="Garamond"/>
          <w:i/>
          <w:sz w:val="24"/>
          <w:szCs w:val="24"/>
        </w:rPr>
        <w:t xml:space="preserve"> </w:t>
      </w:r>
      <w:proofErr w:type="spellStart"/>
      <w:r w:rsidRPr="00CF403A">
        <w:rPr>
          <w:rFonts w:ascii="Garamond" w:hAnsi="Garamond"/>
          <w:i/>
          <w:sz w:val="24"/>
          <w:szCs w:val="24"/>
        </w:rPr>
        <w:t>të</w:t>
      </w:r>
      <w:proofErr w:type="spellEnd"/>
      <w:r w:rsidRPr="00CF403A">
        <w:rPr>
          <w:rFonts w:ascii="Garamond" w:hAnsi="Garamond"/>
          <w:i/>
          <w:sz w:val="24"/>
          <w:szCs w:val="24"/>
        </w:rPr>
        <w:t xml:space="preserve"> </w:t>
      </w:r>
      <w:proofErr w:type="spellStart"/>
      <w:r w:rsidRPr="00CF403A">
        <w:rPr>
          <w:rFonts w:ascii="Garamond" w:hAnsi="Garamond"/>
          <w:i/>
          <w:sz w:val="24"/>
          <w:szCs w:val="24"/>
        </w:rPr>
        <w:t>dhënat</w:t>
      </w:r>
      <w:proofErr w:type="spellEnd"/>
      <w:r w:rsidRPr="00CF403A">
        <w:rPr>
          <w:rFonts w:ascii="Garamond" w:hAnsi="Garamond"/>
          <w:i/>
          <w:sz w:val="24"/>
          <w:szCs w:val="24"/>
        </w:rPr>
        <w:t xml:space="preserve"> e </w:t>
      </w:r>
      <w:proofErr w:type="spellStart"/>
      <w:r w:rsidRPr="00CF403A">
        <w:rPr>
          <w:rFonts w:ascii="Garamond" w:hAnsi="Garamond"/>
          <w:i/>
          <w:sz w:val="24"/>
          <w:szCs w:val="24"/>
        </w:rPr>
        <w:t>plotësuara</w:t>
      </w:r>
      <w:proofErr w:type="spellEnd"/>
      <w:r w:rsidRPr="00CF403A">
        <w:rPr>
          <w:rFonts w:ascii="Garamond" w:hAnsi="Garamond"/>
          <w:i/>
          <w:sz w:val="24"/>
          <w:szCs w:val="24"/>
        </w:rPr>
        <w:t xml:space="preserve"> </w:t>
      </w:r>
      <w:proofErr w:type="spellStart"/>
      <w:r w:rsidRPr="00CF403A">
        <w:rPr>
          <w:rFonts w:ascii="Garamond" w:hAnsi="Garamond"/>
          <w:i/>
          <w:sz w:val="24"/>
          <w:szCs w:val="24"/>
        </w:rPr>
        <w:t>në</w:t>
      </w:r>
      <w:proofErr w:type="spellEnd"/>
      <w:r w:rsidRPr="00CF403A">
        <w:rPr>
          <w:rFonts w:ascii="Garamond" w:hAnsi="Garamond"/>
          <w:i/>
          <w:sz w:val="24"/>
          <w:szCs w:val="24"/>
        </w:rPr>
        <w:t xml:space="preserve"> </w:t>
      </w:r>
      <w:proofErr w:type="spellStart"/>
      <w:r w:rsidRPr="00CF403A">
        <w:rPr>
          <w:rFonts w:ascii="Garamond" w:hAnsi="Garamond"/>
          <w:i/>
          <w:sz w:val="24"/>
          <w:szCs w:val="24"/>
        </w:rPr>
        <w:t>formular</w:t>
      </w:r>
      <w:proofErr w:type="spellEnd"/>
      <w:r w:rsidRPr="00CF403A">
        <w:rPr>
          <w:rFonts w:ascii="Garamond" w:hAnsi="Garamond"/>
          <w:i/>
          <w:sz w:val="24"/>
          <w:szCs w:val="24"/>
        </w:rPr>
        <w:t xml:space="preserve"> </w:t>
      </w:r>
      <w:proofErr w:type="spellStart"/>
      <w:r w:rsidRPr="00CF403A">
        <w:rPr>
          <w:rFonts w:ascii="Garamond" w:hAnsi="Garamond"/>
          <w:i/>
          <w:sz w:val="24"/>
          <w:szCs w:val="24"/>
        </w:rPr>
        <w:t>dhe</w:t>
      </w:r>
      <w:proofErr w:type="spellEnd"/>
      <w:r w:rsidRPr="00CF403A">
        <w:rPr>
          <w:rFonts w:ascii="Garamond" w:hAnsi="Garamond"/>
          <w:i/>
          <w:sz w:val="24"/>
          <w:szCs w:val="24"/>
        </w:rPr>
        <w:t xml:space="preserve"> </w:t>
      </w:r>
      <w:proofErr w:type="spellStart"/>
      <w:r w:rsidRPr="00CF403A">
        <w:rPr>
          <w:rFonts w:ascii="Garamond" w:hAnsi="Garamond"/>
          <w:i/>
          <w:sz w:val="24"/>
          <w:szCs w:val="24"/>
        </w:rPr>
        <w:t>dokumentacionin</w:t>
      </w:r>
      <w:proofErr w:type="spellEnd"/>
      <w:r w:rsidRPr="00CF403A">
        <w:rPr>
          <w:rFonts w:ascii="Garamond" w:hAnsi="Garamond"/>
          <w:i/>
          <w:sz w:val="24"/>
          <w:szCs w:val="24"/>
        </w:rPr>
        <w:t xml:space="preserve"> </w:t>
      </w:r>
      <w:proofErr w:type="spellStart"/>
      <w:r w:rsidRPr="00CF403A">
        <w:rPr>
          <w:rFonts w:ascii="Garamond" w:hAnsi="Garamond"/>
          <w:i/>
          <w:sz w:val="24"/>
          <w:szCs w:val="24"/>
        </w:rPr>
        <w:t>bashkëlidhur</w:t>
      </w:r>
      <w:proofErr w:type="spellEnd"/>
      <w:r w:rsidRPr="00CF403A">
        <w:rPr>
          <w:rFonts w:ascii="Garamond" w:hAnsi="Garamond"/>
          <w:i/>
          <w:sz w:val="24"/>
          <w:szCs w:val="24"/>
        </w:rPr>
        <w:t xml:space="preserve"> (</w:t>
      </w:r>
      <w:proofErr w:type="spellStart"/>
      <w:r w:rsidRPr="00CF403A">
        <w:rPr>
          <w:rFonts w:ascii="Garamond" w:hAnsi="Garamond"/>
          <w:i/>
          <w:sz w:val="24"/>
          <w:szCs w:val="24"/>
        </w:rPr>
        <w:t>nëse</w:t>
      </w:r>
      <w:proofErr w:type="spellEnd"/>
      <w:r w:rsidRPr="00CF403A">
        <w:rPr>
          <w:rFonts w:ascii="Garamond" w:hAnsi="Garamond"/>
          <w:i/>
          <w:sz w:val="24"/>
          <w:szCs w:val="24"/>
        </w:rPr>
        <w:t xml:space="preserve"> </w:t>
      </w:r>
      <w:proofErr w:type="spellStart"/>
      <w:r w:rsidRPr="00CF403A">
        <w:rPr>
          <w:rFonts w:ascii="Garamond" w:hAnsi="Garamond"/>
          <w:i/>
          <w:sz w:val="24"/>
          <w:szCs w:val="24"/>
        </w:rPr>
        <w:t>ka</w:t>
      </w:r>
      <w:proofErr w:type="spellEnd"/>
      <w:r w:rsidRPr="00CF403A">
        <w:rPr>
          <w:rFonts w:ascii="Garamond" w:hAnsi="Garamond"/>
          <w:i/>
          <w:sz w:val="24"/>
          <w:szCs w:val="24"/>
        </w:rPr>
        <w:t xml:space="preserve">). </w:t>
      </w:r>
      <w:proofErr w:type="spellStart"/>
      <w:r w:rsidRPr="00CF403A">
        <w:rPr>
          <w:rFonts w:ascii="Garamond" w:hAnsi="Garamond"/>
          <w:i/>
          <w:sz w:val="24"/>
          <w:szCs w:val="24"/>
        </w:rPr>
        <w:t>Nëse</w:t>
      </w:r>
      <w:proofErr w:type="spellEnd"/>
      <w:r w:rsidRPr="00CF403A">
        <w:rPr>
          <w:rFonts w:ascii="Garamond" w:hAnsi="Garamond"/>
          <w:i/>
          <w:sz w:val="24"/>
          <w:szCs w:val="24"/>
        </w:rPr>
        <w:t xml:space="preserve"> </w:t>
      </w:r>
      <w:proofErr w:type="spellStart"/>
      <w:r w:rsidRPr="00CF403A">
        <w:rPr>
          <w:rFonts w:ascii="Garamond" w:hAnsi="Garamond"/>
          <w:i/>
          <w:sz w:val="24"/>
          <w:szCs w:val="24"/>
        </w:rPr>
        <w:t>të</w:t>
      </w:r>
      <w:proofErr w:type="spellEnd"/>
      <w:r w:rsidRPr="00CF403A">
        <w:rPr>
          <w:rFonts w:ascii="Garamond" w:hAnsi="Garamond"/>
          <w:i/>
          <w:sz w:val="24"/>
          <w:szCs w:val="24"/>
        </w:rPr>
        <w:t xml:space="preserve"> </w:t>
      </w:r>
      <w:proofErr w:type="spellStart"/>
      <w:r w:rsidRPr="00CF403A">
        <w:rPr>
          <w:rFonts w:ascii="Garamond" w:hAnsi="Garamond"/>
          <w:i/>
          <w:sz w:val="24"/>
          <w:szCs w:val="24"/>
        </w:rPr>
        <w:t>dhënat</w:t>
      </w:r>
      <w:proofErr w:type="spellEnd"/>
      <w:r w:rsidRPr="00CF403A">
        <w:rPr>
          <w:rFonts w:ascii="Garamond" w:hAnsi="Garamond"/>
          <w:i/>
          <w:sz w:val="24"/>
          <w:szCs w:val="24"/>
        </w:rPr>
        <w:t xml:space="preserve"> </w:t>
      </w:r>
      <w:proofErr w:type="spellStart"/>
      <w:r w:rsidRPr="00CF403A">
        <w:rPr>
          <w:rFonts w:ascii="Garamond" w:hAnsi="Garamond"/>
          <w:i/>
          <w:sz w:val="24"/>
          <w:szCs w:val="24"/>
        </w:rPr>
        <w:t>janë</w:t>
      </w:r>
      <w:proofErr w:type="spellEnd"/>
      <w:r w:rsidRPr="00CF403A">
        <w:rPr>
          <w:rFonts w:ascii="Garamond" w:hAnsi="Garamond"/>
          <w:i/>
          <w:sz w:val="24"/>
          <w:szCs w:val="24"/>
        </w:rPr>
        <w:t xml:space="preserve"> </w:t>
      </w:r>
      <w:proofErr w:type="spellStart"/>
      <w:r w:rsidRPr="00CF403A">
        <w:rPr>
          <w:rFonts w:ascii="Garamond" w:hAnsi="Garamond"/>
          <w:i/>
          <w:sz w:val="24"/>
          <w:szCs w:val="24"/>
        </w:rPr>
        <w:t>të</w:t>
      </w:r>
      <w:proofErr w:type="spellEnd"/>
      <w:r w:rsidRPr="00CF403A">
        <w:rPr>
          <w:rFonts w:ascii="Garamond" w:hAnsi="Garamond"/>
          <w:i/>
          <w:sz w:val="24"/>
          <w:szCs w:val="24"/>
        </w:rPr>
        <w:t xml:space="preserve"> </w:t>
      </w:r>
      <w:proofErr w:type="spellStart"/>
      <w:r w:rsidRPr="00CF403A">
        <w:rPr>
          <w:rFonts w:ascii="Garamond" w:hAnsi="Garamond"/>
          <w:i/>
          <w:sz w:val="24"/>
          <w:szCs w:val="24"/>
        </w:rPr>
        <w:t>sakta</w:t>
      </w:r>
      <w:proofErr w:type="spellEnd"/>
      <w:r w:rsidRPr="00CF403A">
        <w:rPr>
          <w:rFonts w:ascii="Garamond" w:hAnsi="Garamond"/>
          <w:i/>
          <w:sz w:val="24"/>
          <w:szCs w:val="24"/>
        </w:rPr>
        <w:t xml:space="preserve">, </w:t>
      </w:r>
      <w:proofErr w:type="spellStart"/>
      <w:r w:rsidRPr="00CF403A">
        <w:rPr>
          <w:rFonts w:ascii="Garamond" w:hAnsi="Garamond"/>
          <w:i/>
          <w:sz w:val="24"/>
          <w:szCs w:val="24"/>
        </w:rPr>
        <w:t>punonjësi</w:t>
      </w:r>
      <w:proofErr w:type="spellEnd"/>
      <w:r w:rsidRPr="00CF403A">
        <w:rPr>
          <w:rFonts w:ascii="Garamond" w:hAnsi="Garamond"/>
          <w:i/>
          <w:sz w:val="24"/>
          <w:szCs w:val="24"/>
        </w:rPr>
        <w:t xml:space="preserve"> </w:t>
      </w:r>
      <w:proofErr w:type="spellStart"/>
      <w:r w:rsidRPr="00CF403A">
        <w:rPr>
          <w:rFonts w:ascii="Garamond" w:hAnsi="Garamond"/>
          <w:i/>
          <w:sz w:val="24"/>
          <w:szCs w:val="24"/>
        </w:rPr>
        <w:t>i</w:t>
      </w:r>
      <w:proofErr w:type="spellEnd"/>
      <w:r w:rsidRPr="00CF403A">
        <w:rPr>
          <w:rFonts w:ascii="Garamond" w:hAnsi="Garamond"/>
          <w:i/>
          <w:sz w:val="24"/>
          <w:szCs w:val="24"/>
        </w:rPr>
        <w:t xml:space="preserve"> ZVRPP-</w:t>
      </w:r>
      <w:proofErr w:type="spellStart"/>
      <w:r w:rsidRPr="00CF403A">
        <w:rPr>
          <w:rFonts w:ascii="Garamond" w:hAnsi="Garamond"/>
          <w:i/>
          <w:sz w:val="24"/>
          <w:szCs w:val="24"/>
        </w:rPr>
        <w:t>së</w:t>
      </w:r>
      <w:proofErr w:type="spellEnd"/>
      <w:r w:rsidRPr="00CF403A">
        <w:rPr>
          <w:rFonts w:ascii="Garamond" w:hAnsi="Garamond"/>
          <w:i/>
          <w:sz w:val="24"/>
          <w:szCs w:val="24"/>
        </w:rPr>
        <w:t xml:space="preserve"> </w:t>
      </w:r>
      <w:proofErr w:type="spellStart"/>
      <w:r w:rsidRPr="00CF403A">
        <w:rPr>
          <w:rFonts w:ascii="Garamond" w:hAnsi="Garamond"/>
          <w:i/>
          <w:sz w:val="24"/>
          <w:szCs w:val="24"/>
        </w:rPr>
        <w:t>nënshkruan</w:t>
      </w:r>
      <w:proofErr w:type="spellEnd"/>
      <w:r w:rsidRPr="00CF403A">
        <w:rPr>
          <w:rFonts w:ascii="Garamond" w:hAnsi="Garamond"/>
          <w:i/>
          <w:sz w:val="24"/>
          <w:szCs w:val="24"/>
        </w:rPr>
        <w:t xml:space="preserve"> </w:t>
      </w:r>
      <w:proofErr w:type="spellStart"/>
      <w:r w:rsidRPr="00CF403A">
        <w:rPr>
          <w:rFonts w:ascii="Garamond" w:hAnsi="Garamond"/>
          <w:i/>
          <w:sz w:val="24"/>
          <w:szCs w:val="24"/>
        </w:rPr>
        <w:t>formularin</w:t>
      </w:r>
      <w:proofErr w:type="spellEnd"/>
      <w:r w:rsidRPr="00CF403A">
        <w:rPr>
          <w:rFonts w:ascii="Garamond" w:hAnsi="Garamond"/>
          <w:i/>
          <w:sz w:val="24"/>
          <w:szCs w:val="24"/>
        </w:rPr>
        <w:t xml:space="preserve"> e </w:t>
      </w:r>
      <w:proofErr w:type="spellStart"/>
      <w:r w:rsidRPr="00CF403A">
        <w:rPr>
          <w:rFonts w:ascii="Garamond" w:hAnsi="Garamond"/>
          <w:i/>
          <w:sz w:val="24"/>
          <w:szCs w:val="24"/>
        </w:rPr>
        <w:t>aplikimit</w:t>
      </w:r>
      <w:proofErr w:type="spellEnd"/>
      <w:r w:rsidRPr="00CF403A">
        <w:rPr>
          <w:rFonts w:ascii="Garamond" w:hAnsi="Garamond"/>
          <w:i/>
          <w:sz w:val="24"/>
          <w:szCs w:val="24"/>
        </w:rPr>
        <w:t xml:space="preserve"> </w:t>
      </w:r>
      <w:proofErr w:type="spellStart"/>
      <w:r w:rsidRPr="00CF403A">
        <w:rPr>
          <w:rFonts w:ascii="Garamond" w:hAnsi="Garamond"/>
          <w:i/>
          <w:sz w:val="24"/>
          <w:szCs w:val="24"/>
        </w:rPr>
        <w:t>dhe</w:t>
      </w:r>
      <w:proofErr w:type="spellEnd"/>
      <w:r w:rsidRPr="00CF403A">
        <w:rPr>
          <w:rFonts w:ascii="Garamond" w:hAnsi="Garamond"/>
          <w:i/>
          <w:sz w:val="24"/>
          <w:szCs w:val="24"/>
        </w:rPr>
        <w:t xml:space="preserve"> </w:t>
      </w:r>
      <w:proofErr w:type="spellStart"/>
      <w:r w:rsidRPr="00CF403A">
        <w:rPr>
          <w:rFonts w:ascii="Garamond" w:hAnsi="Garamond"/>
          <w:i/>
          <w:sz w:val="24"/>
          <w:szCs w:val="24"/>
        </w:rPr>
        <w:t>një</w:t>
      </w:r>
      <w:proofErr w:type="spellEnd"/>
      <w:r w:rsidRPr="00CF403A">
        <w:rPr>
          <w:rFonts w:ascii="Garamond" w:hAnsi="Garamond"/>
          <w:i/>
          <w:sz w:val="24"/>
          <w:szCs w:val="24"/>
        </w:rPr>
        <w:t xml:space="preserve"> kopje </w:t>
      </w:r>
      <w:proofErr w:type="spellStart"/>
      <w:r w:rsidRPr="00CF403A">
        <w:rPr>
          <w:rFonts w:ascii="Garamond" w:hAnsi="Garamond"/>
          <w:i/>
          <w:sz w:val="24"/>
          <w:szCs w:val="24"/>
        </w:rPr>
        <w:t>të</w:t>
      </w:r>
      <w:proofErr w:type="spellEnd"/>
      <w:r w:rsidRPr="00CF403A">
        <w:rPr>
          <w:rFonts w:ascii="Garamond" w:hAnsi="Garamond"/>
          <w:i/>
          <w:sz w:val="24"/>
          <w:szCs w:val="24"/>
        </w:rPr>
        <w:t xml:space="preserve"> </w:t>
      </w:r>
      <w:proofErr w:type="spellStart"/>
      <w:r w:rsidRPr="00CF403A">
        <w:rPr>
          <w:rFonts w:ascii="Garamond" w:hAnsi="Garamond"/>
          <w:i/>
          <w:sz w:val="24"/>
          <w:szCs w:val="24"/>
        </w:rPr>
        <w:t>tij</w:t>
      </w:r>
      <w:proofErr w:type="spellEnd"/>
      <w:r w:rsidRPr="00CF403A">
        <w:rPr>
          <w:rFonts w:ascii="Garamond" w:hAnsi="Garamond"/>
          <w:i/>
          <w:sz w:val="24"/>
          <w:szCs w:val="24"/>
        </w:rPr>
        <w:t xml:space="preserve"> </w:t>
      </w:r>
      <w:proofErr w:type="spellStart"/>
      <w:proofErr w:type="gramStart"/>
      <w:r w:rsidRPr="00CF403A">
        <w:rPr>
          <w:rFonts w:ascii="Garamond" w:hAnsi="Garamond"/>
          <w:i/>
          <w:sz w:val="24"/>
          <w:szCs w:val="24"/>
        </w:rPr>
        <w:t>ia</w:t>
      </w:r>
      <w:proofErr w:type="spellEnd"/>
      <w:proofErr w:type="gramEnd"/>
      <w:r w:rsidRPr="00CF403A">
        <w:rPr>
          <w:rFonts w:ascii="Garamond" w:hAnsi="Garamond"/>
          <w:i/>
          <w:sz w:val="24"/>
          <w:szCs w:val="24"/>
        </w:rPr>
        <w:t xml:space="preserve"> </w:t>
      </w:r>
      <w:proofErr w:type="spellStart"/>
      <w:r w:rsidRPr="00CF403A">
        <w:rPr>
          <w:rFonts w:ascii="Garamond" w:hAnsi="Garamond"/>
          <w:i/>
          <w:sz w:val="24"/>
          <w:szCs w:val="24"/>
        </w:rPr>
        <w:t>jep</w:t>
      </w:r>
      <w:proofErr w:type="spellEnd"/>
      <w:r w:rsidRPr="00CF403A">
        <w:rPr>
          <w:rFonts w:ascii="Garamond" w:hAnsi="Garamond"/>
          <w:i/>
          <w:sz w:val="24"/>
          <w:szCs w:val="24"/>
        </w:rPr>
        <w:t xml:space="preserve"> </w:t>
      </w:r>
      <w:proofErr w:type="spellStart"/>
      <w:r w:rsidRPr="00CF403A">
        <w:rPr>
          <w:rFonts w:ascii="Garamond" w:hAnsi="Garamond"/>
          <w:i/>
          <w:sz w:val="24"/>
          <w:szCs w:val="24"/>
        </w:rPr>
        <w:t>aplikuesit</w:t>
      </w:r>
      <w:proofErr w:type="spellEnd"/>
      <w:r w:rsidRPr="00CF403A">
        <w:rPr>
          <w:rFonts w:ascii="Garamond" w:hAnsi="Garamond"/>
          <w:i/>
          <w:sz w:val="24"/>
          <w:szCs w:val="24"/>
        </w:rPr>
        <w:t xml:space="preserve">. </w:t>
      </w:r>
      <w:proofErr w:type="spellStart"/>
      <w:r w:rsidRPr="00CF403A">
        <w:rPr>
          <w:rFonts w:ascii="Garamond" w:hAnsi="Garamond"/>
          <w:i/>
          <w:sz w:val="24"/>
          <w:szCs w:val="24"/>
        </w:rPr>
        <w:t>Nëse</w:t>
      </w:r>
      <w:proofErr w:type="spellEnd"/>
      <w:r w:rsidRPr="00CF403A">
        <w:rPr>
          <w:rFonts w:ascii="Garamond" w:hAnsi="Garamond"/>
          <w:i/>
          <w:sz w:val="24"/>
          <w:szCs w:val="24"/>
        </w:rPr>
        <w:t xml:space="preserve"> </w:t>
      </w:r>
      <w:proofErr w:type="spellStart"/>
      <w:r w:rsidRPr="00CF403A">
        <w:rPr>
          <w:rFonts w:ascii="Garamond" w:hAnsi="Garamond"/>
          <w:i/>
          <w:sz w:val="24"/>
          <w:szCs w:val="24"/>
        </w:rPr>
        <w:t>ka</w:t>
      </w:r>
      <w:proofErr w:type="spellEnd"/>
      <w:r w:rsidRPr="00CF403A">
        <w:rPr>
          <w:rFonts w:ascii="Garamond" w:hAnsi="Garamond"/>
          <w:i/>
          <w:sz w:val="24"/>
          <w:szCs w:val="24"/>
        </w:rPr>
        <w:t xml:space="preserve"> </w:t>
      </w:r>
      <w:proofErr w:type="spellStart"/>
      <w:r w:rsidRPr="00CF403A">
        <w:rPr>
          <w:rFonts w:ascii="Garamond" w:hAnsi="Garamond"/>
          <w:i/>
          <w:sz w:val="24"/>
          <w:szCs w:val="24"/>
        </w:rPr>
        <w:t>pasaktësi</w:t>
      </w:r>
      <w:proofErr w:type="spellEnd"/>
      <w:r w:rsidRPr="00CF403A">
        <w:rPr>
          <w:rFonts w:ascii="Garamond" w:hAnsi="Garamond"/>
          <w:i/>
          <w:sz w:val="24"/>
          <w:szCs w:val="24"/>
        </w:rPr>
        <w:t xml:space="preserve"> </w:t>
      </w:r>
      <w:proofErr w:type="spellStart"/>
      <w:r w:rsidRPr="00CF403A">
        <w:rPr>
          <w:rFonts w:ascii="Garamond" w:hAnsi="Garamond"/>
          <w:i/>
          <w:sz w:val="24"/>
          <w:szCs w:val="24"/>
        </w:rPr>
        <w:t>në</w:t>
      </w:r>
      <w:proofErr w:type="spellEnd"/>
      <w:r w:rsidRPr="00CF403A">
        <w:rPr>
          <w:rFonts w:ascii="Garamond" w:hAnsi="Garamond"/>
          <w:i/>
          <w:sz w:val="24"/>
          <w:szCs w:val="24"/>
        </w:rPr>
        <w:t xml:space="preserve"> </w:t>
      </w:r>
      <w:proofErr w:type="spellStart"/>
      <w:r w:rsidRPr="00CF403A">
        <w:rPr>
          <w:rFonts w:ascii="Garamond" w:hAnsi="Garamond"/>
          <w:i/>
          <w:sz w:val="24"/>
          <w:szCs w:val="24"/>
        </w:rPr>
        <w:t>plotësim</w:t>
      </w:r>
      <w:proofErr w:type="spellEnd"/>
      <w:r w:rsidRPr="00CF403A">
        <w:rPr>
          <w:rFonts w:ascii="Garamond" w:hAnsi="Garamond"/>
          <w:i/>
          <w:sz w:val="24"/>
          <w:szCs w:val="24"/>
        </w:rPr>
        <w:t xml:space="preserve">, </w:t>
      </w:r>
      <w:proofErr w:type="spellStart"/>
      <w:r w:rsidRPr="00CF403A">
        <w:rPr>
          <w:rFonts w:ascii="Garamond" w:hAnsi="Garamond"/>
          <w:i/>
          <w:sz w:val="24"/>
          <w:szCs w:val="24"/>
        </w:rPr>
        <w:t>fton</w:t>
      </w:r>
      <w:proofErr w:type="spellEnd"/>
      <w:r w:rsidRPr="00CF403A">
        <w:rPr>
          <w:rFonts w:ascii="Garamond" w:hAnsi="Garamond"/>
          <w:i/>
          <w:sz w:val="24"/>
          <w:szCs w:val="24"/>
        </w:rPr>
        <w:t xml:space="preserve"> </w:t>
      </w:r>
      <w:proofErr w:type="spellStart"/>
      <w:r w:rsidRPr="00CF403A">
        <w:rPr>
          <w:rFonts w:ascii="Garamond" w:hAnsi="Garamond"/>
          <w:i/>
          <w:sz w:val="24"/>
          <w:szCs w:val="24"/>
        </w:rPr>
        <w:t>aplikuesin</w:t>
      </w:r>
      <w:proofErr w:type="spellEnd"/>
      <w:r w:rsidRPr="00CF403A">
        <w:rPr>
          <w:rFonts w:ascii="Garamond" w:hAnsi="Garamond"/>
          <w:i/>
          <w:sz w:val="24"/>
          <w:szCs w:val="24"/>
        </w:rPr>
        <w:t xml:space="preserve"> </w:t>
      </w:r>
      <w:proofErr w:type="spellStart"/>
      <w:r w:rsidRPr="00CF403A">
        <w:rPr>
          <w:rFonts w:ascii="Garamond" w:hAnsi="Garamond"/>
          <w:i/>
          <w:sz w:val="24"/>
          <w:szCs w:val="24"/>
        </w:rPr>
        <w:t>t’i</w:t>
      </w:r>
      <w:proofErr w:type="spellEnd"/>
      <w:r w:rsidRPr="00CF403A">
        <w:rPr>
          <w:rFonts w:ascii="Garamond" w:hAnsi="Garamond"/>
          <w:i/>
          <w:sz w:val="24"/>
          <w:szCs w:val="24"/>
        </w:rPr>
        <w:t xml:space="preserve"> </w:t>
      </w:r>
      <w:proofErr w:type="spellStart"/>
      <w:r w:rsidRPr="00CF403A">
        <w:rPr>
          <w:rFonts w:ascii="Garamond" w:hAnsi="Garamond"/>
          <w:i/>
          <w:sz w:val="24"/>
          <w:szCs w:val="24"/>
        </w:rPr>
        <w:t>korrigjojë</w:t>
      </w:r>
      <w:proofErr w:type="spellEnd"/>
      <w:r w:rsidRPr="00CF403A">
        <w:rPr>
          <w:rFonts w:ascii="Garamond" w:hAnsi="Garamond"/>
          <w:i/>
          <w:sz w:val="24"/>
          <w:szCs w:val="24"/>
        </w:rPr>
        <w:t xml:space="preserve">. </w:t>
      </w:r>
      <w:proofErr w:type="spellStart"/>
      <w:r w:rsidRPr="00CF403A">
        <w:rPr>
          <w:rFonts w:ascii="Garamond" w:hAnsi="Garamond"/>
          <w:i/>
          <w:sz w:val="24"/>
          <w:szCs w:val="24"/>
        </w:rPr>
        <w:t>Punonjësi</w:t>
      </w:r>
      <w:proofErr w:type="spellEnd"/>
      <w:r w:rsidRPr="00CF403A">
        <w:rPr>
          <w:rFonts w:ascii="Garamond" w:hAnsi="Garamond"/>
          <w:i/>
          <w:sz w:val="24"/>
          <w:szCs w:val="24"/>
        </w:rPr>
        <w:t xml:space="preserve"> </w:t>
      </w:r>
      <w:proofErr w:type="spellStart"/>
      <w:r w:rsidRPr="00CF403A">
        <w:rPr>
          <w:rFonts w:ascii="Garamond" w:hAnsi="Garamond"/>
          <w:i/>
          <w:sz w:val="24"/>
          <w:szCs w:val="24"/>
        </w:rPr>
        <w:t>i</w:t>
      </w:r>
      <w:proofErr w:type="spellEnd"/>
      <w:r w:rsidRPr="00CF403A">
        <w:rPr>
          <w:rFonts w:ascii="Garamond" w:hAnsi="Garamond"/>
          <w:i/>
          <w:sz w:val="24"/>
          <w:szCs w:val="24"/>
        </w:rPr>
        <w:t xml:space="preserve"> ZVRPP-</w:t>
      </w:r>
      <w:proofErr w:type="spellStart"/>
      <w:r w:rsidRPr="00CF403A">
        <w:rPr>
          <w:rFonts w:ascii="Garamond" w:hAnsi="Garamond"/>
          <w:i/>
          <w:sz w:val="24"/>
          <w:szCs w:val="24"/>
        </w:rPr>
        <w:t>së</w:t>
      </w:r>
      <w:proofErr w:type="spellEnd"/>
      <w:r w:rsidRPr="00CF403A">
        <w:rPr>
          <w:rFonts w:ascii="Garamond" w:hAnsi="Garamond"/>
          <w:i/>
          <w:sz w:val="24"/>
          <w:szCs w:val="24"/>
        </w:rPr>
        <w:t xml:space="preserve"> </w:t>
      </w:r>
      <w:proofErr w:type="spellStart"/>
      <w:r w:rsidRPr="00CF403A">
        <w:rPr>
          <w:rFonts w:ascii="Garamond" w:hAnsi="Garamond"/>
          <w:i/>
          <w:sz w:val="24"/>
          <w:szCs w:val="24"/>
        </w:rPr>
        <w:t>nuk</w:t>
      </w:r>
      <w:proofErr w:type="spellEnd"/>
      <w:r w:rsidRPr="00CF403A">
        <w:rPr>
          <w:rFonts w:ascii="Garamond" w:hAnsi="Garamond"/>
          <w:i/>
          <w:sz w:val="24"/>
          <w:szCs w:val="24"/>
        </w:rPr>
        <w:t xml:space="preserve"> </w:t>
      </w:r>
      <w:proofErr w:type="spellStart"/>
      <w:r w:rsidRPr="00CF403A">
        <w:rPr>
          <w:rFonts w:ascii="Garamond" w:hAnsi="Garamond"/>
          <w:i/>
          <w:sz w:val="24"/>
          <w:szCs w:val="24"/>
        </w:rPr>
        <w:t>ka</w:t>
      </w:r>
      <w:proofErr w:type="spellEnd"/>
      <w:r w:rsidRPr="00CF403A">
        <w:rPr>
          <w:rFonts w:ascii="Garamond" w:hAnsi="Garamond"/>
          <w:i/>
          <w:sz w:val="24"/>
          <w:szCs w:val="24"/>
        </w:rPr>
        <w:t xml:space="preserve"> </w:t>
      </w:r>
      <w:proofErr w:type="spellStart"/>
      <w:r w:rsidRPr="00CF403A">
        <w:rPr>
          <w:rFonts w:ascii="Garamond" w:hAnsi="Garamond"/>
          <w:i/>
          <w:sz w:val="24"/>
          <w:szCs w:val="24"/>
        </w:rPr>
        <w:t>asnjë</w:t>
      </w:r>
      <w:proofErr w:type="spellEnd"/>
      <w:r w:rsidRPr="00CF403A">
        <w:rPr>
          <w:rFonts w:ascii="Garamond" w:hAnsi="Garamond"/>
          <w:i/>
          <w:sz w:val="24"/>
          <w:szCs w:val="24"/>
        </w:rPr>
        <w:t xml:space="preserve"> </w:t>
      </w:r>
      <w:proofErr w:type="spellStart"/>
      <w:r w:rsidRPr="00CF403A">
        <w:rPr>
          <w:rFonts w:ascii="Garamond" w:hAnsi="Garamond"/>
          <w:i/>
          <w:sz w:val="24"/>
          <w:szCs w:val="24"/>
        </w:rPr>
        <w:t>arsye</w:t>
      </w:r>
      <w:proofErr w:type="spellEnd"/>
      <w:r w:rsidRPr="00CF403A">
        <w:rPr>
          <w:rFonts w:ascii="Garamond" w:hAnsi="Garamond"/>
          <w:i/>
          <w:sz w:val="24"/>
          <w:szCs w:val="24"/>
        </w:rPr>
        <w:t xml:space="preserve"> </w:t>
      </w:r>
      <w:proofErr w:type="spellStart"/>
      <w:r w:rsidRPr="00CF403A">
        <w:rPr>
          <w:rFonts w:ascii="Garamond" w:hAnsi="Garamond"/>
          <w:i/>
          <w:sz w:val="24"/>
          <w:szCs w:val="24"/>
        </w:rPr>
        <w:t>që</w:t>
      </w:r>
      <w:proofErr w:type="spellEnd"/>
      <w:r w:rsidRPr="00CF403A">
        <w:rPr>
          <w:rFonts w:ascii="Garamond" w:hAnsi="Garamond"/>
          <w:i/>
          <w:sz w:val="24"/>
          <w:szCs w:val="24"/>
        </w:rPr>
        <w:t xml:space="preserve"> </w:t>
      </w:r>
      <w:proofErr w:type="spellStart"/>
      <w:r w:rsidRPr="00CF403A">
        <w:rPr>
          <w:rFonts w:ascii="Garamond" w:hAnsi="Garamond"/>
          <w:i/>
          <w:sz w:val="24"/>
          <w:szCs w:val="24"/>
        </w:rPr>
        <w:t>të</w:t>
      </w:r>
      <w:proofErr w:type="spellEnd"/>
      <w:r w:rsidRPr="00CF403A">
        <w:rPr>
          <w:rFonts w:ascii="Garamond" w:hAnsi="Garamond"/>
          <w:i/>
          <w:sz w:val="24"/>
          <w:szCs w:val="24"/>
        </w:rPr>
        <w:t xml:space="preserve"> </w:t>
      </w:r>
      <w:proofErr w:type="spellStart"/>
      <w:r w:rsidRPr="00CF403A">
        <w:rPr>
          <w:rFonts w:ascii="Garamond" w:hAnsi="Garamond"/>
          <w:i/>
          <w:sz w:val="24"/>
          <w:szCs w:val="24"/>
        </w:rPr>
        <w:t>refuzojë</w:t>
      </w:r>
      <w:proofErr w:type="spellEnd"/>
      <w:r w:rsidRPr="00CF403A">
        <w:rPr>
          <w:rFonts w:ascii="Garamond" w:hAnsi="Garamond"/>
          <w:i/>
          <w:sz w:val="24"/>
          <w:szCs w:val="24"/>
        </w:rPr>
        <w:t xml:space="preserve"> </w:t>
      </w:r>
      <w:proofErr w:type="spellStart"/>
      <w:r w:rsidRPr="00CF403A">
        <w:rPr>
          <w:rFonts w:ascii="Garamond" w:hAnsi="Garamond"/>
          <w:i/>
          <w:sz w:val="24"/>
          <w:szCs w:val="24"/>
        </w:rPr>
        <w:t>kërkesën</w:t>
      </w:r>
      <w:proofErr w:type="spellEnd"/>
      <w:r w:rsidRPr="00CF403A">
        <w:rPr>
          <w:rFonts w:ascii="Garamond" w:hAnsi="Garamond"/>
          <w:i/>
          <w:sz w:val="24"/>
          <w:szCs w:val="24"/>
        </w:rPr>
        <w:t xml:space="preserve"> </w:t>
      </w:r>
      <w:proofErr w:type="spellStart"/>
      <w:r w:rsidRPr="00CF403A">
        <w:rPr>
          <w:rFonts w:ascii="Garamond" w:hAnsi="Garamond"/>
          <w:i/>
          <w:sz w:val="24"/>
          <w:szCs w:val="24"/>
        </w:rPr>
        <w:t>për</w:t>
      </w:r>
      <w:proofErr w:type="spellEnd"/>
      <w:r w:rsidRPr="00CF403A">
        <w:rPr>
          <w:rFonts w:ascii="Garamond" w:hAnsi="Garamond"/>
          <w:i/>
          <w:sz w:val="24"/>
          <w:szCs w:val="24"/>
        </w:rPr>
        <w:t xml:space="preserve"> </w:t>
      </w:r>
      <w:proofErr w:type="spellStart"/>
      <w:r w:rsidRPr="00CF403A">
        <w:rPr>
          <w:rFonts w:ascii="Garamond" w:hAnsi="Garamond"/>
          <w:i/>
          <w:sz w:val="24"/>
          <w:szCs w:val="24"/>
        </w:rPr>
        <w:t>aplikim</w:t>
      </w:r>
      <w:proofErr w:type="spellEnd"/>
      <w:r w:rsidRPr="00CF403A">
        <w:rPr>
          <w:rFonts w:ascii="Garamond" w:hAnsi="Garamond"/>
          <w:i/>
          <w:sz w:val="24"/>
          <w:szCs w:val="24"/>
        </w:rPr>
        <w:t>.</w:t>
      </w:r>
    </w:p>
    <w:p w:rsidR="00707CAE" w:rsidRPr="00CF403A" w:rsidRDefault="00707CAE" w:rsidP="00707CAE">
      <w:pPr>
        <w:pStyle w:val="Paragrafi"/>
        <w:rPr>
          <w:rFonts w:ascii="Garamond" w:hAnsi="Garamond"/>
          <w:i/>
          <w:sz w:val="24"/>
          <w:szCs w:val="24"/>
        </w:rPr>
      </w:pPr>
      <w:r w:rsidRPr="00CF403A">
        <w:rPr>
          <w:rFonts w:ascii="Garamond" w:hAnsi="Garamond"/>
          <w:i/>
          <w:sz w:val="24"/>
          <w:szCs w:val="24"/>
        </w:rPr>
        <w:t xml:space="preserve">a) </w:t>
      </w:r>
      <w:proofErr w:type="spellStart"/>
      <w:r w:rsidRPr="00CF403A">
        <w:rPr>
          <w:rFonts w:ascii="Garamond" w:hAnsi="Garamond"/>
          <w:i/>
          <w:sz w:val="24"/>
          <w:szCs w:val="24"/>
        </w:rPr>
        <w:t>Tatimi</w:t>
      </w:r>
      <w:proofErr w:type="spellEnd"/>
      <w:r w:rsidRPr="00CF403A">
        <w:rPr>
          <w:rFonts w:ascii="Garamond" w:hAnsi="Garamond"/>
          <w:i/>
          <w:sz w:val="24"/>
          <w:szCs w:val="24"/>
        </w:rPr>
        <w:t xml:space="preserve"> </w:t>
      </w:r>
      <w:proofErr w:type="spellStart"/>
      <w:r w:rsidRPr="00CF403A">
        <w:rPr>
          <w:rFonts w:ascii="Garamond" w:hAnsi="Garamond"/>
          <w:i/>
          <w:sz w:val="24"/>
          <w:szCs w:val="24"/>
        </w:rPr>
        <w:t>i</w:t>
      </w:r>
      <w:proofErr w:type="spellEnd"/>
      <w:r w:rsidRPr="00CF403A">
        <w:rPr>
          <w:rFonts w:ascii="Garamond" w:hAnsi="Garamond"/>
          <w:i/>
          <w:sz w:val="24"/>
          <w:szCs w:val="24"/>
        </w:rPr>
        <w:t xml:space="preserve"> </w:t>
      </w:r>
      <w:proofErr w:type="spellStart"/>
      <w:r w:rsidRPr="00CF403A">
        <w:rPr>
          <w:rFonts w:ascii="Garamond" w:hAnsi="Garamond"/>
          <w:i/>
          <w:sz w:val="24"/>
          <w:szCs w:val="24"/>
        </w:rPr>
        <w:t>rivlerësimit</w:t>
      </w:r>
      <w:proofErr w:type="spellEnd"/>
      <w:r w:rsidRPr="00CF403A">
        <w:rPr>
          <w:rFonts w:ascii="Garamond" w:hAnsi="Garamond"/>
          <w:i/>
          <w:sz w:val="24"/>
          <w:szCs w:val="24"/>
        </w:rPr>
        <w:t xml:space="preserve"> </w:t>
      </w:r>
      <w:proofErr w:type="spellStart"/>
      <w:r w:rsidRPr="00CF403A">
        <w:rPr>
          <w:rFonts w:ascii="Garamond" w:hAnsi="Garamond"/>
          <w:i/>
          <w:sz w:val="24"/>
          <w:szCs w:val="24"/>
        </w:rPr>
        <w:t>të</w:t>
      </w:r>
      <w:proofErr w:type="spellEnd"/>
      <w:r w:rsidRPr="00CF403A">
        <w:rPr>
          <w:rFonts w:ascii="Garamond" w:hAnsi="Garamond"/>
          <w:i/>
          <w:sz w:val="24"/>
          <w:szCs w:val="24"/>
        </w:rPr>
        <w:t xml:space="preserve"> </w:t>
      </w:r>
      <w:proofErr w:type="spellStart"/>
      <w:r w:rsidRPr="00CF403A">
        <w:rPr>
          <w:rFonts w:ascii="Garamond" w:hAnsi="Garamond"/>
          <w:i/>
          <w:sz w:val="24"/>
          <w:szCs w:val="24"/>
        </w:rPr>
        <w:t>pasurisë</w:t>
      </w:r>
      <w:proofErr w:type="spellEnd"/>
      <w:r w:rsidRPr="00CF403A">
        <w:rPr>
          <w:rFonts w:ascii="Garamond" w:hAnsi="Garamond"/>
          <w:i/>
          <w:sz w:val="24"/>
          <w:szCs w:val="24"/>
        </w:rPr>
        <w:t xml:space="preserve"> </w:t>
      </w:r>
      <w:proofErr w:type="spellStart"/>
      <w:r w:rsidRPr="00CF403A">
        <w:rPr>
          <w:rFonts w:ascii="Garamond" w:hAnsi="Garamond"/>
          <w:i/>
          <w:sz w:val="24"/>
          <w:szCs w:val="24"/>
        </w:rPr>
        <w:t>së</w:t>
      </w:r>
      <w:proofErr w:type="spellEnd"/>
      <w:r w:rsidRPr="00CF403A">
        <w:rPr>
          <w:rFonts w:ascii="Garamond" w:hAnsi="Garamond"/>
          <w:i/>
          <w:sz w:val="24"/>
          <w:szCs w:val="24"/>
        </w:rPr>
        <w:t xml:space="preserve"> </w:t>
      </w:r>
      <w:proofErr w:type="spellStart"/>
      <w:r w:rsidRPr="00CF403A">
        <w:rPr>
          <w:rFonts w:ascii="Garamond" w:hAnsi="Garamond"/>
          <w:i/>
          <w:sz w:val="24"/>
          <w:szCs w:val="24"/>
        </w:rPr>
        <w:t>paluajtshme</w:t>
      </w:r>
      <w:proofErr w:type="spellEnd"/>
      <w:r w:rsidRPr="00CF403A">
        <w:rPr>
          <w:rFonts w:ascii="Garamond" w:hAnsi="Garamond"/>
          <w:i/>
          <w:sz w:val="24"/>
          <w:szCs w:val="24"/>
        </w:rPr>
        <w:t xml:space="preserve"> do </w:t>
      </w:r>
      <w:proofErr w:type="spellStart"/>
      <w:r w:rsidRPr="00CF403A">
        <w:rPr>
          <w:rFonts w:ascii="Garamond" w:hAnsi="Garamond"/>
          <w:i/>
          <w:sz w:val="24"/>
          <w:szCs w:val="24"/>
        </w:rPr>
        <w:t>të</w:t>
      </w:r>
      <w:proofErr w:type="spellEnd"/>
      <w:r w:rsidRPr="00CF403A">
        <w:rPr>
          <w:rFonts w:ascii="Garamond" w:hAnsi="Garamond"/>
          <w:i/>
          <w:sz w:val="24"/>
          <w:szCs w:val="24"/>
        </w:rPr>
        <w:t xml:space="preserve"> </w:t>
      </w:r>
      <w:proofErr w:type="spellStart"/>
      <w:r w:rsidRPr="00CF403A">
        <w:rPr>
          <w:rFonts w:ascii="Garamond" w:hAnsi="Garamond"/>
          <w:i/>
          <w:sz w:val="24"/>
          <w:szCs w:val="24"/>
        </w:rPr>
        <w:t>llogaritet</w:t>
      </w:r>
      <w:proofErr w:type="spellEnd"/>
      <w:r w:rsidRPr="00CF403A">
        <w:rPr>
          <w:rFonts w:ascii="Garamond" w:hAnsi="Garamond"/>
          <w:i/>
          <w:sz w:val="24"/>
          <w:szCs w:val="24"/>
        </w:rPr>
        <w:t xml:space="preserve"> 1% e </w:t>
      </w:r>
      <w:proofErr w:type="spellStart"/>
      <w:r w:rsidRPr="00CF403A">
        <w:rPr>
          <w:rFonts w:ascii="Garamond" w:hAnsi="Garamond"/>
          <w:i/>
          <w:sz w:val="24"/>
          <w:szCs w:val="24"/>
        </w:rPr>
        <w:t>diferencës</w:t>
      </w:r>
      <w:proofErr w:type="spellEnd"/>
      <w:r w:rsidRPr="00CF403A">
        <w:rPr>
          <w:rFonts w:ascii="Garamond" w:hAnsi="Garamond"/>
          <w:i/>
          <w:sz w:val="24"/>
          <w:szCs w:val="24"/>
        </w:rPr>
        <w:t xml:space="preserve"> midis </w:t>
      </w:r>
      <w:proofErr w:type="spellStart"/>
      <w:r w:rsidRPr="00CF403A">
        <w:rPr>
          <w:rFonts w:ascii="Garamond" w:hAnsi="Garamond"/>
          <w:i/>
          <w:sz w:val="24"/>
          <w:szCs w:val="24"/>
        </w:rPr>
        <w:t>çmimit</w:t>
      </w:r>
      <w:proofErr w:type="spellEnd"/>
      <w:r w:rsidRPr="00CF403A">
        <w:rPr>
          <w:rFonts w:ascii="Garamond" w:hAnsi="Garamond"/>
          <w:i/>
          <w:sz w:val="24"/>
          <w:szCs w:val="24"/>
        </w:rPr>
        <w:t xml:space="preserve"> </w:t>
      </w:r>
      <w:proofErr w:type="spellStart"/>
      <w:r w:rsidRPr="00CF403A">
        <w:rPr>
          <w:rFonts w:ascii="Garamond" w:hAnsi="Garamond"/>
          <w:i/>
          <w:sz w:val="24"/>
          <w:szCs w:val="24"/>
        </w:rPr>
        <w:t>të</w:t>
      </w:r>
      <w:proofErr w:type="spellEnd"/>
      <w:r w:rsidRPr="00CF403A">
        <w:rPr>
          <w:rFonts w:ascii="Garamond" w:hAnsi="Garamond"/>
          <w:i/>
          <w:sz w:val="24"/>
          <w:szCs w:val="24"/>
        </w:rPr>
        <w:t xml:space="preserve"> </w:t>
      </w:r>
      <w:proofErr w:type="spellStart"/>
      <w:r w:rsidRPr="00CF403A">
        <w:rPr>
          <w:rFonts w:ascii="Garamond" w:hAnsi="Garamond"/>
          <w:i/>
          <w:sz w:val="24"/>
          <w:szCs w:val="24"/>
        </w:rPr>
        <w:t>rivlerësimit</w:t>
      </w:r>
      <w:proofErr w:type="spellEnd"/>
      <w:r w:rsidRPr="00CF403A">
        <w:rPr>
          <w:rFonts w:ascii="Garamond" w:hAnsi="Garamond"/>
          <w:i/>
          <w:sz w:val="24"/>
          <w:szCs w:val="24"/>
        </w:rPr>
        <w:t xml:space="preserve"> me </w:t>
      </w:r>
      <w:proofErr w:type="spellStart"/>
      <w:r w:rsidRPr="00CF403A">
        <w:rPr>
          <w:rFonts w:ascii="Garamond" w:hAnsi="Garamond"/>
          <w:i/>
          <w:sz w:val="24"/>
          <w:szCs w:val="24"/>
        </w:rPr>
        <w:t>çmimin</w:t>
      </w:r>
      <w:proofErr w:type="spellEnd"/>
      <w:r w:rsidRPr="00CF403A">
        <w:rPr>
          <w:rFonts w:ascii="Garamond" w:hAnsi="Garamond"/>
          <w:i/>
          <w:sz w:val="24"/>
          <w:szCs w:val="24"/>
        </w:rPr>
        <w:t xml:space="preserve"> e </w:t>
      </w:r>
      <w:proofErr w:type="spellStart"/>
      <w:r w:rsidRPr="00CF403A">
        <w:rPr>
          <w:rFonts w:ascii="Garamond" w:hAnsi="Garamond"/>
          <w:i/>
          <w:sz w:val="24"/>
          <w:szCs w:val="24"/>
        </w:rPr>
        <w:t>blerjes</w:t>
      </w:r>
      <w:proofErr w:type="spellEnd"/>
      <w:r w:rsidRPr="00CF403A">
        <w:rPr>
          <w:rFonts w:ascii="Garamond" w:hAnsi="Garamond"/>
          <w:i/>
          <w:sz w:val="24"/>
          <w:szCs w:val="24"/>
        </w:rPr>
        <w:t xml:space="preserve"> </w:t>
      </w:r>
      <w:proofErr w:type="spellStart"/>
      <w:r w:rsidRPr="00CF403A">
        <w:rPr>
          <w:rFonts w:ascii="Garamond" w:hAnsi="Garamond"/>
          <w:i/>
          <w:sz w:val="24"/>
          <w:szCs w:val="24"/>
        </w:rPr>
        <w:t>së</w:t>
      </w:r>
      <w:proofErr w:type="spellEnd"/>
      <w:r w:rsidRPr="00CF403A">
        <w:rPr>
          <w:rFonts w:ascii="Garamond" w:hAnsi="Garamond"/>
          <w:i/>
          <w:sz w:val="24"/>
          <w:szCs w:val="24"/>
        </w:rPr>
        <w:t xml:space="preserve"> </w:t>
      </w:r>
      <w:proofErr w:type="spellStart"/>
      <w:r w:rsidRPr="00CF403A">
        <w:rPr>
          <w:rFonts w:ascii="Garamond" w:hAnsi="Garamond"/>
          <w:i/>
          <w:sz w:val="24"/>
          <w:szCs w:val="24"/>
        </w:rPr>
        <w:t>pasurisë</w:t>
      </w:r>
      <w:proofErr w:type="spellEnd"/>
      <w:r w:rsidRPr="00CF403A">
        <w:rPr>
          <w:rFonts w:ascii="Garamond" w:hAnsi="Garamond"/>
          <w:i/>
          <w:sz w:val="24"/>
          <w:szCs w:val="24"/>
        </w:rPr>
        <w:t xml:space="preserve"> </w:t>
      </w:r>
      <w:proofErr w:type="spellStart"/>
      <w:r w:rsidRPr="00CF403A">
        <w:rPr>
          <w:rFonts w:ascii="Garamond" w:hAnsi="Garamond"/>
          <w:i/>
          <w:sz w:val="24"/>
          <w:szCs w:val="24"/>
        </w:rPr>
        <w:t>në</w:t>
      </w:r>
      <w:proofErr w:type="spellEnd"/>
      <w:r w:rsidRPr="00CF403A">
        <w:rPr>
          <w:rFonts w:ascii="Garamond" w:hAnsi="Garamond"/>
          <w:i/>
          <w:sz w:val="24"/>
          <w:szCs w:val="24"/>
        </w:rPr>
        <w:t xml:space="preserve"> </w:t>
      </w:r>
      <w:proofErr w:type="spellStart"/>
      <w:r w:rsidRPr="00CF403A">
        <w:rPr>
          <w:rFonts w:ascii="Garamond" w:hAnsi="Garamond"/>
          <w:i/>
          <w:sz w:val="24"/>
          <w:szCs w:val="24"/>
        </w:rPr>
        <w:t>kontratën</w:t>
      </w:r>
      <w:proofErr w:type="spellEnd"/>
      <w:r w:rsidRPr="00CF403A">
        <w:rPr>
          <w:rFonts w:ascii="Garamond" w:hAnsi="Garamond"/>
          <w:i/>
          <w:sz w:val="24"/>
          <w:szCs w:val="24"/>
        </w:rPr>
        <w:t xml:space="preserve"> </w:t>
      </w:r>
      <w:proofErr w:type="spellStart"/>
      <w:r w:rsidRPr="00CF403A">
        <w:rPr>
          <w:rFonts w:ascii="Garamond" w:hAnsi="Garamond"/>
          <w:i/>
          <w:sz w:val="24"/>
          <w:szCs w:val="24"/>
        </w:rPr>
        <w:t>paraardhëse</w:t>
      </w:r>
      <w:proofErr w:type="spellEnd"/>
      <w:r w:rsidRPr="00CF403A">
        <w:rPr>
          <w:rFonts w:ascii="Garamond" w:hAnsi="Garamond"/>
          <w:i/>
          <w:sz w:val="24"/>
          <w:szCs w:val="24"/>
        </w:rPr>
        <w:t xml:space="preserve"> </w:t>
      </w:r>
      <w:proofErr w:type="spellStart"/>
      <w:r w:rsidRPr="00CF403A">
        <w:rPr>
          <w:rFonts w:ascii="Garamond" w:hAnsi="Garamond"/>
          <w:i/>
          <w:sz w:val="24"/>
          <w:szCs w:val="24"/>
        </w:rPr>
        <w:t>të</w:t>
      </w:r>
      <w:proofErr w:type="spellEnd"/>
      <w:r w:rsidRPr="00CF403A">
        <w:rPr>
          <w:rFonts w:ascii="Garamond" w:hAnsi="Garamond"/>
          <w:i/>
          <w:sz w:val="24"/>
          <w:szCs w:val="24"/>
        </w:rPr>
        <w:t xml:space="preserve"> </w:t>
      </w:r>
      <w:proofErr w:type="spellStart"/>
      <w:r w:rsidRPr="00CF403A">
        <w:rPr>
          <w:rFonts w:ascii="Garamond" w:hAnsi="Garamond"/>
          <w:i/>
          <w:sz w:val="24"/>
          <w:szCs w:val="24"/>
        </w:rPr>
        <w:t>shitblerjes</w:t>
      </w:r>
      <w:proofErr w:type="spellEnd"/>
      <w:r w:rsidRPr="00CF403A">
        <w:rPr>
          <w:rFonts w:ascii="Garamond" w:hAnsi="Garamond"/>
          <w:i/>
          <w:sz w:val="24"/>
          <w:szCs w:val="24"/>
        </w:rPr>
        <w:t xml:space="preserve">. </w:t>
      </w:r>
      <w:proofErr w:type="spellStart"/>
      <w:r w:rsidRPr="00CF403A">
        <w:rPr>
          <w:rFonts w:ascii="Garamond" w:hAnsi="Garamond"/>
          <w:i/>
          <w:sz w:val="24"/>
          <w:szCs w:val="24"/>
        </w:rPr>
        <w:t>Në</w:t>
      </w:r>
      <w:proofErr w:type="spellEnd"/>
      <w:r w:rsidRPr="00CF403A">
        <w:rPr>
          <w:rFonts w:ascii="Garamond" w:hAnsi="Garamond"/>
          <w:i/>
          <w:sz w:val="24"/>
          <w:szCs w:val="24"/>
        </w:rPr>
        <w:t xml:space="preserve"> </w:t>
      </w:r>
      <w:proofErr w:type="spellStart"/>
      <w:r w:rsidRPr="00CF403A">
        <w:rPr>
          <w:rFonts w:ascii="Garamond" w:hAnsi="Garamond"/>
          <w:i/>
          <w:sz w:val="24"/>
          <w:szCs w:val="24"/>
        </w:rPr>
        <w:t>rastet</w:t>
      </w:r>
      <w:proofErr w:type="spellEnd"/>
      <w:r w:rsidRPr="00CF403A">
        <w:rPr>
          <w:rFonts w:ascii="Garamond" w:hAnsi="Garamond"/>
          <w:i/>
          <w:sz w:val="24"/>
          <w:szCs w:val="24"/>
        </w:rPr>
        <w:t xml:space="preserve"> </w:t>
      </w:r>
      <w:proofErr w:type="spellStart"/>
      <w:r w:rsidRPr="00CF403A">
        <w:rPr>
          <w:rFonts w:ascii="Garamond" w:hAnsi="Garamond"/>
          <w:i/>
          <w:sz w:val="24"/>
          <w:szCs w:val="24"/>
        </w:rPr>
        <w:t>kur</w:t>
      </w:r>
      <w:proofErr w:type="spellEnd"/>
      <w:r w:rsidRPr="00CF403A">
        <w:rPr>
          <w:rFonts w:ascii="Garamond" w:hAnsi="Garamond"/>
          <w:i/>
          <w:sz w:val="24"/>
          <w:szCs w:val="24"/>
        </w:rPr>
        <w:t xml:space="preserve"> </w:t>
      </w:r>
      <w:proofErr w:type="spellStart"/>
      <w:r w:rsidRPr="00CF403A">
        <w:rPr>
          <w:rFonts w:ascii="Garamond" w:hAnsi="Garamond"/>
          <w:i/>
          <w:sz w:val="24"/>
          <w:szCs w:val="24"/>
        </w:rPr>
        <w:t>pasuria</w:t>
      </w:r>
      <w:proofErr w:type="spellEnd"/>
      <w:r w:rsidRPr="00CF403A">
        <w:rPr>
          <w:rFonts w:ascii="Garamond" w:hAnsi="Garamond"/>
          <w:i/>
          <w:sz w:val="24"/>
          <w:szCs w:val="24"/>
        </w:rPr>
        <w:t xml:space="preserve"> e </w:t>
      </w:r>
      <w:proofErr w:type="spellStart"/>
      <w:r w:rsidRPr="00CF403A">
        <w:rPr>
          <w:rFonts w:ascii="Garamond" w:hAnsi="Garamond"/>
          <w:i/>
          <w:sz w:val="24"/>
          <w:szCs w:val="24"/>
        </w:rPr>
        <w:t>paluajtshme</w:t>
      </w:r>
      <w:proofErr w:type="spellEnd"/>
      <w:r w:rsidRPr="00CF403A">
        <w:rPr>
          <w:rFonts w:ascii="Garamond" w:hAnsi="Garamond"/>
          <w:i/>
          <w:sz w:val="24"/>
          <w:szCs w:val="24"/>
        </w:rPr>
        <w:t xml:space="preserve"> e </w:t>
      </w:r>
      <w:proofErr w:type="spellStart"/>
      <w:r w:rsidRPr="00CF403A">
        <w:rPr>
          <w:rFonts w:ascii="Garamond" w:hAnsi="Garamond"/>
          <w:i/>
          <w:sz w:val="24"/>
          <w:szCs w:val="24"/>
        </w:rPr>
        <w:t>regjistruar</w:t>
      </w:r>
      <w:proofErr w:type="spellEnd"/>
      <w:r w:rsidRPr="00CF403A">
        <w:rPr>
          <w:rFonts w:ascii="Garamond" w:hAnsi="Garamond"/>
          <w:i/>
          <w:sz w:val="24"/>
          <w:szCs w:val="24"/>
        </w:rPr>
        <w:t xml:space="preserve"> </w:t>
      </w:r>
      <w:proofErr w:type="spellStart"/>
      <w:r w:rsidRPr="00CF403A">
        <w:rPr>
          <w:rFonts w:ascii="Garamond" w:hAnsi="Garamond"/>
          <w:i/>
          <w:sz w:val="24"/>
          <w:szCs w:val="24"/>
        </w:rPr>
        <w:t>në</w:t>
      </w:r>
      <w:proofErr w:type="spellEnd"/>
      <w:r w:rsidRPr="00CF403A">
        <w:rPr>
          <w:rFonts w:ascii="Garamond" w:hAnsi="Garamond"/>
          <w:i/>
          <w:sz w:val="24"/>
          <w:szCs w:val="24"/>
        </w:rPr>
        <w:t xml:space="preserve"> ZVRPP </w:t>
      </w:r>
      <w:proofErr w:type="spellStart"/>
      <w:r w:rsidRPr="00CF403A">
        <w:rPr>
          <w:rFonts w:ascii="Garamond" w:hAnsi="Garamond"/>
          <w:i/>
          <w:sz w:val="24"/>
          <w:szCs w:val="24"/>
        </w:rPr>
        <w:t>nuk</w:t>
      </w:r>
      <w:proofErr w:type="spellEnd"/>
      <w:r w:rsidRPr="00CF403A">
        <w:rPr>
          <w:rFonts w:ascii="Garamond" w:hAnsi="Garamond"/>
          <w:i/>
          <w:sz w:val="24"/>
          <w:szCs w:val="24"/>
        </w:rPr>
        <w:t xml:space="preserve"> </w:t>
      </w:r>
      <w:proofErr w:type="spellStart"/>
      <w:r w:rsidRPr="00CF403A">
        <w:rPr>
          <w:rFonts w:ascii="Garamond" w:hAnsi="Garamond"/>
          <w:i/>
          <w:sz w:val="24"/>
          <w:szCs w:val="24"/>
        </w:rPr>
        <w:t>ka</w:t>
      </w:r>
      <w:proofErr w:type="spellEnd"/>
      <w:r w:rsidRPr="00CF403A">
        <w:rPr>
          <w:rFonts w:ascii="Garamond" w:hAnsi="Garamond"/>
          <w:i/>
          <w:sz w:val="24"/>
          <w:szCs w:val="24"/>
        </w:rPr>
        <w:t xml:space="preserve"> </w:t>
      </w:r>
      <w:proofErr w:type="spellStart"/>
      <w:r w:rsidRPr="00CF403A">
        <w:rPr>
          <w:rFonts w:ascii="Garamond" w:hAnsi="Garamond"/>
          <w:i/>
          <w:sz w:val="24"/>
          <w:szCs w:val="24"/>
        </w:rPr>
        <w:t>një</w:t>
      </w:r>
      <w:proofErr w:type="spellEnd"/>
      <w:r w:rsidRPr="00CF403A">
        <w:rPr>
          <w:rFonts w:ascii="Garamond" w:hAnsi="Garamond"/>
          <w:i/>
          <w:sz w:val="24"/>
          <w:szCs w:val="24"/>
        </w:rPr>
        <w:t xml:space="preserve"> </w:t>
      </w:r>
      <w:proofErr w:type="spellStart"/>
      <w:r w:rsidRPr="00CF403A">
        <w:rPr>
          <w:rFonts w:ascii="Garamond" w:hAnsi="Garamond"/>
          <w:i/>
          <w:sz w:val="24"/>
          <w:szCs w:val="24"/>
        </w:rPr>
        <w:t>kontratë</w:t>
      </w:r>
      <w:proofErr w:type="spellEnd"/>
      <w:r w:rsidRPr="00CF403A">
        <w:rPr>
          <w:rFonts w:ascii="Garamond" w:hAnsi="Garamond"/>
          <w:i/>
          <w:sz w:val="24"/>
          <w:szCs w:val="24"/>
        </w:rPr>
        <w:t xml:space="preserve"> </w:t>
      </w:r>
      <w:proofErr w:type="spellStart"/>
      <w:r w:rsidRPr="00CF403A">
        <w:rPr>
          <w:rFonts w:ascii="Garamond" w:hAnsi="Garamond"/>
          <w:i/>
          <w:sz w:val="24"/>
          <w:szCs w:val="24"/>
        </w:rPr>
        <w:t>paraardhëse</w:t>
      </w:r>
      <w:proofErr w:type="spellEnd"/>
      <w:r w:rsidRPr="00CF403A">
        <w:rPr>
          <w:rFonts w:ascii="Garamond" w:hAnsi="Garamond"/>
          <w:i/>
          <w:sz w:val="24"/>
          <w:szCs w:val="24"/>
        </w:rPr>
        <w:t xml:space="preserve"> </w:t>
      </w:r>
      <w:proofErr w:type="spellStart"/>
      <w:r w:rsidRPr="00CF403A">
        <w:rPr>
          <w:rFonts w:ascii="Garamond" w:hAnsi="Garamond"/>
          <w:i/>
          <w:sz w:val="24"/>
          <w:szCs w:val="24"/>
        </w:rPr>
        <w:t>shitblerjeje</w:t>
      </w:r>
      <w:proofErr w:type="spellEnd"/>
      <w:r w:rsidRPr="00CF403A">
        <w:rPr>
          <w:rFonts w:ascii="Garamond" w:hAnsi="Garamond"/>
          <w:i/>
          <w:sz w:val="24"/>
          <w:szCs w:val="24"/>
        </w:rPr>
        <w:t xml:space="preserve">, </w:t>
      </w:r>
      <w:proofErr w:type="spellStart"/>
      <w:r w:rsidRPr="00CF403A">
        <w:rPr>
          <w:rFonts w:ascii="Garamond" w:hAnsi="Garamond"/>
          <w:i/>
          <w:sz w:val="24"/>
          <w:szCs w:val="24"/>
        </w:rPr>
        <w:t>tatimi</w:t>
      </w:r>
      <w:proofErr w:type="spellEnd"/>
      <w:r w:rsidRPr="00CF403A">
        <w:rPr>
          <w:rFonts w:ascii="Garamond" w:hAnsi="Garamond"/>
          <w:i/>
          <w:sz w:val="24"/>
          <w:szCs w:val="24"/>
        </w:rPr>
        <w:t xml:space="preserve"> </w:t>
      </w:r>
      <w:proofErr w:type="spellStart"/>
      <w:r w:rsidRPr="00CF403A">
        <w:rPr>
          <w:rFonts w:ascii="Garamond" w:hAnsi="Garamond"/>
          <w:i/>
          <w:sz w:val="24"/>
          <w:szCs w:val="24"/>
        </w:rPr>
        <w:t>i</w:t>
      </w:r>
      <w:proofErr w:type="spellEnd"/>
      <w:r w:rsidRPr="00CF403A">
        <w:rPr>
          <w:rFonts w:ascii="Garamond" w:hAnsi="Garamond"/>
          <w:i/>
          <w:sz w:val="24"/>
          <w:szCs w:val="24"/>
        </w:rPr>
        <w:t xml:space="preserve"> </w:t>
      </w:r>
      <w:proofErr w:type="spellStart"/>
      <w:r w:rsidRPr="00CF403A">
        <w:rPr>
          <w:rFonts w:ascii="Garamond" w:hAnsi="Garamond"/>
          <w:i/>
          <w:sz w:val="24"/>
          <w:szCs w:val="24"/>
        </w:rPr>
        <w:t>rivlerësimit</w:t>
      </w:r>
      <w:proofErr w:type="spellEnd"/>
      <w:r w:rsidRPr="00CF403A">
        <w:rPr>
          <w:rFonts w:ascii="Garamond" w:hAnsi="Garamond"/>
          <w:i/>
          <w:sz w:val="24"/>
          <w:szCs w:val="24"/>
        </w:rPr>
        <w:t xml:space="preserve"> </w:t>
      </w:r>
      <w:proofErr w:type="spellStart"/>
      <w:r w:rsidRPr="00CF403A">
        <w:rPr>
          <w:rFonts w:ascii="Garamond" w:hAnsi="Garamond"/>
          <w:i/>
          <w:sz w:val="24"/>
          <w:szCs w:val="24"/>
        </w:rPr>
        <w:t>të</w:t>
      </w:r>
      <w:proofErr w:type="spellEnd"/>
      <w:r w:rsidRPr="00CF403A">
        <w:rPr>
          <w:rFonts w:ascii="Garamond" w:hAnsi="Garamond"/>
          <w:i/>
          <w:sz w:val="24"/>
          <w:szCs w:val="24"/>
        </w:rPr>
        <w:t xml:space="preserve"> </w:t>
      </w:r>
      <w:proofErr w:type="spellStart"/>
      <w:r w:rsidRPr="00CF403A">
        <w:rPr>
          <w:rFonts w:ascii="Garamond" w:hAnsi="Garamond"/>
          <w:i/>
          <w:sz w:val="24"/>
          <w:szCs w:val="24"/>
        </w:rPr>
        <w:t>pasurisë</w:t>
      </w:r>
      <w:proofErr w:type="spellEnd"/>
      <w:r w:rsidRPr="00CF403A">
        <w:rPr>
          <w:rFonts w:ascii="Garamond" w:hAnsi="Garamond"/>
          <w:i/>
          <w:sz w:val="24"/>
          <w:szCs w:val="24"/>
        </w:rPr>
        <w:t xml:space="preserve"> </w:t>
      </w:r>
      <w:proofErr w:type="spellStart"/>
      <w:r w:rsidRPr="00CF403A">
        <w:rPr>
          <w:rFonts w:ascii="Garamond" w:hAnsi="Garamond"/>
          <w:i/>
          <w:sz w:val="24"/>
          <w:szCs w:val="24"/>
        </w:rPr>
        <w:t>së</w:t>
      </w:r>
      <w:proofErr w:type="spellEnd"/>
      <w:r w:rsidRPr="00CF403A">
        <w:rPr>
          <w:rFonts w:ascii="Garamond" w:hAnsi="Garamond"/>
          <w:i/>
          <w:sz w:val="24"/>
          <w:szCs w:val="24"/>
        </w:rPr>
        <w:t xml:space="preserve"> </w:t>
      </w:r>
      <w:proofErr w:type="spellStart"/>
      <w:r w:rsidRPr="00CF403A">
        <w:rPr>
          <w:rFonts w:ascii="Garamond" w:hAnsi="Garamond"/>
          <w:i/>
          <w:sz w:val="24"/>
          <w:szCs w:val="24"/>
        </w:rPr>
        <w:t>paluajtshme</w:t>
      </w:r>
      <w:proofErr w:type="spellEnd"/>
      <w:r w:rsidRPr="00CF403A">
        <w:rPr>
          <w:rFonts w:ascii="Garamond" w:hAnsi="Garamond"/>
          <w:i/>
          <w:sz w:val="24"/>
          <w:szCs w:val="24"/>
        </w:rPr>
        <w:t xml:space="preserve"> do </w:t>
      </w:r>
      <w:proofErr w:type="spellStart"/>
      <w:r w:rsidRPr="00CF403A">
        <w:rPr>
          <w:rFonts w:ascii="Garamond" w:hAnsi="Garamond"/>
          <w:i/>
          <w:sz w:val="24"/>
          <w:szCs w:val="24"/>
        </w:rPr>
        <w:t>të</w:t>
      </w:r>
      <w:proofErr w:type="spellEnd"/>
      <w:r w:rsidRPr="00CF403A">
        <w:rPr>
          <w:rFonts w:ascii="Garamond" w:hAnsi="Garamond"/>
          <w:i/>
          <w:sz w:val="24"/>
          <w:szCs w:val="24"/>
        </w:rPr>
        <w:t xml:space="preserve"> </w:t>
      </w:r>
      <w:proofErr w:type="spellStart"/>
      <w:r w:rsidRPr="00CF403A">
        <w:rPr>
          <w:rFonts w:ascii="Garamond" w:hAnsi="Garamond"/>
          <w:i/>
          <w:sz w:val="24"/>
          <w:szCs w:val="24"/>
        </w:rPr>
        <w:t>llogaritet</w:t>
      </w:r>
      <w:proofErr w:type="spellEnd"/>
      <w:r w:rsidRPr="00CF403A">
        <w:rPr>
          <w:rFonts w:ascii="Garamond" w:hAnsi="Garamond"/>
          <w:i/>
          <w:sz w:val="24"/>
          <w:szCs w:val="24"/>
        </w:rPr>
        <w:t xml:space="preserve"> </w:t>
      </w:r>
      <w:proofErr w:type="spellStart"/>
      <w:r w:rsidRPr="00CF403A">
        <w:rPr>
          <w:rFonts w:ascii="Garamond" w:hAnsi="Garamond"/>
          <w:i/>
          <w:sz w:val="24"/>
          <w:szCs w:val="24"/>
        </w:rPr>
        <w:t>sipas</w:t>
      </w:r>
      <w:proofErr w:type="spellEnd"/>
      <w:r w:rsidRPr="00CF403A">
        <w:rPr>
          <w:rFonts w:ascii="Garamond" w:hAnsi="Garamond"/>
          <w:i/>
          <w:sz w:val="24"/>
          <w:szCs w:val="24"/>
        </w:rPr>
        <w:t xml:space="preserve"> </w:t>
      </w:r>
      <w:proofErr w:type="spellStart"/>
      <w:r w:rsidRPr="00CF403A">
        <w:rPr>
          <w:rFonts w:ascii="Garamond" w:hAnsi="Garamond"/>
          <w:i/>
          <w:sz w:val="24"/>
          <w:szCs w:val="24"/>
        </w:rPr>
        <w:t>metodikës</w:t>
      </w:r>
      <w:proofErr w:type="spellEnd"/>
      <w:r w:rsidRPr="00CF403A">
        <w:rPr>
          <w:rFonts w:ascii="Garamond" w:hAnsi="Garamond"/>
          <w:i/>
          <w:sz w:val="24"/>
          <w:szCs w:val="24"/>
        </w:rPr>
        <w:t xml:space="preserve"> </w:t>
      </w:r>
      <w:proofErr w:type="spellStart"/>
      <w:r w:rsidRPr="00CF403A">
        <w:rPr>
          <w:rFonts w:ascii="Garamond" w:hAnsi="Garamond"/>
          <w:i/>
          <w:sz w:val="24"/>
          <w:szCs w:val="24"/>
        </w:rPr>
        <w:t>së</w:t>
      </w:r>
      <w:proofErr w:type="spellEnd"/>
      <w:r w:rsidRPr="00CF403A">
        <w:rPr>
          <w:rFonts w:ascii="Garamond" w:hAnsi="Garamond"/>
          <w:i/>
          <w:sz w:val="24"/>
          <w:szCs w:val="24"/>
        </w:rPr>
        <w:t xml:space="preserve"> </w:t>
      </w:r>
      <w:proofErr w:type="spellStart"/>
      <w:r w:rsidRPr="00CF403A">
        <w:rPr>
          <w:rFonts w:ascii="Garamond" w:hAnsi="Garamond"/>
          <w:i/>
          <w:sz w:val="24"/>
          <w:szCs w:val="24"/>
        </w:rPr>
        <w:t>përdorur</w:t>
      </w:r>
      <w:proofErr w:type="spellEnd"/>
      <w:r w:rsidRPr="00CF403A">
        <w:rPr>
          <w:rFonts w:ascii="Garamond" w:hAnsi="Garamond"/>
          <w:i/>
          <w:sz w:val="24"/>
          <w:szCs w:val="24"/>
        </w:rPr>
        <w:t xml:space="preserve"> </w:t>
      </w:r>
      <w:proofErr w:type="spellStart"/>
      <w:r w:rsidRPr="00CF403A">
        <w:rPr>
          <w:rFonts w:ascii="Garamond" w:hAnsi="Garamond"/>
          <w:i/>
          <w:sz w:val="24"/>
          <w:szCs w:val="24"/>
        </w:rPr>
        <w:t>në</w:t>
      </w:r>
      <w:proofErr w:type="spellEnd"/>
      <w:r w:rsidRPr="00CF403A">
        <w:rPr>
          <w:rFonts w:ascii="Garamond" w:hAnsi="Garamond"/>
          <w:i/>
          <w:sz w:val="24"/>
          <w:szCs w:val="24"/>
        </w:rPr>
        <w:t xml:space="preserve"> </w:t>
      </w:r>
      <w:proofErr w:type="spellStart"/>
      <w:r w:rsidRPr="00CF403A">
        <w:rPr>
          <w:rFonts w:ascii="Garamond" w:hAnsi="Garamond"/>
          <w:i/>
          <w:sz w:val="24"/>
          <w:szCs w:val="24"/>
        </w:rPr>
        <w:t>udhëzimin</w:t>
      </w:r>
      <w:proofErr w:type="spellEnd"/>
      <w:r w:rsidRPr="00CF403A">
        <w:rPr>
          <w:rFonts w:ascii="Garamond" w:hAnsi="Garamond"/>
          <w:i/>
          <w:sz w:val="24"/>
          <w:szCs w:val="24"/>
        </w:rPr>
        <w:t xml:space="preserve"> nr.9, </w:t>
      </w:r>
      <w:proofErr w:type="spellStart"/>
      <w:r w:rsidRPr="00CF403A">
        <w:rPr>
          <w:rFonts w:ascii="Garamond" w:hAnsi="Garamond"/>
          <w:i/>
          <w:sz w:val="24"/>
          <w:szCs w:val="24"/>
        </w:rPr>
        <w:t>datë</w:t>
      </w:r>
      <w:proofErr w:type="spellEnd"/>
      <w:r w:rsidRPr="00CF403A">
        <w:rPr>
          <w:rFonts w:ascii="Garamond" w:hAnsi="Garamond"/>
          <w:i/>
          <w:sz w:val="24"/>
          <w:szCs w:val="24"/>
        </w:rPr>
        <w:t xml:space="preserve"> 26.2.2008 “</w:t>
      </w:r>
      <w:proofErr w:type="spellStart"/>
      <w:r w:rsidRPr="00CF403A">
        <w:rPr>
          <w:rFonts w:ascii="Garamond" w:hAnsi="Garamond"/>
          <w:i/>
          <w:sz w:val="24"/>
          <w:szCs w:val="24"/>
        </w:rPr>
        <w:t>Për</w:t>
      </w:r>
      <w:proofErr w:type="spellEnd"/>
      <w:r w:rsidRPr="00CF403A">
        <w:rPr>
          <w:rFonts w:ascii="Garamond" w:hAnsi="Garamond"/>
          <w:i/>
          <w:sz w:val="24"/>
          <w:szCs w:val="24"/>
        </w:rPr>
        <w:t xml:space="preserve"> </w:t>
      </w:r>
      <w:proofErr w:type="spellStart"/>
      <w:r w:rsidRPr="00CF403A">
        <w:rPr>
          <w:rFonts w:ascii="Garamond" w:hAnsi="Garamond"/>
          <w:i/>
          <w:sz w:val="24"/>
          <w:szCs w:val="24"/>
        </w:rPr>
        <w:t>tatimin</w:t>
      </w:r>
      <w:proofErr w:type="spellEnd"/>
      <w:r w:rsidRPr="00CF403A">
        <w:rPr>
          <w:rFonts w:ascii="Garamond" w:hAnsi="Garamond"/>
          <w:i/>
          <w:sz w:val="24"/>
          <w:szCs w:val="24"/>
        </w:rPr>
        <w:t xml:space="preserve"> e </w:t>
      </w:r>
      <w:proofErr w:type="spellStart"/>
      <w:r w:rsidRPr="00CF403A">
        <w:rPr>
          <w:rFonts w:ascii="Garamond" w:hAnsi="Garamond"/>
          <w:i/>
          <w:sz w:val="24"/>
          <w:szCs w:val="24"/>
        </w:rPr>
        <w:t>kalimit</w:t>
      </w:r>
      <w:proofErr w:type="spellEnd"/>
      <w:r w:rsidRPr="00CF403A">
        <w:rPr>
          <w:rFonts w:ascii="Garamond" w:hAnsi="Garamond"/>
          <w:i/>
          <w:sz w:val="24"/>
          <w:szCs w:val="24"/>
        </w:rPr>
        <w:t xml:space="preserve"> </w:t>
      </w:r>
      <w:proofErr w:type="spellStart"/>
      <w:r w:rsidRPr="00CF403A">
        <w:rPr>
          <w:rFonts w:ascii="Garamond" w:hAnsi="Garamond"/>
          <w:i/>
          <w:sz w:val="24"/>
          <w:szCs w:val="24"/>
        </w:rPr>
        <w:t>të</w:t>
      </w:r>
      <w:proofErr w:type="spellEnd"/>
      <w:r w:rsidRPr="00CF403A">
        <w:rPr>
          <w:rFonts w:ascii="Garamond" w:hAnsi="Garamond"/>
          <w:i/>
          <w:sz w:val="24"/>
          <w:szCs w:val="24"/>
        </w:rPr>
        <w:t xml:space="preserve"> </w:t>
      </w:r>
      <w:proofErr w:type="spellStart"/>
      <w:r w:rsidRPr="00CF403A">
        <w:rPr>
          <w:rFonts w:ascii="Garamond" w:hAnsi="Garamond"/>
          <w:i/>
          <w:sz w:val="24"/>
          <w:szCs w:val="24"/>
        </w:rPr>
        <w:t>së</w:t>
      </w:r>
      <w:proofErr w:type="spellEnd"/>
      <w:r w:rsidRPr="00CF403A">
        <w:rPr>
          <w:rFonts w:ascii="Garamond" w:hAnsi="Garamond"/>
          <w:i/>
          <w:sz w:val="24"/>
          <w:szCs w:val="24"/>
        </w:rPr>
        <w:t xml:space="preserve"> </w:t>
      </w:r>
      <w:proofErr w:type="spellStart"/>
      <w:r w:rsidRPr="00CF403A">
        <w:rPr>
          <w:rFonts w:ascii="Garamond" w:hAnsi="Garamond"/>
          <w:i/>
          <w:sz w:val="24"/>
          <w:szCs w:val="24"/>
        </w:rPr>
        <w:t>drejtës</w:t>
      </w:r>
      <w:proofErr w:type="spellEnd"/>
      <w:r w:rsidRPr="00CF403A">
        <w:rPr>
          <w:rFonts w:ascii="Garamond" w:hAnsi="Garamond"/>
          <w:i/>
          <w:sz w:val="24"/>
          <w:szCs w:val="24"/>
        </w:rPr>
        <w:t xml:space="preserve"> </w:t>
      </w:r>
      <w:proofErr w:type="spellStart"/>
      <w:r w:rsidRPr="00CF403A">
        <w:rPr>
          <w:rFonts w:ascii="Garamond" w:hAnsi="Garamond"/>
          <w:i/>
          <w:sz w:val="24"/>
          <w:szCs w:val="24"/>
        </w:rPr>
        <w:t>së</w:t>
      </w:r>
      <w:proofErr w:type="spellEnd"/>
      <w:r w:rsidRPr="00CF403A">
        <w:rPr>
          <w:rFonts w:ascii="Garamond" w:hAnsi="Garamond"/>
          <w:i/>
          <w:sz w:val="24"/>
          <w:szCs w:val="24"/>
        </w:rPr>
        <w:t xml:space="preserve"> </w:t>
      </w:r>
      <w:proofErr w:type="spellStart"/>
      <w:r w:rsidRPr="00CF403A">
        <w:rPr>
          <w:rFonts w:ascii="Garamond" w:hAnsi="Garamond"/>
          <w:i/>
          <w:sz w:val="24"/>
          <w:szCs w:val="24"/>
        </w:rPr>
        <w:t>pronësisë</w:t>
      </w:r>
      <w:proofErr w:type="spellEnd"/>
      <w:r w:rsidRPr="00CF403A">
        <w:rPr>
          <w:rFonts w:ascii="Garamond" w:hAnsi="Garamond"/>
          <w:i/>
          <w:sz w:val="24"/>
          <w:szCs w:val="24"/>
        </w:rPr>
        <w:t xml:space="preserve"> </w:t>
      </w:r>
      <w:proofErr w:type="spellStart"/>
      <w:r w:rsidRPr="00CF403A">
        <w:rPr>
          <w:rFonts w:ascii="Garamond" w:hAnsi="Garamond"/>
          <w:i/>
          <w:sz w:val="24"/>
          <w:szCs w:val="24"/>
        </w:rPr>
        <w:t>së</w:t>
      </w:r>
      <w:proofErr w:type="spellEnd"/>
      <w:r w:rsidRPr="00CF403A">
        <w:rPr>
          <w:rFonts w:ascii="Garamond" w:hAnsi="Garamond"/>
          <w:i/>
          <w:sz w:val="24"/>
          <w:szCs w:val="24"/>
        </w:rPr>
        <w:t xml:space="preserve"> </w:t>
      </w:r>
      <w:proofErr w:type="spellStart"/>
      <w:r w:rsidRPr="00CF403A">
        <w:rPr>
          <w:rFonts w:ascii="Garamond" w:hAnsi="Garamond"/>
          <w:i/>
          <w:sz w:val="24"/>
          <w:szCs w:val="24"/>
        </w:rPr>
        <w:t>paluajtshme</w:t>
      </w:r>
      <w:proofErr w:type="spellEnd"/>
      <w:r w:rsidRPr="00CF403A">
        <w:rPr>
          <w:rFonts w:ascii="Garamond" w:hAnsi="Garamond"/>
          <w:i/>
          <w:sz w:val="24"/>
          <w:szCs w:val="24"/>
        </w:rPr>
        <w:t xml:space="preserve">”, </w:t>
      </w:r>
      <w:proofErr w:type="spellStart"/>
      <w:r w:rsidRPr="00CF403A">
        <w:rPr>
          <w:rFonts w:ascii="Garamond" w:hAnsi="Garamond"/>
          <w:i/>
          <w:sz w:val="24"/>
          <w:szCs w:val="24"/>
        </w:rPr>
        <w:t>të</w:t>
      </w:r>
      <w:proofErr w:type="spellEnd"/>
      <w:r w:rsidRPr="00CF403A">
        <w:rPr>
          <w:rFonts w:ascii="Garamond" w:hAnsi="Garamond"/>
          <w:i/>
          <w:sz w:val="24"/>
          <w:szCs w:val="24"/>
        </w:rPr>
        <w:t xml:space="preserve"> </w:t>
      </w:r>
      <w:proofErr w:type="spellStart"/>
      <w:r w:rsidRPr="00CF403A">
        <w:rPr>
          <w:rFonts w:ascii="Garamond" w:hAnsi="Garamond"/>
          <w:i/>
          <w:sz w:val="24"/>
          <w:szCs w:val="24"/>
        </w:rPr>
        <w:t>ndryshuar</w:t>
      </w:r>
      <w:proofErr w:type="spellEnd"/>
      <w:r w:rsidRPr="00CF403A">
        <w:rPr>
          <w:rFonts w:ascii="Garamond" w:hAnsi="Garamond"/>
          <w:i/>
          <w:sz w:val="24"/>
          <w:szCs w:val="24"/>
        </w:rPr>
        <w:t xml:space="preserve">. </w:t>
      </w:r>
    </w:p>
    <w:p w:rsidR="00707CAE" w:rsidRPr="00CF403A" w:rsidRDefault="00707CAE" w:rsidP="00707CAE">
      <w:pPr>
        <w:pStyle w:val="Paragrafi"/>
        <w:rPr>
          <w:rFonts w:ascii="Garamond" w:hAnsi="Garamond"/>
          <w:i/>
          <w:sz w:val="24"/>
          <w:szCs w:val="24"/>
        </w:rPr>
      </w:pPr>
      <w:proofErr w:type="spellStart"/>
      <w:r w:rsidRPr="00CF403A">
        <w:rPr>
          <w:rFonts w:ascii="Garamond" w:hAnsi="Garamond"/>
          <w:i/>
          <w:sz w:val="24"/>
          <w:szCs w:val="24"/>
        </w:rPr>
        <w:t>Gjatë</w:t>
      </w:r>
      <w:proofErr w:type="spellEnd"/>
      <w:r w:rsidRPr="00CF403A">
        <w:rPr>
          <w:rFonts w:ascii="Garamond" w:hAnsi="Garamond"/>
          <w:i/>
          <w:sz w:val="24"/>
          <w:szCs w:val="24"/>
        </w:rPr>
        <w:t xml:space="preserve"> </w:t>
      </w:r>
      <w:proofErr w:type="spellStart"/>
      <w:r w:rsidRPr="00CF403A">
        <w:rPr>
          <w:rFonts w:ascii="Garamond" w:hAnsi="Garamond"/>
          <w:i/>
          <w:sz w:val="24"/>
          <w:szCs w:val="24"/>
        </w:rPr>
        <w:t>plotësimit</w:t>
      </w:r>
      <w:proofErr w:type="spellEnd"/>
      <w:r w:rsidRPr="00CF403A">
        <w:rPr>
          <w:rFonts w:ascii="Garamond" w:hAnsi="Garamond"/>
          <w:i/>
          <w:sz w:val="24"/>
          <w:szCs w:val="24"/>
        </w:rPr>
        <w:t xml:space="preserve"> </w:t>
      </w:r>
      <w:proofErr w:type="spellStart"/>
      <w:r w:rsidRPr="00CF403A">
        <w:rPr>
          <w:rFonts w:ascii="Garamond" w:hAnsi="Garamond"/>
          <w:i/>
          <w:sz w:val="24"/>
          <w:szCs w:val="24"/>
        </w:rPr>
        <w:t>të</w:t>
      </w:r>
      <w:proofErr w:type="spellEnd"/>
      <w:r w:rsidRPr="00CF403A">
        <w:rPr>
          <w:rFonts w:ascii="Garamond" w:hAnsi="Garamond"/>
          <w:i/>
          <w:sz w:val="24"/>
          <w:szCs w:val="24"/>
        </w:rPr>
        <w:t xml:space="preserve"> </w:t>
      </w:r>
      <w:proofErr w:type="spellStart"/>
      <w:r w:rsidRPr="00CF403A">
        <w:rPr>
          <w:rFonts w:ascii="Garamond" w:hAnsi="Garamond"/>
          <w:i/>
          <w:sz w:val="24"/>
          <w:szCs w:val="24"/>
        </w:rPr>
        <w:t>formularit</w:t>
      </w:r>
      <w:proofErr w:type="spellEnd"/>
      <w:r w:rsidRPr="00CF403A">
        <w:rPr>
          <w:rFonts w:ascii="Garamond" w:hAnsi="Garamond"/>
          <w:i/>
          <w:sz w:val="24"/>
          <w:szCs w:val="24"/>
        </w:rPr>
        <w:t xml:space="preserve"> </w:t>
      </w:r>
      <w:proofErr w:type="spellStart"/>
      <w:r w:rsidRPr="00CF403A">
        <w:rPr>
          <w:rFonts w:ascii="Garamond" w:hAnsi="Garamond"/>
          <w:i/>
          <w:sz w:val="24"/>
          <w:szCs w:val="24"/>
        </w:rPr>
        <w:t>të</w:t>
      </w:r>
      <w:proofErr w:type="spellEnd"/>
      <w:r w:rsidRPr="00CF403A">
        <w:rPr>
          <w:rFonts w:ascii="Garamond" w:hAnsi="Garamond"/>
          <w:i/>
          <w:sz w:val="24"/>
          <w:szCs w:val="24"/>
        </w:rPr>
        <w:t xml:space="preserve"> </w:t>
      </w:r>
      <w:proofErr w:type="spellStart"/>
      <w:r w:rsidRPr="00CF403A">
        <w:rPr>
          <w:rFonts w:ascii="Garamond" w:hAnsi="Garamond"/>
          <w:i/>
          <w:sz w:val="24"/>
          <w:szCs w:val="24"/>
        </w:rPr>
        <w:t>aplikimit</w:t>
      </w:r>
      <w:proofErr w:type="spellEnd"/>
      <w:r w:rsidRPr="00CF403A">
        <w:rPr>
          <w:rFonts w:ascii="Garamond" w:hAnsi="Garamond"/>
          <w:i/>
          <w:sz w:val="24"/>
          <w:szCs w:val="24"/>
        </w:rPr>
        <w:t xml:space="preserve"> </w:t>
      </w:r>
      <w:proofErr w:type="spellStart"/>
      <w:r w:rsidRPr="00CF403A">
        <w:rPr>
          <w:rFonts w:ascii="Garamond" w:hAnsi="Garamond"/>
          <w:i/>
          <w:sz w:val="24"/>
          <w:szCs w:val="24"/>
        </w:rPr>
        <w:t>për</w:t>
      </w:r>
      <w:proofErr w:type="spellEnd"/>
      <w:r w:rsidRPr="00CF403A">
        <w:rPr>
          <w:rFonts w:ascii="Garamond" w:hAnsi="Garamond"/>
          <w:i/>
          <w:sz w:val="24"/>
          <w:szCs w:val="24"/>
        </w:rPr>
        <w:t xml:space="preserve"> </w:t>
      </w:r>
      <w:proofErr w:type="spellStart"/>
      <w:r w:rsidRPr="00CF403A">
        <w:rPr>
          <w:rFonts w:ascii="Garamond" w:hAnsi="Garamond"/>
          <w:i/>
          <w:sz w:val="24"/>
          <w:szCs w:val="24"/>
        </w:rPr>
        <w:t>rivlerësim</w:t>
      </w:r>
      <w:proofErr w:type="spellEnd"/>
      <w:r w:rsidRPr="00CF403A">
        <w:rPr>
          <w:rFonts w:ascii="Garamond" w:hAnsi="Garamond"/>
          <w:i/>
          <w:sz w:val="24"/>
          <w:szCs w:val="24"/>
        </w:rPr>
        <w:t xml:space="preserve"> </w:t>
      </w:r>
      <w:proofErr w:type="spellStart"/>
      <w:r w:rsidRPr="00CF403A">
        <w:rPr>
          <w:rFonts w:ascii="Garamond" w:hAnsi="Garamond"/>
          <w:i/>
          <w:sz w:val="24"/>
          <w:szCs w:val="24"/>
        </w:rPr>
        <w:t>të</w:t>
      </w:r>
      <w:proofErr w:type="spellEnd"/>
      <w:r w:rsidRPr="00CF403A">
        <w:rPr>
          <w:rFonts w:ascii="Garamond" w:hAnsi="Garamond"/>
          <w:i/>
          <w:sz w:val="24"/>
          <w:szCs w:val="24"/>
        </w:rPr>
        <w:t xml:space="preserve"> </w:t>
      </w:r>
      <w:proofErr w:type="spellStart"/>
      <w:r w:rsidRPr="00CF403A">
        <w:rPr>
          <w:rFonts w:ascii="Garamond" w:hAnsi="Garamond"/>
          <w:i/>
          <w:sz w:val="24"/>
          <w:szCs w:val="24"/>
        </w:rPr>
        <w:t>pasurisë</w:t>
      </w:r>
      <w:proofErr w:type="spellEnd"/>
      <w:r w:rsidRPr="00CF403A">
        <w:rPr>
          <w:rFonts w:ascii="Garamond" w:hAnsi="Garamond"/>
          <w:i/>
          <w:sz w:val="24"/>
          <w:szCs w:val="24"/>
        </w:rPr>
        <w:t xml:space="preserve"> </w:t>
      </w:r>
      <w:proofErr w:type="spellStart"/>
      <w:r w:rsidRPr="00CF403A">
        <w:rPr>
          <w:rFonts w:ascii="Garamond" w:hAnsi="Garamond"/>
          <w:i/>
          <w:sz w:val="24"/>
          <w:szCs w:val="24"/>
        </w:rPr>
        <w:t>së</w:t>
      </w:r>
      <w:proofErr w:type="spellEnd"/>
      <w:r w:rsidRPr="00CF403A">
        <w:rPr>
          <w:rFonts w:ascii="Garamond" w:hAnsi="Garamond"/>
          <w:i/>
          <w:sz w:val="24"/>
          <w:szCs w:val="24"/>
        </w:rPr>
        <w:t xml:space="preserve"> </w:t>
      </w:r>
      <w:proofErr w:type="spellStart"/>
      <w:r w:rsidRPr="00CF403A">
        <w:rPr>
          <w:rFonts w:ascii="Garamond" w:hAnsi="Garamond"/>
          <w:i/>
          <w:sz w:val="24"/>
          <w:szCs w:val="24"/>
        </w:rPr>
        <w:t>paluajtshme</w:t>
      </w:r>
      <w:proofErr w:type="spellEnd"/>
      <w:r w:rsidRPr="00CF403A">
        <w:rPr>
          <w:rFonts w:ascii="Garamond" w:hAnsi="Garamond"/>
          <w:i/>
          <w:sz w:val="24"/>
          <w:szCs w:val="24"/>
        </w:rPr>
        <w:t xml:space="preserve">, </w:t>
      </w:r>
      <w:proofErr w:type="spellStart"/>
      <w:r w:rsidRPr="00CF403A">
        <w:rPr>
          <w:rFonts w:ascii="Garamond" w:hAnsi="Garamond"/>
          <w:i/>
          <w:sz w:val="24"/>
          <w:szCs w:val="24"/>
        </w:rPr>
        <w:t>zyra</w:t>
      </w:r>
      <w:proofErr w:type="spellEnd"/>
      <w:r w:rsidRPr="00CF403A">
        <w:rPr>
          <w:rFonts w:ascii="Garamond" w:hAnsi="Garamond"/>
          <w:i/>
          <w:sz w:val="24"/>
          <w:szCs w:val="24"/>
        </w:rPr>
        <w:t xml:space="preserve"> </w:t>
      </w:r>
      <w:proofErr w:type="spellStart"/>
      <w:r w:rsidRPr="00CF403A">
        <w:rPr>
          <w:rFonts w:ascii="Garamond" w:hAnsi="Garamond"/>
          <w:i/>
          <w:sz w:val="24"/>
          <w:szCs w:val="24"/>
        </w:rPr>
        <w:t>vendore</w:t>
      </w:r>
      <w:proofErr w:type="spellEnd"/>
      <w:r w:rsidRPr="00CF403A">
        <w:rPr>
          <w:rFonts w:ascii="Garamond" w:hAnsi="Garamond"/>
          <w:i/>
          <w:sz w:val="24"/>
          <w:szCs w:val="24"/>
        </w:rPr>
        <w:t xml:space="preserve"> e </w:t>
      </w:r>
      <w:proofErr w:type="spellStart"/>
      <w:r w:rsidRPr="00CF403A">
        <w:rPr>
          <w:rFonts w:ascii="Garamond" w:hAnsi="Garamond"/>
          <w:i/>
          <w:sz w:val="24"/>
          <w:szCs w:val="24"/>
        </w:rPr>
        <w:t>regjistrimit</w:t>
      </w:r>
      <w:proofErr w:type="spellEnd"/>
      <w:r w:rsidRPr="00CF403A">
        <w:rPr>
          <w:rFonts w:ascii="Garamond" w:hAnsi="Garamond"/>
          <w:i/>
          <w:sz w:val="24"/>
          <w:szCs w:val="24"/>
        </w:rPr>
        <w:t xml:space="preserve"> </w:t>
      </w:r>
      <w:proofErr w:type="spellStart"/>
      <w:r w:rsidRPr="00CF403A">
        <w:rPr>
          <w:rFonts w:ascii="Garamond" w:hAnsi="Garamond"/>
          <w:i/>
          <w:sz w:val="24"/>
          <w:szCs w:val="24"/>
        </w:rPr>
        <w:t>të</w:t>
      </w:r>
      <w:proofErr w:type="spellEnd"/>
      <w:r w:rsidRPr="00CF403A">
        <w:rPr>
          <w:rFonts w:ascii="Garamond" w:hAnsi="Garamond"/>
          <w:i/>
          <w:sz w:val="24"/>
          <w:szCs w:val="24"/>
        </w:rPr>
        <w:t xml:space="preserve"> </w:t>
      </w:r>
      <w:proofErr w:type="spellStart"/>
      <w:r w:rsidRPr="00CF403A">
        <w:rPr>
          <w:rFonts w:ascii="Garamond" w:hAnsi="Garamond"/>
          <w:i/>
          <w:sz w:val="24"/>
          <w:szCs w:val="24"/>
        </w:rPr>
        <w:t>pasurive</w:t>
      </w:r>
      <w:proofErr w:type="spellEnd"/>
      <w:r w:rsidRPr="00CF403A">
        <w:rPr>
          <w:rFonts w:ascii="Garamond" w:hAnsi="Garamond"/>
          <w:i/>
          <w:sz w:val="24"/>
          <w:szCs w:val="24"/>
        </w:rPr>
        <w:t xml:space="preserve"> </w:t>
      </w:r>
      <w:proofErr w:type="spellStart"/>
      <w:r w:rsidRPr="00CF403A">
        <w:rPr>
          <w:rFonts w:ascii="Garamond" w:hAnsi="Garamond"/>
          <w:i/>
          <w:sz w:val="24"/>
          <w:szCs w:val="24"/>
        </w:rPr>
        <w:t>llogarit</w:t>
      </w:r>
      <w:proofErr w:type="spellEnd"/>
      <w:r w:rsidRPr="00CF403A">
        <w:rPr>
          <w:rFonts w:ascii="Garamond" w:hAnsi="Garamond"/>
          <w:i/>
          <w:sz w:val="24"/>
          <w:szCs w:val="24"/>
        </w:rPr>
        <w:t xml:space="preserve"> </w:t>
      </w:r>
      <w:proofErr w:type="spellStart"/>
      <w:r w:rsidRPr="00CF403A">
        <w:rPr>
          <w:rFonts w:ascii="Garamond" w:hAnsi="Garamond"/>
          <w:i/>
          <w:sz w:val="24"/>
          <w:szCs w:val="24"/>
        </w:rPr>
        <w:t>masën</w:t>
      </w:r>
      <w:proofErr w:type="spellEnd"/>
      <w:r w:rsidRPr="00CF403A">
        <w:rPr>
          <w:rFonts w:ascii="Garamond" w:hAnsi="Garamond"/>
          <w:i/>
          <w:sz w:val="24"/>
          <w:szCs w:val="24"/>
        </w:rPr>
        <w:t xml:space="preserve"> e </w:t>
      </w:r>
      <w:proofErr w:type="spellStart"/>
      <w:r w:rsidRPr="00CF403A">
        <w:rPr>
          <w:rFonts w:ascii="Garamond" w:hAnsi="Garamond"/>
          <w:i/>
          <w:sz w:val="24"/>
          <w:szCs w:val="24"/>
        </w:rPr>
        <w:t>tatimit</w:t>
      </w:r>
      <w:proofErr w:type="spellEnd"/>
      <w:r w:rsidRPr="00CF403A">
        <w:rPr>
          <w:rFonts w:ascii="Garamond" w:hAnsi="Garamond"/>
          <w:i/>
          <w:sz w:val="24"/>
          <w:szCs w:val="24"/>
        </w:rPr>
        <w:t xml:space="preserve"> </w:t>
      </w:r>
      <w:proofErr w:type="spellStart"/>
      <w:r w:rsidRPr="00CF403A">
        <w:rPr>
          <w:rFonts w:ascii="Garamond" w:hAnsi="Garamond"/>
          <w:i/>
          <w:sz w:val="24"/>
          <w:szCs w:val="24"/>
        </w:rPr>
        <w:t>të</w:t>
      </w:r>
      <w:proofErr w:type="spellEnd"/>
      <w:r w:rsidRPr="00CF403A">
        <w:rPr>
          <w:rFonts w:ascii="Garamond" w:hAnsi="Garamond"/>
          <w:i/>
          <w:sz w:val="24"/>
          <w:szCs w:val="24"/>
        </w:rPr>
        <w:t xml:space="preserve"> </w:t>
      </w:r>
      <w:proofErr w:type="spellStart"/>
      <w:r w:rsidRPr="00CF403A">
        <w:rPr>
          <w:rFonts w:ascii="Garamond" w:hAnsi="Garamond"/>
          <w:i/>
          <w:sz w:val="24"/>
          <w:szCs w:val="24"/>
        </w:rPr>
        <w:t>rivlerësimit</w:t>
      </w:r>
      <w:proofErr w:type="spellEnd"/>
      <w:r w:rsidRPr="00CF403A">
        <w:rPr>
          <w:rFonts w:ascii="Garamond" w:hAnsi="Garamond"/>
          <w:i/>
          <w:sz w:val="24"/>
          <w:szCs w:val="24"/>
        </w:rPr>
        <w:t xml:space="preserve"> (</w:t>
      </w:r>
      <w:proofErr w:type="spellStart"/>
      <w:r w:rsidRPr="00CF403A">
        <w:rPr>
          <w:rFonts w:ascii="Garamond" w:hAnsi="Garamond"/>
          <w:i/>
          <w:sz w:val="24"/>
          <w:szCs w:val="24"/>
        </w:rPr>
        <w:t>pika</w:t>
      </w:r>
      <w:proofErr w:type="spellEnd"/>
      <w:r w:rsidRPr="00CF403A">
        <w:rPr>
          <w:rFonts w:ascii="Garamond" w:hAnsi="Garamond"/>
          <w:i/>
          <w:sz w:val="24"/>
          <w:szCs w:val="24"/>
        </w:rPr>
        <w:t xml:space="preserve"> 4 e </w:t>
      </w:r>
      <w:proofErr w:type="spellStart"/>
      <w:r w:rsidRPr="00CF403A">
        <w:rPr>
          <w:rFonts w:ascii="Garamond" w:hAnsi="Garamond"/>
          <w:i/>
          <w:sz w:val="24"/>
          <w:szCs w:val="24"/>
        </w:rPr>
        <w:t>formularit</w:t>
      </w:r>
      <w:proofErr w:type="spellEnd"/>
      <w:r w:rsidRPr="00CF403A">
        <w:rPr>
          <w:rFonts w:ascii="Garamond" w:hAnsi="Garamond"/>
          <w:i/>
          <w:sz w:val="24"/>
          <w:szCs w:val="24"/>
        </w:rPr>
        <w:t xml:space="preserve"> </w:t>
      </w:r>
      <w:proofErr w:type="spellStart"/>
      <w:r w:rsidRPr="00CF403A">
        <w:rPr>
          <w:rFonts w:ascii="Garamond" w:hAnsi="Garamond"/>
          <w:i/>
          <w:sz w:val="24"/>
          <w:szCs w:val="24"/>
        </w:rPr>
        <w:t>të</w:t>
      </w:r>
      <w:proofErr w:type="spellEnd"/>
      <w:r w:rsidRPr="00CF403A">
        <w:rPr>
          <w:rFonts w:ascii="Garamond" w:hAnsi="Garamond"/>
          <w:i/>
          <w:sz w:val="24"/>
          <w:szCs w:val="24"/>
        </w:rPr>
        <w:t xml:space="preserve"> </w:t>
      </w:r>
      <w:proofErr w:type="spellStart"/>
      <w:r w:rsidRPr="00CF403A">
        <w:rPr>
          <w:rFonts w:ascii="Garamond" w:hAnsi="Garamond"/>
          <w:i/>
          <w:sz w:val="24"/>
          <w:szCs w:val="24"/>
        </w:rPr>
        <w:t>rivlerësimit</w:t>
      </w:r>
      <w:proofErr w:type="spellEnd"/>
      <w:r w:rsidRPr="00CF403A">
        <w:rPr>
          <w:rFonts w:ascii="Garamond" w:hAnsi="Garamond"/>
          <w:i/>
          <w:sz w:val="24"/>
          <w:szCs w:val="24"/>
        </w:rPr>
        <w:t xml:space="preserve">). </w:t>
      </w:r>
      <w:proofErr w:type="spellStart"/>
      <w:r w:rsidRPr="00CF403A">
        <w:rPr>
          <w:rFonts w:ascii="Garamond" w:hAnsi="Garamond"/>
          <w:i/>
          <w:sz w:val="24"/>
          <w:szCs w:val="24"/>
        </w:rPr>
        <w:t>Aplikuesi</w:t>
      </w:r>
      <w:proofErr w:type="spellEnd"/>
      <w:r w:rsidRPr="00CF403A">
        <w:rPr>
          <w:rFonts w:ascii="Garamond" w:hAnsi="Garamond"/>
          <w:i/>
          <w:sz w:val="24"/>
          <w:szCs w:val="24"/>
        </w:rPr>
        <w:t xml:space="preserve"> </w:t>
      </w:r>
      <w:proofErr w:type="spellStart"/>
      <w:r w:rsidRPr="00CF403A">
        <w:rPr>
          <w:rFonts w:ascii="Garamond" w:hAnsi="Garamond"/>
          <w:i/>
          <w:sz w:val="24"/>
          <w:szCs w:val="24"/>
        </w:rPr>
        <w:t>paguan</w:t>
      </w:r>
      <w:proofErr w:type="spellEnd"/>
      <w:r w:rsidRPr="00CF403A">
        <w:rPr>
          <w:rFonts w:ascii="Garamond" w:hAnsi="Garamond"/>
          <w:i/>
          <w:sz w:val="24"/>
          <w:szCs w:val="24"/>
        </w:rPr>
        <w:t xml:space="preserve"> </w:t>
      </w:r>
      <w:proofErr w:type="spellStart"/>
      <w:r w:rsidRPr="00CF403A">
        <w:rPr>
          <w:rFonts w:ascii="Garamond" w:hAnsi="Garamond"/>
          <w:i/>
          <w:sz w:val="24"/>
          <w:szCs w:val="24"/>
        </w:rPr>
        <w:t>në</w:t>
      </w:r>
      <w:proofErr w:type="spellEnd"/>
      <w:r w:rsidRPr="00CF403A">
        <w:rPr>
          <w:rFonts w:ascii="Garamond" w:hAnsi="Garamond"/>
          <w:i/>
          <w:sz w:val="24"/>
          <w:szCs w:val="24"/>
        </w:rPr>
        <w:t xml:space="preserve"> </w:t>
      </w:r>
      <w:proofErr w:type="spellStart"/>
      <w:r w:rsidRPr="00CF403A">
        <w:rPr>
          <w:rFonts w:ascii="Garamond" w:hAnsi="Garamond"/>
          <w:i/>
          <w:sz w:val="24"/>
          <w:szCs w:val="24"/>
        </w:rPr>
        <w:t>bankë</w:t>
      </w:r>
      <w:proofErr w:type="spellEnd"/>
      <w:r w:rsidRPr="00CF403A">
        <w:rPr>
          <w:rFonts w:ascii="Garamond" w:hAnsi="Garamond"/>
          <w:i/>
          <w:sz w:val="24"/>
          <w:szCs w:val="24"/>
        </w:rPr>
        <w:t xml:space="preserve">, </w:t>
      </w:r>
      <w:proofErr w:type="spellStart"/>
      <w:r w:rsidRPr="00CF403A">
        <w:rPr>
          <w:rFonts w:ascii="Garamond" w:hAnsi="Garamond"/>
          <w:i/>
          <w:sz w:val="24"/>
          <w:szCs w:val="24"/>
        </w:rPr>
        <w:t>për</w:t>
      </w:r>
      <w:proofErr w:type="spellEnd"/>
      <w:r w:rsidRPr="00CF403A">
        <w:rPr>
          <w:rFonts w:ascii="Garamond" w:hAnsi="Garamond"/>
          <w:i/>
          <w:sz w:val="24"/>
          <w:szCs w:val="24"/>
        </w:rPr>
        <w:t xml:space="preserve"> </w:t>
      </w:r>
      <w:proofErr w:type="spellStart"/>
      <w:r w:rsidRPr="00CF403A">
        <w:rPr>
          <w:rFonts w:ascii="Garamond" w:hAnsi="Garamond"/>
          <w:i/>
          <w:sz w:val="24"/>
          <w:szCs w:val="24"/>
        </w:rPr>
        <w:t>llogari</w:t>
      </w:r>
      <w:proofErr w:type="spellEnd"/>
      <w:r w:rsidRPr="00CF403A">
        <w:rPr>
          <w:rFonts w:ascii="Garamond" w:hAnsi="Garamond"/>
          <w:i/>
          <w:sz w:val="24"/>
          <w:szCs w:val="24"/>
        </w:rPr>
        <w:t xml:space="preserve"> </w:t>
      </w:r>
      <w:proofErr w:type="spellStart"/>
      <w:r w:rsidRPr="00CF403A">
        <w:rPr>
          <w:rFonts w:ascii="Garamond" w:hAnsi="Garamond"/>
          <w:i/>
          <w:sz w:val="24"/>
          <w:szCs w:val="24"/>
        </w:rPr>
        <w:t>të</w:t>
      </w:r>
      <w:proofErr w:type="spellEnd"/>
      <w:r w:rsidRPr="00CF403A">
        <w:rPr>
          <w:rFonts w:ascii="Garamond" w:hAnsi="Garamond"/>
          <w:i/>
          <w:sz w:val="24"/>
          <w:szCs w:val="24"/>
        </w:rPr>
        <w:t xml:space="preserve"> </w:t>
      </w:r>
      <w:proofErr w:type="spellStart"/>
      <w:r w:rsidRPr="00CF403A">
        <w:rPr>
          <w:rFonts w:ascii="Garamond" w:hAnsi="Garamond"/>
          <w:i/>
          <w:sz w:val="24"/>
          <w:szCs w:val="24"/>
        </w:rPr>
        <w:t>Buxhetit</w:t>
      </w:r>
      <w:proofErr w:type="spellEnd"/>
      <w:r w:rsidRPr="00CF403A">
        <w:rPr>
          <w:rFonts w:ascii="Garamond" w:hAnsi="Garamond"/>
          <w:i/>
          <w:sz w:val="24"/>
          <w:szCs w:val="24"/>
        </w:rPr>
        <w:t xml:space="preserve"> </w:t>
      </w:r>
      <w:proofErr w:type="spellStart"/>
      <w:r w:rsidRPr="00CF403A">
        <w:rPr>
          <w:rFonts w:ascii="Garamond" w:hAnsi="Garamond"/>
          <w:i/>
          <w:sz w:val="24"/>
          <w:szCs w:val="24"/>
        </w:rPr>
        <w:t>të</w:t>
      </w:r>
      <w:proofErr w:type="spellEnd"/>
      <w:r w:rsidRPr="00CF403A">
        <w:rPr>
          <w:rFonts w:ascii="Garamond" w:hAnsi="Garamond"/>
          <w:i/>
          <w:sz w:val="24"/>
          <w:szCs w:val="24"/>
        </w:rPr>
        <w:t xml:space="preserve"> </w:t>
      </w:r>
      <w:proofErr w:type="spellStart"/>
      <w:r w:rsidRPr="00CF403A">
        <w:rPr>
          <w:rFonts w:ascii="Garamond" w:hAnsi="Garamond"/>
          <w:i/>
          <w:sz w:val="24"/>
          <w:szCs w:val="24"/>
        </w:rPr>
        <w:t>Shtetit</w:t>
      </w:r>
      <w:proofErr w:type="spellEnd"/>
      <w:r w:rsidRPr="00CF403A">
        <w:rPr>
          <w:rFonts w:ascii="Garamond" w:hAnsi="Garamond"/>
          <w:i/>
          <w:sz w:val="24"/>
          <w:szCs w:val="24"/>
        </w:rPr>
        <w:t xml:space="preserve"> </w:t>
      </w:r>
      <w:proofErr w:type="spellStart"/>
      <w:r w:rsidRPr="00CF403A">
        <w:rPr>
          <w:rFonts w:ascii="Garamond" w:hAnsi="Garamond"/>
          <w:i/>
          <w:sz w:val="24"/>
          <w:szCs w:val="24"/>
        </w:rPr>
        <w:t>të</w:t>
      </w:r>
      <w:proofErr w:type="spellEnd"/>
      <w:r w:rsidRPr="00CF403A">
        <w:rPr>
          <w:rFonts w:ascii="Garamond" w:hAnsi="Garamond"/>
          <w:i/>
          <w:sz w:val="24"/>
          <w:szCs w:val="24"/>
        </w:rPr>
        <w:t xml:space="preserve"> </w:t>
      </w:r>
      <w:proofErr w:type="spellStart"/>
      <w:r w:rsidRPr="00CF403A">
        <w:rPr>
          <w:rFonts w:ascii="Garamond" w:hAnsi="Garamond"/>
          <w:i/>
          <w:sz w:val="24"/>
          <w:szCs w:val="24"/>
        </w:rPr>
        <w:t>Ministrisë</w:t>
      </w:r>
      <w:proofErr w:type="spellEnd"/>
      <w:r w:rsidRPr="00CF403A">
        <w:rPr>
          <w:rFonts w:ascii="Garamond" w:hAnsi="Garamond"/>
          <w:i/>
          <w:sz w:val="24"/>
          <w:szCs w:val="24"/>
        </w:rPr>
        <w:t xml:space="preserve"> </w:t>
      </w:r>
      <w:proofErr w:type="spellStart"/>
      <w:r w:rsidRPr="00CF403A">
        <w:rPr>
          <w:rFonts w:ascii="Garamond" w:hAnsi="Garamond"/>
          <w:i/>
          <w:sz w:val="24"/>
          <w:szCs w:val="24"/>
        </w:rPr>
        <w:t>së</w:t>
      </w:r>
      <w:proofErr w:type="spellEnd"/>
      <w:r w:rsidRPr="00CF403A">
        <w:rPr>
          <w:rFonts w:ascii="Garamond" w:hAnsi="Garamond"/>
          <w:i/>
          <w:sz w:val="24"/>
          <w:szCs w:val="24"/>
        </w:rPr>
        <w:t xml:space="preserve"> </w:t>
      </w:r>
      <w:proofErr w:type="spellStart"/>
      <w:r w:rsidRPr="00CF403A">
        <w:rPr>
          <w:rFonts w:ascii="Garamond" w:hAnsi="Garamond"/>
          <w:i/>
          <w:sz w:val="24"/>
          <w:szCs w:val="24"/>
        </w:rPr>
        <w:t>Financave</w:t>
      </w:r>
      <w:proofErr w:type="spellEnd"/>
      <w:r w:rsidRPr="00CF403A">
        <w:rPr>
          <w:rFonts w:ascii="Garamond" w:hAnsi="Garamond"/>
          <w:i/>
          <w:sz w:val="24"/>
          <w:szCs w:val="24"/>
        </w:rPr>
        <w:t xml:space="preserve">, </w:t>
      </w:r>
      <w:proofErr w:type="spellStart"/>
      <w:r w:rsidRPr="00CF403A">
        <w:rPr>
          <w:rFonts w:ascii="Garamond" w:hAnsi="Garamond"/>
          <w:i/>
          <w:sz w:val="24"/>
          <w:szCs w:val="24"/>
        </w:rPr>
        <w:t>tatimin</w:t>
      </w:r>
      <w:proofErr w:type="spellEnd"/>
      <w:r w:rsidRPr="00CF403A">
        <w:rPr>
          <w:rFonts w:ascii="Garamond" w:hAnsi="Garamond"/>
          <w:i/>
          <w:sz w:val="24"/>
          <w:szCs w:val="24"/>
        </w:rPr>
        <w:t xml:space="preserve"> 1% </w:t>
      </w:r>
      <w:proofErr w:type="spellStart"/>
      <w:r w:rsidRPr="00CF403A">
        <w:rPr>
          <w:rFonts w:ascii="Garamond" w:hAnsi="Garamond"/>
          <w:i/>
          <w:sz w:val="24"/>
          <w:szCs w:val="24"/>
        </w:rPr>
        <w:t>të</w:t>
      </w:r>
      <w:proofErr w:type="spellEnd"/>
      <w:r w:rsidRPr="00CF403A">
        <w:rPr>
          <w:rFonts w:ascii="Garamond" w:hAnsi="Garamond"/>
          <w:i/>
          <w:sz w:val="24"/>
          <w:szCs w:val="24"/>
        </w:rPr>
        <w:t xml:space="preserve"> </w:t>
      </w:r>
      <w:proofErr w:type="spellStart"/>
      <w:r w:rsidRPr="00CF403A">
        <w:rPr>
          <w:rFonts w:ascii="Garamond" w:hAnsi="Garamond"/>
          <w:i/>
          <w:sz w:val="24"/>
          <w:szCs w:val="24"/>
        </w:rPr>
        <w:t>rivlerësimit</w:t>
      </w:r>
      <w:proofErr w:type="spellEnd"/>
      <w:r w:rsidRPr="00CF403A">
        <w:rPr>
          <w:rFonts w:ascii="Garamond" w:hAnsi="Garamond"/>
          <w:i/>
          <w:sz w:val="24"/>
          <w:szCs w:val="24"/>
        </w:rPr>
        <w:t xml:space="preserve"> </w:t>
      </w:r>
      <w:proofErr w:type="spellStart"/>
      <w:r w:rsidRPr="00CF403A">
        <w:rPr>
          <w:rFonts w:ascii="Garamond" w:hAnsi="Garamond"/>
          <w:i/>
          <w:sz w:val="24"/>
          <w:szCs w:val="24"/>
        </w:rPr>
        <w:t>të</w:t>
      </w:r>
      <w:proofErr w:type="spellEnd"/>
      <w:r w:rsidRPr="00CF403A">
        <w:rPr>
          <w:rFonts w:ascii="Garamond" w:hAnsi="Garamond"/>
          <w:i/>
          <w:sz w:val="24"/>
          <w:szCs w:val="24"/>
        </w:rPr>
        <w:t xml:space="preserve"> </w:t>
      </w:r>
      <w:proofErr w:type="spellStart"/>
      <w:r w:rsidRPr="00CF403A">
        <w:rPr>
          <w:rFonts w:ascii="Garamond" w:hAnsi="Garamond"/>
          <w:i/>
          <w:sz w:val="24"/>
          <w:szCs w:val="24"/>
        </w:rPr>
        <w:t>pasurisë</w:t>
      </w:r>
      <w:proofErr w:type="spellEnd"/>
      <w:r w:rsidRPr="00CF403A">
        <w:rPr>
          <w:rFonts w:ascii="Garamond" w:hAnsi="Garamond"/>
          <w:i/>
          <w:sz w:val="24"/>
          <w:szCs w:val="24"/>
        </w:rPr>
        <w:t xml:space="preserve">. </w:t>
      </w:r>
      <w:proofErr w:type="spellStart"/>
      <w:r w:rsidRPr="00CF403A">
        <w:rPr>
          <w:rFonts w:ascii="Garamond" w:hAnsi="Garamond"/>
          <w:i/>
          <w:sz w:val="24"/>
          <w:szCs w:val="24"/>
        </w:rPr>
        <w:t>Tatimi</w:t>
      </w:r>
      <w:proofErr w:type="spellEnd"/>
      <w:r w:rsidRPr="00CF403A">
        <w:rPr>
          <w:rFonts w:ascii="Garamond" w:hAnsi="Garamond"/>
          <w:i/>
          <w:sz w:val="24"/>
          <w:szCs w:val="24"/>
        </w:rPr>
        <w:t xml:space="preserve"> </w:t>
      </w:r>
      <w:proofErr w:type="spellStart"/>
      <w:r w:rsidRPr="00CF403A">
        <w:rPr>
          <w:rFonts w:ascii="Garamond" w:hAnsi="Garamond"/>
          <w:i/>
          <w:sz w:val="24"/>
          <w:szCs w:val="24"/>
        </w:rPr>
        <w:t>mbi</w:t>
      </w:r>
      <w:proofErr w:type="spellEnd"/>
      <w:r w:rsidRPr="00CF403A">
        <w:rPr>
          <w:rFonts w:ascii="Garamond" w:hAnsi="Garamond"/>
          <w:i/>
          <w:sz w:val="24"/>
          <w:szCs w:val="24"/>
        </w:rPr>
        <w:t xml:space="preserve"> </w:t>
      </w:r>
      <w:proofErr w:type="spellStart"/>
      <w:r w:rsidRPr="00CF403A">
        <w:rPr>
          <w:rFonts w:ascii="Garamond" w:hAnsi="Garamond"/>
          <w:i/>
          <w:sz w:val="24"/>
          <w:szCs w:val="24"/>
        </w:rPr>
        <w:t>rivlerësimin</w:t>
      </w:r>
      <w:proofErr w:type="spellEnd"/>
      <w:r w:rsidRPr="00CF403A">
        <w:rPr>
          <w:rFonts w:ascii="Garamond" w:hAnsi="Garamond"/>
          <w:i/>
          <w:sz w:val="24"/>
          <w:szCs w:val="24"/>
        </w:rPr>
        <w:t xml:space="preserve"> e </w:t>
      </w:r>
      <w:proofErr w:type="spellStart"/>
      <w:r w:rsidRPr="00CF403A">
        <w:rPr>
          <w:rFonts w:ascii="Garamond" w:hAnsi="Garamond"/>
          <w:i/>
          <w:sz w:val="24"/>
          <w:szCs w:val="24"/>
        </w:rPr>
        <w:t>pasurisë</w:t>
      </w:r>
      <w:proofErr w:type="spellEnd"/>
      <w:r w:rsidRPr="00CF403A">
        <w:rPr>
          <w:rFonts w:ascii="Garamond" w:hAnsi="Garamond"/>
          <w:i/>
          <w:sz w:val="24"/>
          <w:szCs w:val="24"/>
        </w:rPr>
        <w:t xml:space="preserve"> duhet </w:t>
      </w:r>
      <w:proofErr w:type="spellStart"/>
      <w:r w:rsidRPr="00CF403A">
        <w:rPr>
          <w:rFonts w:ascii="Garamond" w:hAnsi="Garamond"/>
          <w:i/>
          <w:sz w:val="24"/>
          <w:szCs w:val="24"/>
        </w:rPr>
        <w:t>të</w:t>
      </w:r>
      <w:proofErr w:type="spellEnd"/>
      <w:r w:rsidRPr="00CF403A">
        <w:rPr>
          <w:rFonts w:ascii="Garamond" w:hAnsi="Garamond"/>
          <w:i/>
          <w:sz w:val="24"/>
          <w:szCs w:val="24"/>
        </w:rPr>
        <w:t xml:space="preserve"> </w:t>
      </w:r>
      <w:proofErr w:type="spellStart"/>
      <w:r w:rsidRPr="00CF403A">
        <w:rPr>
          <w:rFonts w:ascii="Garamond" w:hAnsi="Garamond"/>
          <w:i/>
          <w:sz w:val="24"/>
          <w:szCs w:val="24"/>
        </w:rPr>
        <w:t>paguhet</w:t>
      </w:r>
      <w:proofErr w:type="spellEnd"/>
      <w:r w:rsidRPr="00CF403A">
        <w:rPr>
          <w:rFonts w:ascii="Garamond" w:hAnsi="Garamond"/>
          <w:i/>
          <w:sz w:val="24"/>
          <w:szCs w:val="24"/>
        </w:rPr>
        <w:t xml:space="preserve"> </w:t>
      </w:r>
      <w:proofErr w:type="spellStart"/>
      <w:r w:rsidRPr="00CF403A">
        <w:rPr>
          <w:rFonts w:ascii="Garamond" w:hAnsi="Garamond"/>
          <w:i/>
          <w:sz w:val="24"/>
          <w:szCs w:val="24"/>
        </w:rPr>
        <w:t>në</w:t>
      </w:r>
      <w:proofErr w:type="spellEnd"/>
      <w:r w:rsidRPr="00CF403A">
        <w:rPr>
          <w:rFonts w:ascii="Garamond" w:hAnsi="Garamond"/>
          <w:i/>
          <w:sz w:val="24"/>
          <w:szCs w:val="24"/>
        </w:rPr>
        <w:t xml:space="preserve"> </w:t>
      </w:r>
      <w:proofErr w:type="spellStart"/>
      <w:r w:rsidRPr="00CF403A">
        <w:rPr>
          <w:rFonts w:ascii="Garamond" w:hAnsi="Garamond"/>
          <w:i/>
          <w:sz w:val="24"/>
          <w:szCs w:val="24"/>
        </w:rPr>
        <w:t>momentin</w:t>
      </w:r>
      <w:proofErr w:type="spellEnd"/>
      <w:r w:rsidRPr="00CF403A">
        <w:rPr>
          <w:rFonts w:ascii="Garamond" w:hAnsi="Garamond"/>
          <w:i/>
          <w:sz w:val="24"/>
          <w:szCs w:val="24"/>
        </w:rPr>
        <w:t xml:space="preserve"> e </w:t>
      </w:r>
      <w:proofErr w:type="spellStart"/>
      <w:r w:rsidRPr="00CF403A">
        <w:rPr>
          <w:rFonts w:ascii="Garamond" w:hAnsi="Garamond"/>
          <w:i/>
          <w:sz w:val="24"/>
          <w:szCs w:val="24"/>
        </w:rPr>
        <w:t>kryerjes</w:t>
      </w:r>
      <w:proofErr w:type="spellEnd"/>
      <w:r w:rsidRPr="00CF403A">
        <w:rPr>
          <w:rFonts w:ascii="Garamond" w:hAnsi="Garamond"/>
          <w:i/>
          <w:sz w:val="24"/>
          <w:szCs w:val="24"/>
        </w:rPr>
        <w:t xml:space="preserve"> </w:t>
      </w:r>
      <w:proofErr w:type="spellStart"/>
      <w:r w:rsidRPr="00CF403A">
        <w:rPr>
          <w:rFonts w:ascii="Garamond" w:hAnsi="Garamond"/>
          <w:i/>
          <w:sz w:val="24"/>
          <w:szCs w:val="24"/>
        </w:rPr>
        <w:t>së</w:t>
      </w:r>
      <w:proofErr w:type="spellEnd"/>
      <w:r w:rsidRPr="00CF403A">
        <w:rPr>
          <w:rFonts w:ascii="Garamond" w:hAnsi="Garamond"/>
          <w:i/>
          <w:sz w:val="24"/>
          <w:szCs w:val="24"/>
        </w:rPr>
        <w:t xml:space="preserve"> </w:t>
      </w:r>
      <w:proofErr w:type="spellStart"/>
      <w:r w:rsidRPr="00CF403A">
        <w:rPr>
          <w:rFonts w:ascii="Garamond" w:hAnsi="Garamond"/>
          <w:i/>
          <w:sz w:val="24"/>
          <w:szCs w:val="24"/>
        </w:rPr>
        <w:t>aplikimit</w:t>
      </w:r>
      <w:proofErr w:type="spellEnd"/>
      <w:r w:rsidRPr="00CF403A">
        <w:rPr>
          <w:rFonts w:ascii="Garamond" w:hAnsi="Garamond"/>
          <w:i/>
          <w:sz w:val="24"/>
          <w:szCs w:val="24"/>
        </w:rPr>
        <w:t xml:space="preserve"> </w:t>
      </w:r>
      <w:proofErr w:type="spellStart"/>
      <w:r w:rsidRPr="00CF403A">
        <w:rPr>
          <w:rFonts w:ascii="Garamond" w:hAnsi="Garamond"/>
          <w:i/>
          <w:sz w:val="24"/>
          <w:szCs w:val="24"/>
        </w:rPr>
        <w:t>për</w:t>
      </w:r>
      <w:proofErr w:type="spellEnd"/>
      <w:r w:rsidRPr="00CF403A">
        <w:rPr>
          <w:rFonts w:ascii="Garamond" w:hAnsi="Garamond"/>
          <w:i/>
          <w:sz w:val="24"/>
          <w:szCs w:val="24"/>
        </w:rPr>
        <w:t xml:space="preserve"> </w:t>
      </w:r>
      <w:proofErr w:type="spellStart"/>
      <w:r w:rsidRPr="00CF403A">
        <w:rPr>
          <w:rFonts w:ascii="Garamond" w:hAnsi="Garamond"/>
          <w:i/>
          <w:sz w:val="24"/>
          <w:szCs w:val="24"/>
        </w:rPr>
        <w:t>rivlerësim</w:t>
      </w:r>
      <w:proofErr w:type="spellEnd"/>
      <w:r w:rsidRPr="00CF403A">
        <w:rPr>
          <w:rFonts w:ascii="Garamond" w:hAnsi="Garamond"/>
          <w:i/>
          <w:sz w:val="24"/>
          <w:szCs w:val="24"/>
        </w:rPr>
        <w:t xml:space="preserve">. ZVRPP-ja, </w:t>
      </w:r>
      <w:proofErr w:type="spellStart"/>
      <w:r w:rsidRPr="00CF403A">
        <w:rPr>
          <w:rFonts w:ascii="Garamond" w:hAnsi="Garamond"/>
          <w:i/>
          <w:sz w:val="24"/>
          <w:szCs w:val="24"/>
        </w:rPr>
        <w:t>pasi</w:t>
      </w:r>
      <w:proofErr w:type="spellEnd"/>
      <w:r w:rsidRPr="00CF403A">
        <w:rPr>
          <w:rFonts w:ascii="Garamond" w:hAnsi="Garamond"/>
          <w:i/>
          <w:sz w:val="24"/>
          <w:szCs w:val="24"/>
        </w:rPr>
        <w:t xml:space="preserve"> </w:t>
      </w:r>
      <w:proofErr w:type="spellStart"/>
      <w:r w:rsidRPr="00CF403A">
        <w:rPr>
          <w:rFonts w:ascii="Garamond" w:hAnsi="Garamond"/>
          <w:i/>
          <w:sz w:val="24"/>
          <w:szCs w:val="24"/>
        </w:rPr>
        <w:t>bashkëlidh</w:t>
      </w:r>
      <w:proofErr w:type="spellEnd"/>
      <w:r w:rsidRPr="00CF403A">
        <w:rPr>
          <w:rFonts w:ascii="Garamond" w:hAnsi="Garamond"/>
          <w:i/>
          <w:sz w:val="24"/>
          <w:szCs w:val="24"/>
        </w:rPr>
        <w:t xml:space="preserve"> </w:t>
      </w:r>
      <w:proofErr w:type="spellStart"/>
      <w:r w:rsidRPr="00CF403A">
        <w:rPr>
          <w:rFonts w:ascii="Garamond" w:hAnsi="Garamond"/>
          <w:i/>
          <w:sz w:val="24"/>
          <w:szCs w:val="24"/>
        </w:rPr>
        <w:t>formularin</w:t>
      </w:r>
      <w:proofErr w:type="spellEnd"/>
      <w:r w:rsidRPr="00CF403A">
        <w:rPr>
          <w:rFonts w:ascii="Garamond" w:hAnsi="Garamond"/>
          <w:i/>
          <w:sz w:val="24"/>
          <w:szCs w:val="24"/>
        </w:rPr>
        <w:t xml:space="preserve"> e </w:t>
      </w:r>
      <w:proofErr w:type="spellStart"/>
      <w:r w:rsidRPr="00CF403A">
        <w:rPr>
          <w:rFonts w:ascii="Garamond" w:hAnsi="Garamond"/>
          <w:i/>
          <w:sz w:val="24"/>
          <w:szCs w:val="24"/>
        </w:rPr>
        <w:t>aplikimit</w:t>
      </w:r>
      <w:proofErr w:type="spellEnd"/>
      <w:r w:rsidRPr="00CF403A">
        <w:rPr>
          <w:rFonts w:ascii="Garamond" w:hAnsi="Garamond"/>
          <w:i/>
          <w:sz w:val="24"/>
          <w:szCs w:val="24"/>
        </w:rPr>
        <w:t xml:space="preserve"> </w:t>
      </w:r>
      <w:proofErr w:type="spellStart"/>
      <w:r w:rsidRPr="00CF403A">
        <w:rPr>
          <w:rFonts w:ascii="Garamond" w:hAnsi="Garamond"/>
          <w:i/>
          <w:sz w:val="24"/>
          <w:szCs w:val="24"/>
        </w:rPr>
        <w:t>për</w:t>
      </w:r>
      <w:proofErr w:type="spellEnd"/>
      <w:r w:rsidRPr="00CF403A">
        <w:rPr>
          <w:rFonts w:ascii="Garamond" w:hAnsi="Garamond"/>
          <w:i/>
          <w:sz w:val="24"/>
          <w:szCs w:val="24"/>
        </w:rPr>
        <w:t xml:space="preserve"> </w:t>
      </w:r>
      <w:proofErr w:type="spellStart"/>
      <w:r w:rsidRPr="00CF403A">
        <w:rPr>
          <w:rFonts w:ascii="Garamond" w:hAnsi="Garamond"/>
          <w:i/>
          <w:sz w:val="24"/>
          <w:szCs w:val="24"/>
        </w:rPr>
        <w:t>rivlerësim</w:t>
      </w:r>
      <w:proofErr w:type="spellEnd"/>
      <w:r w:rsidRPr="00CF403A">
        <w:rPr>
          <w:rFonts w:ascii="Garamond" w:hAnsi="Garamond"/>
          <w:i/>
          <w:sz w:val="24"/>
          <w:szCs w:val="24"/>
        </w:rPr>
        <w:t xml:space="preserve"> me </w:t>
      </w:r>
      <w:proofErr w:type="spellStart"/>
      <w:r w:rsidRPr="00CF403A">
        <w:rPr>
          <w:rFonts w:ascii="Garamond" w:hAnsi="Garamond"/>
          <w:i/>
          <w:sz w:val="24"/>
          <w:szCs w:val="24"/>
        </w:rPr>
        <w:t>mandatin</w:t>
      </w:r>
      <w:proofErr w:type="spellEnd"/>
      <w:r w:rsidRPr="00CF403A">
        <w:rPr>
          <w:rFonts w:ascii="Garamond" w:hAnsi="Garamond"/>
          <w:i/>
          <w:sz w:val="24"/>
          <w:szCs w:val="24"/>
        </w:rPr>
        <w:t xml:space="preserve"> e </w:t>
      </w:r>
      <w:proofErr w:type="spellStart"/>
      <w:r w:rsidRPr="00CF403A">
        <w:rPr>
          <w:rFonts w:ascii="Garamond" w:hAnsi="Garamond"/>
          <w:i/>
          <w:sz w:val="24"/>
          <w:szCs w:val="24"/>
        </w:rPr>
        <w:t>pagesës</w:t>
      </w:r>
      <w:proofErr w:type="spellEnd"/>
      <w:r w:rsidRPr="00CF403A">
        <w:rPr>
          <w:rFonts w:ascii="Garamond" w:hAnsi="Garamond"/>
          <w:i/>
          <w:sz w:val="24"/>
          <w:szCs w:val="24"/>
        </w:rPr>
        <w:t xml:space="preserve"> </w:t>
      </w:r>
      <w:proofErr w:type="spellStart"/>
      <w:r w:rsidRPr="00CF403A">
        <w:rPr>
          <w:rFonts w:ascii="Garamond" w:hAnsi="Garamond"/>
          <w:i/>
          <w:sz w:val="24"/>
          <w:szCs w:val="24"/>
        </w:rPr>
        <w:t>së</w:t>
      </w:r>
      <w:proofErr w:type="spellEnd"/>
      <w:r w:rsidRPr="00CF403A">
        <w:rPr>
          <w:rFonts w:ascii="Garamond" w:hAnsi="Garamond"/>
          <w:i/>
          <w:sz w:val="24"/>
          <w:szCs w:val="24"/>
        </w:rPr>
        <w:t xml:space="preserve"> </w:t>
      </w:r>
      <w:proofErr w:type="spellStart"/>
      <w:r w:rsidRPr="00CF403A">
        <w:rPr>
          <w:rFonts w:ascii="Garamond" w:hAnsi="Garamond"/>
          <w:i/>
          <w:sz w:val="24"/>
          <w:szCs w:val="24"/>
        </w:rPr>
        <w:t>tatimit</w:t>
      </w:r>
      <w:proofErr w:type="spellEnd"/>
      <w:r w:rsidRPr="00CF403A">
        <w:rPr>
          <w:rFonts w:ascii="Garamond" w:hAnsi="Garamond"/>
          <w:i/>
          <w:sz w:val="24"/>
          <w:szCs w:val="24"/>
        </w:rPr>
        <w:t xml:space="preserve"> </w:t>
      </w:r>
      <w:proofErr w:type="spellStart"/>
      <w:r w:rsidRPr="00CF403A">
        <w:rPr>
          <w:rFonts w:ascii="Garamond" w:hAnsi="Garamond"/>
          <w:i/>
          <w:sz w:val="24"/>
          <w:szCs w:val="24"/>
        </w:rPr>
        <w:t>nga</w:t>
      </w:r>
      <w:proofErr w:type="spellEnd"/>
      <w:r w:rsidRPr="00CF403A">
        <w:rPr>
          <w:rFonts w:ascii="Garamond" w:hAnsi="Garamond"/>
          <w:i/>
          <w:sz w:val="24"/>
          <w:szCs w:val="24"/>
        </w:rPr>
        <w:t xml:space="preserve"> </w:t>
      </w:r>
      <w:proofErr w:type="spellStart"/>
      <w:r w:rsidRPr="00CF403A">
        <w:rPr>
          <w:rFonts w:ascii="Garamond" w:hAnsi="Garamond"/>
          <w:i/>
          <w:sz w:val="24"/>
          <w:szCs w:val="24"/>
        </w:rPr>
        <w:t>aplikuesi</w:t>
      </w:r>
      <w:proofErr w:type="spellEnd"/>
      <w:r w:rsidRPr="00CF403A">
        <w:rPr>
          <w:rFonts w:ascii="Garamond" w:hAnsi="Garamond"/>
          <w:i/>
          <w:sz w:val="24"/>
          <w:szCs w:val="24"/>
        </w:rPr>
        <w:t xml:space="preserve">, </w:t>
      </w:r>
      <w:proofErr w:type="spellStart"/>
      <w:r w:rsidRPr="00CF403A">
        <w:rPr>
          <w:rFonts w:ascii="Garamond" w:hAnsi="Garamond"/>
          <w:i/>
          <w:sz w:val="24"/>
          <w:szCs w:val="24"/>
        </w:rPr>
        <w:t>bën</w:t>
      </w:r>
      <w:proofErr w:type="spellEnd"/>
      <w:r w:rsidRPr="00CF403A">
        <w:rPr>
          <w:rFonts w:ascii="Garamond" w:hAnsi="Garamond"/>
          <w:i/>
          <w:sz w:val="24"/>
          <w:szCs w:val="24"/>
        </w:rPr>
        <w:t xml:space="preserve"> </w:t>
      </w:r>
      <w:proofErr w:type="spellStart"/>
      <w:r w:rsidRPr="00CF403A">
        <w:rPr>
          <w:rFonts w:ascii="Garamond" w:hAnsi="Garamond"/>
          <w:i/>
          <w:sz w:val="24"/>
          <w:szCs w:val="24"/>
        </w:rPr>
        <w:t>ndryshimet</w:t>
      </w:r>
      <w:proofErr w:type="spellEnd"/>
      <w:r w:rsidRPr="00CF403A">
        <w:rPr>
          <w:rFonts w:ascii="Garamond" w:hAnsi="Garamond"/>
          <w:i/>
          <w:sz w:val="24"/>
          <w:szCs w:val="24"/>
        </w:rPr>
        <w:t xml:space="preserve"> </w:t>
      </w:r>
      <w:proofErr w:type="spellStart"/>
      <w:r w:rsidRPr="00CF403A">
        <w:rPr>
          <w:rFonts w:ascii="Garamond" w:hAnsi="Garamond"/>
          <w:i/>
          <w:sz w:val="24"/>
          <w:szCs w:val="24"/>
        </w:rPr>
        <w:t>përkatëse</w:t>
      </w:r>
      <w:proofErr w:type="spellEnd"/>
      <w:r w:rsidRPr="00CF403A">
        <w:rPr>
          <w:rFonts w:ascii="Garamond" w:hAnsi="Garamond"/>
          <w:i/>
          <w:sz w:val="24"/>
          <w:szCs w:val="24"/>
        </w:rPr>
        <w:t xml:space="preserve"> </w:t>
      </w:r>
      <w:proofErr w:type="spellStart"/>
      <w:proofErr w:type="gramStart"/>
      <w:r w:rsidRPr="00CF403A">
        <w:rPr>
          <w:rFonts w:ascii="Garamond" w:hAnsi="Garamond"/>
          <w:i/>
          <w:sz w:val="24"/>
          <w:szCs w:val="24"/>
        </w:rPr>
        <w:t>brenda</w:t>
      </w:r>
      <w:proofErr w:type="spellEnd"/>
      <w:proofErr w:type="gramEnd"/>
      <w:r w:rsidRPr="00CF403A">
        <w:rPr>
          <w:rFonts w:ascii="Garamond" w:hAnsi="Garamond"/>
          <w:i/>
          <w:sz w:val="24"/>
          <w:szCs w:val="24"/>
        </w:rPr>
        <w:t xml:space="preserve"> 10 </w:t>
      </w:r>
      <w:proofErr w:type="spellStart"/>
      <w:r w:rsidRPr="00CF403A">
        <w:rPr>
          <w:rFonts w:ascii="Garamond" w:hAnsi="Garamond"/>
          <w:i/>
          <w:sz w:val="24"/>
          <w:szCs w:val="24"/>
        </w:rPr>
        <w:t>ditëve</w:t>
      </w:r>
      <w:proofErr w:type="spellEnd"/>
      <w:r w:rsidRPr="00CF403A">
        <w:rPr>
          <w:rFonts w:ascii="Garamond" w:hAnsi="Garamond"/>
          <w:i/>
          <w:sz w:val="24"/>
          <w:szCs w:val="24"/>
        </w:rPr>
        <w:t xml:space="preserve"> </w:t>
      </w:r>
      <w:proofErr w:type="spellStart"/>
      <w:r w:rsidRPr="00CF403A">
        <w:rPr>
          <w:rFonts w:ascii="Garamond" w:hAnsi="Garamond"/>
          <w:i/>
          <w:sz w:val="24"/>
          <w:szCs w:val="24"/>
        </w:rPr>
        <w:t>në</w:t>
      </w:r>
      <w:proofErr w:type="spellEnd"/>
      <w:r w:rsidRPr="00CF403A">
        <w:rPr>
          <w:rFonts w:ascii="Garamond" w:hAnsi="Garamond"/>
          <w:i/>
          <w:sz w:val="24"/>
          <w:szCs w:val="24"/>
        </w:rPr>
        <w:t xml:space="preserve"> </w:t>
      </w:r>
      <w:proofErr w:type="spellStart"/>
      <w:r w:rsidRPr="00CF403A">
        <w:rPr>
          <w:rFonts w:ascii="Garamond" w:hAnsi="Garamond"/>
          <w:i/>
          <w:sz w:val="24"/>
          <w:szCs w:val="24"/>
        </w:rPr>
        <w:t>regjistrin</w:t>
      </w:r>
      <w:proofErr w:type="spellEnd"/>
      <w:r w:rsidRPr="00CF403A">
        <w:rPr>
          <w:rFonts w:ascii="Garamond" w:hAnsi="Garamond"/>
          <w:i/>
          <w:sz w:val="24"/>
          <w:szCs w:val="24"/>
        </w:rPr>
        <w:t xml:space="preserve"> e </w:t>
      </w:r>
      <w:proofErr w:type="spellStart"/>
      <w:r w:rsidRPr="00CF403A">
        <w:rPr>
          <w:rFonts w:ascii="Garamond" w:hAnsi="Garamond"/>
          <w:i/>
          <w:sz w:val="24"/>
          <w:szCs w:val="24"/>
        </w:rPr>
        <w:t>pasurive</w:t>
      </w:r>
      <w:proofErr w:type="spellEnd"/>
      <w:r w:rsidRPr="00CF403A">
        <w:rPr>
          <w:rFonts w:ascii="Garamond" w:hAnsi="Garamond"/>
          <w:i/>
          <w:sz w:val="24"/>
          <w:szCs w:val="24"/>
        </w:rPr>
        <w:t xml:space="preserve"> </w:t>
      </w:r>
      <w:proofErr w:type="spellStart"/>
      <w:r w:rsidRPr="00CF403A">
        <w:rPr>
          <w:rFonts w:ascii="Garamond" w:hAnsi="Garamond"/>
          <w:i/>
          <w:sz w:val="24"/>
          <w:szCs w:val="24"/>
        </w:rPr>
        <w:t>të</w:t>
      </w:r>
      <w:proofErr w:type="spellEnd"/>
      <w:r w:rsidRPr="00CF403A">
        <w:rPr>
          <w:rFonts w:ascii="Garamond" w:hAnsi="Garamond"/>
          <w:i/>
          <w:sz w:val="24"/>
          <w:szCs w:val="24"/>
        </w:rPr>
        <w:t xml:space="preserve"> </w:t>
      </w:r>
      <w:proofErr w:type="spellStart"/>
      <w:r w:rsidRPr="00CF403A">
        <w:rPr>
          <w:rFonts w:ascii="Garamond" w:hAnsi="Garamond"/>
          <w:i/>
          <w:sz w:val="24"/>
          <w:szCs w:val="24"/>
        </w:rPr>
        <w:t>paluajtshme</w:t>
      </w:r>
      <w:proofErr w:type="spellEnd"/>
      <w:r w:rsidRPr="00CF403A">
        <w:rPr>
          <w:rFonts w:ascii="Garamond" w:hAnsi="Garamond"/>
          <w:i/>
          <w:sz w:val="24"/>
          <w:szCs w:val="24"/>
        </w:rPr>
        <w:t xml:space="preserve">. Data e </w:t>
      </w:r>
      <w:proofErr w:type="spellStart"/>
      <w:r w:rsidRPr="00CF403A">
        <w:rPr>
          <w:rFonts w:ascii="Garamond" w:hAnsi="Garamond"/>
          <w:i/>
          <w:sz w:val="24"/>
          <w:szCs w:val="24"/>
        </w:rPr>
        <w:t>rivlerësimit</w:t>
      </w:r>
      <w:proofErr w:type="spellEnd"/>
      <w:r w:rsidRPr="00CF403A">
        <w:rPr>
          <w:rFonts w:ascii="Garamond" w:hAnsi="Garamond"/>
          <w:i/>
          <w:sz w:val="24"/>
          <w:szCs w:val="24"/>
        </w:rPr>
        <w:t xml:space="preserve"> </w:t>
      </w:r>
      <w:proofErr w:type="spellStart"/>
      <w:r w:rsidRPr="00CF403A">
        <w:rPr>
          <w:rFonts w:ascii="Garamond" w:hAnsi="Garamond"/>
          <w:i/>
          <w:sz w:val="24"/>
          <w:szCs w:val="24"/>
        </w:rPr>
        <w:t>të</w:t>
      </w:r>
      <w:proofErr w:type="spellEnd"/>
      <w:r w:rsidRPr="00CF403A">
        <w:rPr>
          <w:rFonts w:ascii="Garamond" w:hAnsi="Garamond"/>
          <w:i/>
          <w:sz w:val="24"/>
          <w:szCs w:val="24"/>
        </w:rPr>
        <w:t xml:space="preserve"> </w:t>
      </w:r>
      <w:proofErr w:type="spellStart"/>
      <w:r w:rsidRPr="00CF403A">
        <w:rPr>
          <w:rFonts w:ascii="Garamond" w:hAnsi="Garamond"/>
          <w:i/>
          <w:sz w:val="24"/>
          <w:szCs w:val="24"/>
        </w:rPr>
        <w:t>pasurisë</w:t>
      </w:r>
      <w:proofErr w:type="spellEnd"/>
      <w:r w:rsidRPr="00CF403A">
        <w:rPr>
          <w:rFonts w:ascii="Garamond" w:hAnsi="Garamond"/>
          <w:i/>
          <w:sz w:val="24"/>
          <w:szCs w:val="24"/>
        </w:rPr>
        <w:t xml:space="preserve"> </w:t>
      </w:r>
      <w:proofErr w:type="spellStart"/>
      <w:r w:rsidRPr="00CF403A">
        <w:rPr>
          <w:rFonts w:ascii="Garamond" w:hAnsi="Garamond"/>
          <w:i/>
          <w:sz w:val="24"/>
          <w:szCs w:val="24"/>
        </w:rPr>
        <w:t>është</w:t>
      </w:r>
      <w:proofErr w:type="spellEnd"/>
      <w:r w:rsidRPr="00CF403A">
        <w:rPr>
          <w:rFonts w:ascii="Garamond" w:hAnsi="Garamond"/>
          <w:i/>
          <w:sz w:val="24"/>
          <w:szCs w:val="24"/>
        </w:rPr>
        <w:t xml:space="preserve"> data e </w:t>
      </w:r>
      <w:proofErr w:type="spellStart"/>
      <w:r w:rsidRPr="00CF403A">
        <w:rPr>
          <w:rFonts w:ascii="Garamond" w:hAnsi="Garamond"/>
          <w:i/>
          <w:sz w:val="24"/>
          <w:szCs w:val="24"/>
        </w:rPr>
        <w:t>pagimit</w:t>
      </w:r>
      <w:proofErr w:type="spellEnd"/>
      <w:r w:rsidRPr="00CF403A">
        <w:rPr>
          <w:rFonts w:ascii="Garamond" w:hAnsi="Garamond"/>
          <w:i/>
          <w:sz w:val="24"/>
          <w:szCs w:val="24"/>
        </w:rPr>
        <w:t xml:space="preserve"> </w:t>
      </w:r>
      <w:proofErr w:type="spellStart"/>
      <w:r w:rsidRPr="00CF403A">
        <w:rPr>
          <w:rFonts w:ascii="Garamond" w:hAnsi="Garamond"/>
          <w:i/>
          <w:sz w:val="24"/>
          <w:szCs w:val="24"/>
        </w:rPr>
        <w:t>të</w:t>
      </w:r>
      <w:proofErr w:type="spellEnd"/>
      <w:r w:rsidRPr="00CF403A">
        <w:rPr>
          <w:rFonts w:ascii="Garamond" w:hAnsi="Garamond"/>
          <w:i/>
          <w:sz w:val="24"/>
          <w:szCs w:val="24"/>
        </w:rPr>
        <w:t xml:space="preserve"> </w:t>
      </w:r>
      <w:proofErr w:type="spellStart"/>
      <w:r w:rsidRPr="00CF403A">
        <w:rPr>
          <w:rFonts w:ascii="Garamond" w:hAnsi="Garamond"/>
          <w:i/>
          <w:sz w:val="24"/>
          <w:szCs w:val="24"/>
        </w:rPr>
        <w:t>tatimit</w:t>
      </w:r>
      <w:proofErr w:type="spellEnd"/>
      <w:r w:rsidRPr="00CF403A">
        <w:rPr>
          <w:rFonts w:ascii="Garamond" w:hAnsi="Garamond"/>
          <w:i/>
          <w:sz w:val="24"/>
          <w:szCs w:val="24"/>
        </w:rPr>
        <w:t xml:space="preserve"> </w:t>
      </w:r>
      <w:proofErr w:type="spellStart"/>
      <w:r w:rsidRPr="00CF403A">
        <w:rPr>
          <w:rFonts w:ascii="Garamond" w:hAnsi="Garamond"/>
          <w:i/>
          <w:sz w:val="24"/>
          <w:szCs w:val="24"/>
        </w:rPr>
        <w:t>të</w:t>
      </w:r>
      <w:proofErr w:type="spellEnd"/>
      <w:r w:rsidRPr="00CF403A">
        <w:rPr>
          <w:rFonts w:ascii="Garamond" w:hAnsi="Garamond"/>
          <w:i/>
          <w:sz w:val="24"/>
          <w:szCs w:val="24"/>
        </w:rPr>
        <w:t xml:space="preserve"> </w:t>
      </w:r>
      <w:proofErr w:type="spellStart"/>
      <w:r w:rsidRPr="00CF403A">
        <w:rPr>
          <w:rFonts w:ascii="Garamond" w:hAnsi="Garamond"/>
          <w:i/>
          <w:sz w:val="24"/>
          <w:szCs w:val="24"/>
        </w:rPr>
        <w:t>rivlerësimit</w:t>
      </w:r>
      <w:proofErr w:type="spellEnd"/>
      <w:r w:rsidRPr="00CF403A">
        <w:rPr>
          <w:rFonts w:ascii="Garamond" w:hAnsi="Garamond"/>
          <w:i/>
          <w:sz w:val="24"/>
          <w:szCs w:val="24"/>
        </w:rPr>
        <w:t xml:space="preserve"> </w:t>
      </w:r>
      <w:proofErr w:type="spellStart"/>
      <w:r w:rsidRPr="00CF403A">
        <w:rPr>
          <w:rFonts w:ascii="Garamond" w:hAnsi="Garamond"/>
          <w:i/>
          <w:sz w:val="24"/>
          <w:szCs w:val="24"/>
        </w:rPr>
        <w:t>të</w:t>
      </w:r>
      <w:proofErr w:type="spellEnd"/>
      <w:r w:rsidRPr="00CF403A">
        <w:rPr>
          <w:rFonts w:ascii="Garamond" w:hAnsi="Garamond"/>
          <w:i/>
          <w:sz w:val="24"/>
          <w:szCs w:val="24"/>
        </w:rPr>
        <w:t xml:space="preserve"> </w:t>
      </w:r>
      <w:proofErr w:type="spellStart"/>
      <w:r w:rsidRPr="00CF403A">
        <w:rPr>
          <w:rFonts w:ascii="Garamond" w:hAnsi="Garamond"/>
          <w:i/>
          <w:sz w:val="24"/>
          <w:szCs w:val="24"/>
        </w:rPr>
        <w:t>pasurisë</w:t>
      </w:r>
      <w:proofErr w:type="spellEnd"/>
      <w:r w:rsidRPr="00CF403A">
        <w:rPr>
          <w:rFonts w:ascii="Garamond" w:hAnsi="Garamond"/>
          <w:i/>
          <w:sz w:val="24"/>
          <w:szCs w:val="24"/>
        </w:rPr>
        <w:t xml:space="preserve">. </w:t>
      </w:r>
      <w:proofErr w:type="spellStart"/>
      <w:proofErr w:type="gramStart"/>
      <w:r w:rsidRPr="00CF403A">
        <w:rPr>
          <w:rFonts w:ascii="Garamond" w:hAnsi="Garamond"/>
          <w:i/>
          <w:sz w:val="24"/>
          <w:szCs w:val="24"/>
        </w:rPr>
        <w:t>Ky</w:t>
      </w:r>
      <w:proofErr w:type="spellEnd"/>
      <w:proofErr w:type="gramEnd"/>
      <w:r w:rsidRPr="00CF403A">
        <w:rPr>
          <w:rFonts w:ascii="Garamond" w:hAnsi="Garamond"/>
          <w:i/>
          <w:sz w:val="24"/>
          <w:szCs w:val="24"/>
        </w:rPr>
        <w:t xml:space="preserve"> </w:t>
      </w:r>
      <w:proofErr w:type="spellStart"/>
      <w:r w:rsidRPr="00CF403A">
        <w:rPr>
          <w:rFonts w:ascii="Garamond" w:hAnsi="Garamond"/>
          <w:i/>
          <w:sz w:val="24"/>
          <w:szCs w:val="24"/>
        </w:rPr>
        <w:t>ndryshim</w:t>
      </w:r>
      <w:proofErr w:type="spellEnd"/>
      <w:r w:rsidRPr="00CF403A">
        <w:rPr>
          <w:rFonts w:ascii="Garamond" w:hAnsi="Garamond"/>
          <w:i/>
          <w:sz w:val="24"/>
          <w:szCs w:val="24"/>
        </w:rPr>
        <w:t xml:space="preserve"> </w:t>
      </w:r>
      <w:proofErr w:type="spellStart"/>
      <w:r w:rsidRPr="00CF403A">
        <w:rPr>
          <w:rFonts w:ascii="Garamond" w:hAnsi="Garamond"/>
          <w:i/>
          <w:sz w:val="24"/>
          <w:szCs w:val="24"/>
        </w:rPr>
        <w:t>i</w:t>
      </w:r>
      <w:proofErr w:type="spellEnd"/>
      <w:r w:rsidRPr="00CF403A">
        <w:rPr>
          <w:rFonts w:ascii="Garamond" w:hAnsi="Garamond"/>
          <w:i/>
          <w:sz w:val="24"/>
          <w:szCs w:val="24"/>
        </w:rPr>
        <w:t xml:space="preserve"> </w:t>
      </w:r>
      <w:proofErr w:type="spellStart"/>
      <w:r w:rsidRPr="00CF403A">
        <w:rPr>
          <w:rFonts w:ascii="Garamond" w:hAnsi="Garamond"/>
          <w:i/>
          <w:sz w:val="24"/>
          <w:szCs w:val="24"/>
        </w:rPr>
        <w:t>njoftohet</w:t>
      </w:r>
      <w:proofErr w:type="spellEnd"/>
      <w:r w:rsidRPr="00CF403A">
        <w:rPr>
          <w:rFonts w:ascii="Garamond" w:hAnsi="Garamond"/>
          <w:i/>
          <w:sz w:val="24"/>
          <w:szCs w:val="24"/>
        </w:rPr>
        <w:t xml:space="preserve"> </w:t>
      </w:r>
      <w:proofErr w:type="spellStart"/>
      <w:r w:rsidRPr="00CF403A">
        <w:rPr>
          <w:rFonts w:ascii="Garamond" w:hAnsi="Garamond"/>
          <w:i/>
          <w:sz w:val="24"/>
          <w:szCs w:val="24"/>
        </w:rPr>
        <w:t>aplikuesit</w:t>
      </w:r>
      <w:proofErr w:type="spellEnd"/>
      <w:r w:rsidRPr="00CF403A">
        <w:rPr>
          <w:rFonts w:ascii="Garamond" w:hAnsi="Garamond"/>
          <w:i/>
          <w:sz w:val="24"/>
          <w:szCs w:val="24"/>
        </w:rPr>
        <w:t xml:space="preserve">, </w:t>
      </w:r>
      <w:proofErr w:type="spellStart"/>
      <w:r w:rsidRPr="00CF403A">
        <w:rPr>
          <w:rFonts w:ascii="Garamond" w:hAnsi="Garamond"/>
          <w:i/>
          <w:sz w:val="24"/>
          <w:szCs w:val="24"/>
        </w:rPr>
        <w:t>sipas</w:t>
      </w:r>
      <w:proofErr w:type="spellEnd"/>
      <w:r w:rsidRPr="00CF403A">
        <w:rPr>
          <w:rFonts w:ascii="Garamond" w:hAnsi="Garamond"/>
          <w:i/>
          <w:sz w:val="24"/>
          <w:szCs w:val="24"/>
        </w:rPr>
        <w:t xml:space="preserve"> </w:t>
      </w:r>
      <w:proofErr w:type="spellStart"/>
      <w:r w:rsidRPr="00CF403A">
        <w:rPr>
          <w:rFonts w:ascii="Garamond" w:hAnsi="Garamond"/>
          <w:i/>
          <w:sz w:val="24"/>
          <w:szCs w:val="24"/>
        </w:rPr>
        <w:t>kërkesës</w:t>
      </w:r>
      <w:proofErr w:type="spellEnd"/>
      <w:r w:rsidRPr="00CF403A">
        <w:rPr>
          <w:rFonts w:ascii="Garamond" w:hAnsi="Garamond"/>
          <w:i/>
          <w:sz w:val="24"/>
          <w:szCs w:val="24"/>
        </w:rPr>
        <w:t xml:space="preserve"> </w:t>
      </w:r>
      <w:proofErr w:type="spellStart"/>
      <w:r w:rsidRPr="00CF403A">
        <w:rPr>
          <w:rFonts w:ascii="Garamond" w:hAnsi="Garamond"/>
          <w:i/>
          <w:sz w:val="24"/>
          <w:szCs w:val="24"/>
        </w:rPr>
        <w:t>së</w:t>
      </w:r>
      <w:proofErr w:type="spellEnd"/>
      <w:r w:rsidRPr="00CF403A">
        <w:rPr>
          <w:rFonts w:ascii="Garamond" w:hAnsi="Garamond"/>
          <w:i/>
          <w:sz w:val="24"/>
          <w:szCs w:val="24"/>
        </w:rPr>
        <w:t xml:space="preserve"> </w:t>
      </w:r>
      <w:proofErr w:type="spellStart"/>
      <w:r w:rsidRPr="00CF403A">
        <w:rPr>
          <w:rFonts w:ascii="Garamond" w:hAnsi="Garamond"/>
          <w:i/>
          <w:sz w:val="24"/>
          <w:szCs w:val="24"/>
        </w:rPr>
        <w:t>tij</w:t>
      </w:r>
      <w:proofErr w:type="spellEnd"/>
      <w:r w:rsidRPr="00CF403A">
        <w:rPr>
          <w:rFonts w:ascii="Garamond" w:hAnsi="Garamond"/>
          <w:i/>
          <w:sz w:val="24"/>
          <w:szCs w:val="24"/>
        </w:rPr>
        <w:t xml:space="preserve"> </w:t>
      </w:r>
      <w:proofErr w:type="spellStart"/>
      <w:r w:rsidRPr="00CF403A">
        <w:rPr>
          <w:rFonts w:ascii="Garamond" w:hAnsi="Garamond"/>
          <w:i/>
          <w:sz w:val="24"/>
          <w:szCs w:val="24"/>
        </w:rPr>
        <w:t>në</w:t>
      </w:r>
      <w:proofErr w:type="spellEnd"/>
      <w:r w:rsidRPr="00CF403A">
        <w:rPr>
          <w:rFonts w:ascii="Garamond" w:hAnsi="Garamond"/>
          <w:i/>
          <w:sz w:val="24"/>
          <w:szCs w:val="24"/>
        </w:rPr>
        <w:t xml:space="preserve"> ZVRPP, </w:t>
      </w:r>
      <w:proofErr w:type="spellStart"/>
      <w:r w:rsidRPr="00CF403A">
        <w:rPr>
          <w:rFonts w:ascii="Garamond" w:hAnsi="Garamond"/>
          <w:i/>
          <w:sz w:val="24"/>
          <w:szCs w:val="24"/>
        </w:rPr>
        <w:t>për</w:t>
      </w:r>
      <w:proofErr w:type="spellEnd"/>
      <w:r w:rsidRPr="00CF403A">
        <w:rPr>
          <w:rFonts w:ascii="Garamond" w:hAnsi="Garamond"/>
          <w:i/>
          <w:sz w:val="24"/>
          <w:szCs w:val="24"/>
        </w:rPr>
        <w:t xml:space="preserve"> </w:t>
      </w:r>
      <w:proofErr w:type="spellStart"/>
      <w:r w:rsidRPr="00CF403A">
        <w:rPr>
          <w:rFonts w:ascii="Garamond" w:hAnsi="Garamond"/>
          <w:i/>
          <w:sz w:val="24"/>
          <w:szCs w:val="24"/>
        </w:rPr>
        <w:t>shërbimin</w:t>
      </w:r>
      <w:proofErr w:type="spellEnd"/>
      <w:r w:rsidRPr="00CF403A">
        <w:rPr>
          <w:rFonts w:ascii="Garamond" w:hAnsi="Garamond"/>
          <w:i/>
          <w:sz w:val="24"/>
          <w:szCs w:val="24"/>
        </w:rPr>
        <w:t xml:space="preserve"> e </w:t>
      </w:r>
      <w:proofErr w:type="spellStart"/>
      <w:r w:rsidRPr="00CF403A">
        <w:rPr>
          <w:rFonts w:ascii="Garamond" w:hAnsi="Garamond"/>
          <w:i/>
          <w:sz w:val="24"/>
          <w:szCs w:val="24"/>
        </w:rPr>
        <w:t>lëshimit</w:t>
      </w:r>
      <w:proofErr w:type="spellEnd"/>
      <w:r w:rsidRPr="00CF403A">
        <w:rPr>
          <w:rFonts w:ascii="Garamond" w:hAnsi="Garamond"/>
          <w:i/>
          <w:sz w:val="24"/>
          <w:szCs w:val="24"/>
        </w:rPr>
        <w:t xml:space="preserve"> </w:t>
      </w:r>
      <w:proofErr w:type="spellStart"/>
      <w:r w:rsidRPr="00CF403A">
        <w:rPr>
          <w:rFonts w:ascii="Garamond" w:hAnsi="Garamond"/>
          <w:i/>
          <w:sz w:val="24"/>
          <w:szCs w:val="24"/>
        </w:rPr>
        <w:t>të</w:t>
      </w:r>
      <w:proofErr w:type="spellEnd"/>
      <w:r w:rsidRPr="00CF403A">
        <w:rPr>
          <w:rFonts w:ascii="Garamond" w:hAnsi="Garamond"/>
          <w:i/>
          <w:sz w:val="24"/>
          <w:szCs w:val="24"/>
        </w:rPr>
        <w:t xml:space="preserve"> kopjes </w:t>
      </w:r>
      <w:proofErr w:type="spellStart"/>
      <w:r w:rsidRPr="00CF403A">
        <w:rPr>
          <w:rFonts w:ascii="Garamond" w:hAnsi="Garamond"/>
          <w:i/>
          <w:sz w:val="24"/>
          <w:szCs w:val="24"/>
        </w:rPr>
        <w:t>së</w:t>
      </w:r>
      <w:proofErr w:type="spellEnd"/>
      <w:r w:rsidRPr="00CF403A">
        <w:rPr>
          <w:rFonts w:ascii="Garamond" w:hAnsi="Garamond"/>
          <w:i/>
          <w:sz w:val="24"/>
          <w:szCs w:val="24"/>
        </w:rPr>
        <w:t xml:space="preserve"> </w:t>
      </w:r>
      <w:proofErr w:type="spellStart"/>
      <w:r w:rsidRPr="00CF403A">
        <w:rPr>
          <w:rFonts w:ascii="Garamond" w:hAnsi="Garamond"/>
          <w:i/>
          <w:sz w:val="24"/>
          <w:szCs w:val="24"/>
        </w:rPr>
        <w:t>kartelës</w:t>
      </w:r>
      <w:proofErr w:type="spellEnd"/>
      <w:r w:rsidRPr="00CF403A">
        <w:rPr>
          <w:rFonts w:ascii="Garamond" w:hAnsi="Garamond"/>
          <w:i/>
          <w:sz w:val="24"/>
          <w:szCs w:val="24"/>
        </w:rPr>
        <w:t xml:space="preserve"> </w:t>
      </w:r>
      <w:proofErr w:type="spellStart"/>
      <w:r w:rsidRPr="00CF403A">
        <w:rPr>
          <w:rFonts w:ascii="Garamond" w:hAnsi="Garamond"/>
          <w:i/>
          <w:sz w:val="24"/>
          <w:szCs w:val="24"/>
        </w:rPr>
        <w:t>së</w:t>
      </w:r>
      <w:proofErr w:type="spellEnd"/>
      <w:r w:rsidRPr="00CF403A">
        <w:rPr>
          <w:rFonts w:ascii="Garamond" w:hAnsi="Garamond"/>
          <w:i/>
          <w:sz w:val="24"/>
          <w:szCs w:val="24"/>
        </w:rPr>
        <w:t xml:space="preserve"> </w:t>
      </w:r>
      <w:proofErr w:type="spellStart"/>
      <w:r w:rsidRPr="00CF403A">
        <w:rPr>
          <w:rFonts w:ascii="Garamond" w:hAnsi="Garamond"/>
          <w:i/>
          <w:sz w:val="24"/>
          <w:szCs w:val="24"/>
        </w:rPr>
        <w:t>pasurisë</w:t>
      </w:r>
      <w:proofErr w:type="spellEnd"/>
      <w:r w:rsidRPr="00CF403A">
        <w:rPr>
          <w:rFonts w:ascii="Garamond" w:hAnsi="Garamond"/>
          <w:i/>
          <w:sz w:val="24"/>
          <w:szCs w:val="24"/>
        </w:rPr>
        <w:t xml:space="preserve"> </w:t>
      </w:r>
      <w:proofErr w:type="spellStart"/>
      <w:r w:rsidRPr="00CF403A">
        <w:rPr>
          <w:rFonts w:ascii="Garamond" w:hAnsi="Garamond"/>
          <w:i/>
          <w:sz w:val="24"/>
          <w:szCs w:val="24"/>
        </w:rPr>
        <w:t>apo</w:t>
      </w:r>
      <w:proofErr w:type="spellEnd"/>
      <w:r w:rsidRPr="00CF403A">
        <w:rPr>
          <w:rFonts w:ascii="Garamond" w:hAnsi="Garamond"/>
          <w:i/>
          <w:sz w:val="24"/>
          <w:szCs w:val="24"/>
        </w:rPr>
        <w:t xml:space="preserve"> </w:t>
      </w:r>
      <w:proofErr w:type="spellStart"/>
      <w:r w:rsidRPr="00CF403A">
        <w:rPr>
          <w:rFonts w:ascii="Garamond" w:hAnsi="Garamond"/>
          <w:i/>
          <w:sz w:val="24"/>
          <w:szCs w:val="24"/>
        </w:rPr>
        <w:t>vërtetimit</w:t>
      </w:r>
      <w:proofErr w:type="spellEnd"/>
      <w:r w:rsidRPr="00CF403A">
        <w:rPr>
          <w:rFonts w:ascii="Garamond" w:hAnsi="Garamond"/>
          <w:i/>
          <w:sz w:val="24"/>
          <w:szCs w:val="24"/>
        </w:rPr>
        <w:t xml:space="preserve"> </w:t>
      </w:r>
      <w:proofErr w:type="spellStart"/>
      <w:r w:rsidRPr="00CF403A">
        <w:rPr>
          <w:rFonts w:ascii="Garamond" w:hAnsi="Garamond"/>
          <w:i/>
          <w:sz w:val="24"/>
          <w:szCs w:val="24"/>
        </w:rPr>
        <w:t>të</w:t>
      </w:r>
      <w:proofErr w:type="spellEnd"/>
      <w:r w:rsidRPr="00CF403A">
        <w:rPr>
          <w:rFonts w:ascii="Garamond" w:hAnsi="Garamond"/>
          <w:i/>
          <w:sz w:val="24"/>
          <w:szCs w:val="24"/>
        </w:rPr>
        <w:t xml:space="preserve"> </w:t>
      </w:r>
      <w:proofErr w:type="spellStart"/>
      <w:r w:rsidRPr="00CF403A">
        <w:rPr>
          <w:rFonts w:ascii="Garamond" w:hAnsi="Garamond"/>
          <w:i/>
          <w:sz w:val="24"/>
          <w:szCs w:val="24"/>
        </w:rPr>
        <w:t>pronësisë</w:t>
      </w:r>
      <w:proofErr w:type="spellEnd"/>
      <w:r w:rsidRPr="00CF403A">
        <w:rPr>
          <w:rFonts w:ascii="Garamond" w:hAnsi="Garamond"/>
          <w:i/>
          <w:sz w:val="24"/>
          <w:szCs w:val="24"/>
        </w:rPr>
        <w:t xml:space="preserve"> </w:t>
      </w:r>
      <w:proofErr w:type="spellStart"/>
      <w:r w:rsidRPr="00CF403A">
        <w:rPr>
          <w:rFonts w:ascii="Garamond" w:hAnsi="Garamond"/>
          <w:i/>
          <w:sz w:val="24"/>
          <w:szCs w:val="24"/>
        </w:rPr>
        <w:t>së</w:t>
      </w:r>
      <w:proofErr w:type="spellEnd"/>
      <w:r w:rsidRPr="00CF403A">
        <w:rPr>
          <w:rFonts w:ascii="Garamond" w:hAnsi="Garamond"/>
          <w:i/>
          <w:sz w:val="24"/>
          <w:szCs w:val="24"/>
        </w:rPr>
        <w:t xml:space="preserve"> </w:t>
      </w:r>
      <w:proofErr w:type="spellStart"/>
      <w:r w:rsidRPr="00CF403A">
        <w:rPr>
          <w:rFonts w:ascii="Garamond" w:hAnsi="Garamond"/>
          <w:i/>
          <w:sz w:val="24"/>
          <w:szCs w:val="24"/>
        </w:rPr>
        <w:t>paluajtshme</w:t>
      </w:r>
      <w:proofErr w:type="spellEnd"/>
      <w:r w:rsidRPr="00CF403A">
        <w:rPr>
          <w:rFonts w:ascii="Garamond" w:hAnsi="Garamond"/>
          <w:i/>
          <w:sz w:val="24"/>
          <w:szCs w:val="24"/>
        </w:rPr>
        <w:t>.</w:t>
      </w:r>
    </w:p>
    <w:p w:rsidR="002C3048" w:rsidRPr="00CF403A" w:rsidRDefault="00707CAE" w:rsidP="00707CAE">
      <w:pPr>
        <w:pStyle w:val="Paragrafi"/>
        <w:rPr>
          <w:rFonts w:ascii="Garamond" w:hAnsi="Garamond"/>
          <w:sz w:val="24"/>
          <w:szCs w:val="24"/>
        </w:rPr>
      </w:pPr>
      <w:r w:rsidRPr="00CF403A">
        <w:rPr>
          <w:rFonts w:ascii="Garamond" w:hAnsi="Garamond"/>
          <w:i/>
          <w:sz w:val="24"/>
          <w:szCs w:val="24"/>
        </w:rPr>
        <w:t xml:space="preserve">b) </w:t>
      </w:r>
      <w:proofErr w:type="spellStart"/>
      <w:r w:rsidRPr="00CF403A">
        <w:rPr>
          <w:rFonts w:ascii="Garamond" w:hAnsi="Garamond"/>
          <w:i/>
          <w:sz w:val="24"/>
          <w:szCs w:val="24"/>
        </w:rPr>
        <w:t>Në</w:t>
      </w:r>
      <w:proofErr w:type="spellEnd"/>
      <w:r w:rsidRPr="00CF403A">
        <w:rPr>
          <w:rFonts w:ascii="Garamond" w:hAnsi="Garamond"/>
          <w:i/>
          <w:sz w:val="24"/>
          <w:szCs w:val="24"/>
        </w:rPr>
        <w:t xml:space="preserve"> </w:t>
      </w:r>
      <w:proofErr w:type="spellStart"/>
      <w:r w:rsidRPr="00CF403A">
        <w:rPr>
          <w:rFonts w:ascii="Garamond" w:hAnsi="Garamond"/>
          <w:i/>
          <w:sz w:val="24"/>
          <w:szCs w:val="24"/>
        </w:rPr>
        <w:t>rast</w:t>
      </w:r>
      <w:proofErr w:type="spellEnd"/>
      <w:r w:rsidRPr="00CF403A">
        <w:rPr>
          <w:rFonts w:ascii="Garamond" w:hAnsi="Garamond"/>
          <w:i/>
          <w:sz w:val="24"/>
          <w:szCs w:val="24"/>
        </w:rPr>
        <w:t xml:space="preserve"> se </w:t>
      </w:r>
      <w:proofErr w:type="spellStart"/>
      <w:r w:rsidRPr="00CF403A">
        <w:rPr>
          <w:rFonts w:ascii="Garamond" w:hAnsi="Garamond"/>
          <w:i/>
          <w:sz w:val="24"/>
          <w:szCs w:val="24"/>
        </w:rPr>
        <w:t>individi</w:t>
      </w:r>
      <w:proofErr w:type="spellEnd"/>
      <w:r w:rsidRPr="00CF403A">
        <w:rPr>
          <w:rFonts w:ascii="Garamond" w:hAnsi="Garamond"/>
          <w:i/>
          <w:sz w:val="24"/>
          <w:szCs w:val="24"/>
        </w:rPr>
        <w:t xml:space="preserve"> do </w:t>
      </w:r>
      <w:proofErr w:type="spellStart"/>
      <w:r w:rsidRPr="00CF403A">
        <w:rPr>
          <w:rFonts w:ascii="Garamond" w:hAnsi="Garamond"/>
          <w:i/>
          <w:sz w:val="24"/>
          <w:szCs w:val="24"/>
        </w:rPr>
        <w:t>të</w:t>
      </w:r>
      <w:proofErr w:type="spellEnd"/>
      <w:r w:rsidRPr="00CF403A">
        <w:rPr>
          <w:rFonts w:ascii="Garamond" w:hAnsi="Garamond"/>
          <w:i/>
          <w:sz w:val="24"/>
          <w:szCs w:val="24"/>
        </w:rPr>
        <w:t xml:space="preserve"> </w:t>
      </w:r>
      <w:proofErr w:type="spellStart"/>
      <w:r w:rsidRPr="00CF403A">
        <w:rPr>
          <w:rFonts w:ascii="Garamond" w:hAnsi="Garamond"/>
          <w:i/>
          <w:sz w:val="24"/>
          <w:szCs w:val="24"/>
        </w:rPr>
        <w:t>bëjë</w:t>
      </w:r>
      <w:proofErr w:type="spellEnd"/>
      <w:r w:rsidRPr="00CF403A">
        <w:rPr>
          <w:rFonts w:ascii="Garamond" w:hAnsi="Garamond"/>
          <w:i/>
          <w:sz w:val="24"/>
          <w:szCs w:val="24"/>
        </w:rPr>
        <w:t xml:space="preserve"> </w:t>
      </w:r>
      <w:proofErr w:type="spellStart"/>
      <w:r w:rsidRPr="00CF403A">
        <w:rPr>
          <w:rFonts w:ascii="Garamond" w:hAnsi="Garamond"/>
          <w:i/>
          <w:sz w:val="24"/>
          <w:szCs w:val="24"/>
        </w:rPr>
        <w:t>kalimin</w:t>
      </w:r>
      <w:proofErr w:type="spellEnd"/>
      <w:r w:rsidRPr="00CF403A">
        <w:rPr>
          <w:rFonts w:ascii="Garamond" w:hAnsi="Garamond"/>
          <w:i/>
          <w:sz w:val="24"/>
          <w:szCs w:val="24"/>
        </w:rPr>
        <w:t xml:space="preserve"> e </w:t>
      </w:r>
      <w:proofErr w:type="spellStart"/>
      <w:r w:rsidRPr="00CF403A">
        <w:rPr>
          <w:rFonts w:ascii="Garamond" w:hAnsi="Garamond"/>
          <w:i/>
          <w:sz w:val="24"/>
          <w:szCs w:val="24"/>
        </w:rPr>
        <w:t>pronësisë</w:t>
      </w:r>
      <w:proofErr w:type="spellEnd"/>
      <w:r w:rsidRPr="00CF403A">
        <w:rPr>
          <w:rFonts w:ascii="Garamond" w:hAnsi="Garamond"/>
          <w:i/>
          <w:sz w:val="24"/>
          <w:szCs w:val="24"/>
        </w:rPr>
        <w:t xml:space="preserve"> </w:t>
      </w:r>
      <w:proofErr w:type="spellStart"/>
      <w:r w:rsidRPr="00CF403A">
        <w:rPr>
          <w:rFonts w:ascii="Garamond" w:hAnsi="Garamond"/>
          <w:i/>
          <w:sz w:val="24"/>
          <w:szCs w:val="24"/>
        </w:rPr>
        <w:t>së</w:t>
      </w:r>
      <w:proofErr w:type="spellEnd"/>
      <w:r w:rsidRPr="00CF403A">
        <w:rPr>
          <w:rFonts w:ascii="Garamond" w:hAnsi="Garamond"/>
          <w:i/>
          <w:sz w:val="24"/>
          <w:szCs w:val="24"/>
        </w:rPr>
        <w:t xml:space="preserve"> </w:t>
      </w:r>
      <w:proofErr w:type="spellStart"/>
      <w:r w:rsidRPr="00CF403A">
        <w:rPr>
          <w:rFonts w:ascii="Garamond" w:hAnsi="Garamond"/>
          <w:i/>
          <w:sz w:val="24"/>
          <w:szCs w:val="24"/>
        </w:rPr>
        <w:t>pasurisë</w:t>
      </w:r>
      <w:proofErr w:type="spellEnd"/>
      <w:r w:rsidRPr="00CF403A">
        <w:rPr>
          <w:rFonts w:ascii="Garamond" w:hAnsi="Garamond"/>
          <w:i/>
          <w:sz w:val="24"/>
          <w:szCs w:val="24"/>
        </w:rPr>
        <w:t xml:space="preserve"> </w:t>
      </w:r>
      <w:proofErr w:type="spellStart"/>
      <w:r w:rsidRPr="00CF403A">
        <w:rPr>
          <w:rFonts w:ascii="Garamond" w:hAnsi="Garamond"/>
          <w:i/>
          <w:sz w:val="24"/>
          <w:szCs w:val="24"/>
        </w:rPr>
        <w:t>së</w:t>
      </w:r>
      <w:proofErr w:type="spellEnd"/>
      <w:r w:rsidRPr="00CF403A">
        <w:rPr>
          <w:rFonts w:ascii="Garamond" w:hAnsi="Garamond"/>
          <w:i/>
          <w:sz w:val="24"/>
          <w:szCs w:val="24"/>
        </w:rPr>
        <w:t xml:space="preserve"> </w:t>
      </w:r>
      <w:proofErr w:type="spellStart"/>
      <w:r w:rsidRPr="00CF403A">
        <w:rPr>
          <w:rFonts w:ascii="Garamond" w:hAnsi="Garamond"/>
          <w:i/>
          <w:sz w:val="24"/>
          <w:szCs w:val="24"/>
        </w:rPr>
        <w:t>paluajtshme</w:t>
      </w:r>
      <w:proofErr w:type="spellEnd"/>
      <w:r w:rsidRPr="00CF403A">
        <w:rPr>
          <w:rFonts w:ascii="Garamond" w:hAnsi="Garamond"/>
          <w:i/>
          <w:sz w:val="24"/>
          <w:szCs w:val="24"/>
        </w:rPr>
        <w:t xml:space="preserve"> pas </w:t>
      </w:r>
      <w:proofErr w:type="spellStart"/>
      <w:r w:rsidRPr="00CF403A">
        <w:rPr>
          <w:rFonts w:ascii="Garamond" w:hAnsi="Garamond"/>
          <w:i/>
          <w:sz w:val="24"/>
          <w:szCs w:val="24"/>
        </w:rPr>
        <w:t>rivlerësimit</w:t>
      </w:r>
      <w:proofErr w:type="spellEnd"/>
      <w:r w:rsidRPr="00CF403A">
        <w:rPr>
          <w:rFonts w:ascii="Garamond" w:hAnsi="Garamond"/>
          <w:i/>
          <w:sz w:val="24"/>
          <w:szCs w:val="24"/>
        </w:rPr>
        <w:t xml:space="preserve">, </w:t>
      </w:r>
      <w:proofErr w:type="spellStart"/>
      <w:r w:rsidRPr="00CF403A">
        <w:rPr>
          <w:rFonts w:ascii="Garamond" w:hAnsi="Garamond"/>
          <w:i/>
          <w:sz w:val="24"/>
          <w:szCs w:val="24"/>
        </w:rPr>
        <w:t>tatimi</w:t>
      </w:r>
      <w:proofErr w:type="spellEnd"/>
      <w:r w:rsidRPr="00CF403A">
        <w:rPr>
          <w:rFonts w:ascii="Garamond" w:hAnsi="Garamond"/>
          <w:i/>
          <w:sz w:val="24"/>
          <w:szCs w:val="24"/>
        </w:rPr>
        <w:t xml:space="preserve"> </w:t>
      </w:r>
      <w:proofErr w:type="spellStart"/>
      <w:r w:rsidRPr="00CF403A">
        <w:rPr>
          <w:rFonts w:ascii="Garamond" w:hAnsi="Garamond"/>
          <w:i/>
          <w:sz w:val="24"/>
          <w:szCs w:val="24"/>
        </w:rPr>
        <w:t>për</w:t>
      </w:r>
      <w:proofErr w:type="spellEnd"/>
      <w:r w:rsidRPr="00CF403A">
        <w:rPr>
          <w:rFonts w:ascii="Garamond" w:hAnsi="Garamond"/>
          <w:i/>
          <w:sz w:val="24"/>
          <w:szCs w:val="24"/>
        </w:rPr>
        <w:t xml:space="preserve"> </w:t>
      </w:r>
      <w:proofErr w:type="spellStart"/>
      <w:r w:rsidRPr="00CF403A">
        <w:rPr>
          <w:rFonts w:ascii="Garamond" w:hAnsi="Garamond"/>
          <w:i/>
          <w:sz w:val="24"/>
          <w:szCs w:val="24"/>
        </w:rPr>
        <w:t>kalimin</w:t>
      </w:r>
      <w:proofErr w:type="spellEnd"/>
      <w:r w:rsidRPr="00CF403A">
        <w:rPr>
          <w:rFonts w:ascii="Garamond" w:hAnsi="Garamond"/>
          <w:i/>
          <w:sz w:val="24"/>
          <w:szCs w:val="24"/>
        </w:rPr>
        <w:t xml:space="preserve"> e </w:t>
      </w:r>
      <w:proofErr w:type="spellStart"/>
      <w:r w:rsidRPr="00CF403A">
        <w:rPr>
          <w:rFonts w:ascii="Garamond" w:hAnsi="Garamond"/>
          <w:i/>
          <w:sz w:val="24"/>
          <w:szCs w:val="24"/>
        </w:rPr>
        <w:t>së</w:t>
      </w:r>
      <w:proofErr w:type="spellEnd"/>
      <w:r w:rsidRPr="00CF403A">
        <w:rPr>
          <w:rFonts w:ascii="Garamond" w:hAnsi="Garamond"/>
          <w:i/>
          <w:sz w:val="24"/>
          <w:szCs w:val="24"/>
        </w:rPr>
        <w:t xml:space="preserve"> </w:t>
      </w:r>
      <w:proofErr w:type="spellStart"/>
      <w:r w:rsidRPr="00CF403A">
        <w:rPr>
          <w:rFonts w:ascii="Garamond" w:hAnsi="Garamond"/>
          <w:i/>
          <w:sz w:val="24"/>
          <w:szCs w:val="24"/>
        </w:rPr>
        <w:t>drejtës</w:t>
      </w:r>
      <w:proofErr w:type="spellEnd"/>
      <w:r w:rsidRPr="00CF403A">
        <w:rPr>
          <w:rFonts w:ascii="Garamond" w:hAnsi="Garamond"/>
          <w:i/>
          <w:sz w:val="24"/>
          <w:szCs w:val="24"/>
        </w:rPr>
        <w:t xml:space="preserve"> </w:t>
      </w:r>
      <w:proofErr w:type="spellStart"/>
      <w:r w:rsidRPr="00CF403A">
        <w:rPr>
          <w:rFonts w:ascii="Garamond" w:hAnsi="Garamond"/>
          <w:i/>
          <w:sz w:val="24"/>
          <w:szCs w:val="24"/>
        </w:rPr>
        <w:t>së</w:t>
      </w:r>
      <w:proofErr w:type="spellEnd"/>
      <w:r w:rsidRPr="00CF403A">
        <w:rPr>
          <w:rFonts w:ascii="Garamond" w:hAnsi="Garamond"/>
          <w:i/>
          <w:sz w:val="24"/>
          <w:szCs w:val="24"/>
        </w:rPr>
        <w:t xml:space="preserve"> </w:t>
      </w:r>
      <w:proofErr w:type="spellStart"/>
      <w:r w:rsidRPr="00CF403A">
        <w:rPr>
          <w:rFonts w:ascii="Garamond" w:hAnsi="Garamond"/>
          <w:i/>
          <w:sz w:val="24"/>
          <w:szCs w:val="24"/>
        </w:rPr>
        <w:t>pronësisë</w:t>
      </w:r>
      <w:proofErr w:type="spellEnd"/>
      <w:r w:rsidRPr="00CF403A">
        <w:rPr>
          <w:rFonts w:ascii="Garamond" w:hAnsi="Garamond"/>
          <w:i/>
          <w:sz w:val="24"/>
          <w:szCs w:val="24"/>
        </w:rPr>
        <w:t xml:space="preserve"> </w:t>
      </w:r>
      <w:proofErr w:type="spellStart"/>
      <w:r w:rsidRPr="00CF403A">
        <w:rPr>
          <w:rFonts w:ascii="Garamond" w:hAnsi="Garamond"/>
          <w:i/>
          <w:sz w:val="24"/>
          <w:szCs w:val="24"/>
        </w:rPr>
        <w:t>llogaritet</w:t>
      </w:r>
      <w:proofErr w:type="spellEnd"/>
      <w:r w:rsidRPr="00CF403A">
        <w:rPr>
          <w:rFonts w:ascii="Garamond" w:hAnsi="Garamond"/>
          <w:i/>
          <w:sz w:val="24"/>
          <w:szCs w:val="24"/>
        </w:rPr>
        <w:t xml:space="preserve"> </w:t>
      </w:r>
      <w:proofErr w:type="spellStart"/>
      <w:r w:rsidRPr="00CF403A">
        <w:rPr>
          <w:rFonts w:ascii="Garamond" w:hAnsi="Garamond"/>
          <w:i/>
          <w:sz w:val="24"/>
          <w:szCs w:val="24"/>
        </w:rPr>
        <w:t>si</w:t>
      </w:r>
      <w:proofErr w:type="spellEnd"/>
      <w:r w:rsidRPr="00CF403A">
        <w:rPr>
          <w:rFonts w:ascii="Garamond" w:hAnsi="Garamond"/>
          <w:i/>
          <w:sz w:val="24"/>
          <w:szCs w:val="24"/>
        </w:rPr>
        <w:t xml:space="preserve"> </w:t>
      </w:r>
      <w:proofErr w:type="spellStart"/>
      <w:r w:rsidRPr="00CF403A">
        <w:rPr>
          <w:rFonts w:ascii="Garamond" w:hAnsi="Garamond"/>
          <w:i/>
          <w:sz w:val="24"/>
          <w:szCs w:val="24"/>
        </w:rPr>
        <w:t>diferencë</w:t>
      </w:r>
      <w:proofErr w:type="spellEnd"/>
      <w:r w:rsidRPr="00CF403A">
        <w:rPr>
          <w:rFonts w:ascii="Garamond" w:hAnsi="Garamond"/>
          <w:i/>
          <w:sz w:val="24"/>
          <w:szCs w:val="24"/>
        </w:rPr>
        <w:t xml:space="preserve"> e </w:t>
      </w:r>
      <w:proofErr w:type="spellStart"/>
      <w:r w:rsidRPr="00CF403A">
        <w:rPr>
          <w:rFonts w:ascii="Garamond" w:hAnsi="Garamond"/>
          <w:i/>
          <w:sz w:val="24"/>
          <w:szCs w:val="24"/>
        </w:rPr>
        <w:t>çmimit</w:t>
      </w:r>
      <w:proofErr w:type="spellEnd"/>
      <w:r w:rsidRPr="00CF403A">
        <w:rPr>
          <w:rFonts w:ascii="Garamond" w:hAnsi="Garamond"/>
          <w:i/>
          <w:sz w:val="24"/>
          <w:szCs w:val="24"/>
        </w:rPr>
        <w:t xml:space="preserve"> </w:t>
      </w:r>
      <w:proofErr w:type="spellStart"/>
      <w:r w:rsidRPr="00CF403A">
        <w:rPr>
          <w:rFonts w:ascii="Garamond" w:hAnsi="Garamond"/>
          <w:i/>
          <w:sz w:val="24"/>
          <w:szCs w:val="24"/>
        </w:rPr>
        <w:t>të</w:t>
      </w:r>
      <w:proofErr w:type="spellEnd"/>
      <w:r w:rsidRPr="00CF403A">
        <w:rPr>
          <w:rFonts w:ascii="Garamond" w:hAnsi="Garamond"/>
          <w:i/>
          <w:sz w:val="24"/>
          <w:szCs w:val="24"/>
        </w:rPr>
        <w:t xml:space="preserve"> </w:t>
      </w:r>
      <w:proofErr w:type="spellStart"/>
      <w:r w:rsidRPr="00CF403A">
        <w:rPr>
          <w:rFonts w:ascii="Garamond" w:hAnsi="Garamond"/>
          <w:i/>
          <w:sz w:val="24"/>
          <w:szCs w:val="24"/>
        </w:rPr>
        <w:t>shitjes</w:t>
      </w:r>
      <w:proofErr w:type="spellEnd"/>
      <w:r w:rsidRPr="00CF403A">
        <w:rPr>
          <w:rFonts w:ascii="Garamond" w:hAnsi="Garamond"/>
          <w:i/>
          <w:sz w:val="24"/>
          <w:szCs w:val="24"/>
        </w:rPr>
        <w:t xml:space="preserve"> </w:t>
      </w:r>
      <w:proofErr w:type="spellStart"/>
      <w:r w:rsidRPr="00CF403A">
        <w:rPr>
          <w:rFonts w:ascii="Garamond" w:hAnsi="Garamond"/>
          <w:i/>
          <w:sz w:val="24"/>
          <w:szCs w:val="24"/>
        </w:rPr>
        <w:t>dhe</w:t>
      </w:r>
      <w:proofErr w:type="spellEnd"/>
      <w:r w:rsidRPr="00CF403A">
        <w:rPr>
          <w:rFonts w:ascii="Garamond" w:hAnsi="Garamond"/>
          <w:i/>
          <w:sz w:val="24"/>
          <w:szCs w:val="24"/>
        </w:rPr>
        <w:t xml:space="preserve"> </w:t>
      </w:r>
      <w:proofErr w:type="spellStart"/>
      <w:r w:rsidRPr="00CF403A">
        <w:rPr>
          <w:rFonts w:ascii="Garamond" w:hAnsi="Garamond"/>
          <w:i/>
          <w:sz w:val="24"/>
          <w:szCs w:val="24"/>
        </w:rPr>
        <w:t>çmimit</w:t>
      </w:r>
      <w:proofErr w:type="spellEnd"/>
      <w:r w:rsidRPr="00CF403A">
        <w:rPr>
          <w:rFonts w:ascii="Garamond" w:hAnsi="Garamond"/>
          <w:i/>
          <w:sz w:val="24"/>
          <w:szCs w:val="24"/>
        </w:rPr>
        <w:t xml:space="preserve"> </w:t>
      </w:r>
      <w:proofErr w:type="spellStart"/>
      <w:r w:rsidRPr="00CF403A">
        <w:rPr>
          <w:rFonts w:ascii="Garamond" w:hAnsi="Garamond"/>
          <w:i/>
          <w:sz w:val="24"/>
          <w:szCs w:val="24"/>
        </w:rPr>
        <w:t>të</w:t>
      </w:r>
      <w:proofErr w:type="spellEnd"/>
      <w:r w:rsidRPr="00CF403A">
        <w:rPr>
          <w:rFonts w:ascii="Garamond" w:hAnsi="Garamond"/>
          <w:i/>
          <w:sz w:val="24"/>
          <w:szCs w:val="24"/>
        </w:rPr>
        <w:t xml:space="preserve"> </w:t>
      </w:r>
      <w:proofErr w:type="spellStart"/>
      <w:r w:rsidRPr="00CF403A">
        <w:rPr>
          <w:rFonts w:ascii="Garamond" w:hAnsi="Garamond"/>
          <w:i/>
          <w:sz w:val="24"/>
          <w:szCs w:val="24"/>
        </w:rPr>
        <w:t>rivlerësuar</w:t>
      </w:r>
      <w:proofErr w:type="spellEnd"/>
      <w:r w:rsidRPr="00CF403A">
        <w:rPr>
          <w:rFonts w:ascii="Garamond" w:hAnsi="Garamond"/>
          <w:i/>
          <w:sz w:val="24"/>
          <w:szCs w:val="24"/>
        </w:rPr>
        <w:t xml:space="preserve"> </w:t>
      </w:r>
      <w:proofErr w:type="spellStart"/>
      <w:r w:rsidRPr="00CF403A">
        <w:rPr>
          <w:rFonts w:ascii="Garamond" w:hAnsi="Garamond"/>
          <w:i/>
          <w:sz w:val="24"/>
          <w:szCs w:val="24"/>
        </w:rPr>
        <w:t>të</w:t>
      </w:r>
      <w:proofErr w:type="spellEnd"/>
      <w:r w:rsidRPr="00CF403A">
        <w:rPr>
          <w:rFonts w:ascii="Garamond" w:hAnsi="Garamond"/>
          <w:i/>
          <w:sz w:val="24"/>
          <w:szCs w:val="24"/>
        </w:rPr>
        <w:t xml:space="preserve"> </w:t>
      </w:r>
      <w:proofErr w:type="spellStart"/>
      <w:r w:rsidRPr="00CF403A">
        <w:rPr>
          <w:rFonts w:ascii="Garamond" w:hAnsi="Garamond"/>
          <w:i/>
          <w:sz w:val="24"/>
          <w:szCs w:val="24"/>
        </w:rPr>
        <w:t>pasurisë</w:t>
      </w:r>
      <w:proofErr w:type="spellEnd"/>
      <w:r w:rsidRPr="00CF403A">
        <w:rPr>
          <w:rFonts w:ascii="Garamond" w:hAnsi="Garamond"/>
          <w:i/>
          <w:sz w:val="24"/>
          <w:szCs w:val="24"/>
        </w:rPr>
        <w:t xml:space="preserve">. </w:t>
      </w:r>
      <w:proofErr w:type="spellStart"/>
      <w:r w:rsidRPr="00CF403A">
        <w:rPr>
          <w:rFonts w:ascii="Garamond" w:hAnsi="Garamond"/>
          <w:i/>
          <w:sz w:val="24"/>
          <w:szCs w:val="24"/>
        </w:rPr>
        <w:t>Në</w:t>
      </w:r>
      <w:proofErr w:type="spellEnd"/>
      <w:r w:rsidRPr="00CF403A">
        <w:rPr>
          <w:rFonts w:ascii="Garamond" w:hAnsi="Garamond"/>
          <w:i/>
          <w:sz w:val="24"/>
          <w:szCs w:val="24"/>
        </w:rPr>
        <w:t xml:space="preserve"> </w:t>
      </w:r>
      <w:proofErr w:type="spellStart"/>
      <w:r w:rsidRPr="00CF403A">
        <w:rPr>
          <w:rFonts w:ascii="Garamond" w:hAnsi="Garamond"/>
          <w:i/>
          <w:sz w:val="24"/>
          <w:szCs w:val="24"/>
        </w:rPr>
        <w:t>rast</w:t>
      </w:r>
      <w:proofErr w:type="spellEnd"/>
      <w:r w:rsidRPr="00CF403A">
        <w:rPr>
          <w:rFonts w:ascii="Garamond" w:hAnsi="Garamond"/>
          <w:i/>
          <w:sz w:val="24"/>
          <w:szCs w:val="24"/>
        </w:rPr>
        <w:t xml:space="preserve"> se </w:t>
      </w:r>
      <w:proofErr w:type="spellStart"/>
      <w:r w:rsidRPr="00CF403A">
        <w:rPr>
          <w:rFonts w:ascii="Garamond" w:hAnsi="Garamond"/>
          <w:i/>
          <w:sz w:val="24"/>
          <w:szCs w:val="24"/>
        </w:rPr>
        <w:t>kjo</w:t>
      </w:r>
      <w:proofErr w:type="spellEnd"/>
      <w:r w:rsidRPr="00CF403A">
        <w:rPr>
          <w:rFonts w:ascii="Garamond" w:hAnsi="Garamond"/>
          <w:i/>
          <w:sz w:val="24"/>
          <w:szCs w:val="24"/>
        </w:rPr>
        <w:t xml:space="preserve"> </w:t>
      </w:r>
      <w:proofErr w:type="spellStart"/>
      <w:r w:rsidRPr="00CF403A">
        <w:rPr>
          <w:rFonts w:ascii="Garamond" w:hAnsi="Garamond"/>
          <w:i/>
          <w:sz w:val="24"/>
          <w:szCs w:val="24"/>
        </w:rPr>
        <w:t>diferencë</w:t>
      </w:r>
      <w:proofErr w:type="spellEnd"/>
      <w:r w:rsidRPr="00CF403A">
        <w:rPr>
          <w:rFonts w:ascii="Garamond" w:hAnsi="Garamond"/>
          <w:i/>
          <w:sz w:val="24"/>
          <w:szCs w:val="24"/>
        </w:rPr>
        <w:t xml:space="preserve"> </w:t>
      </w:r>
      <w:proofErr w:type="spellStart"/>
      <w:r w:rsidRPr="00CF403A">
        <w:rPr>
          <w:rFonts w:ascii="Garamond" w:hAnsi="Garamond"/>
          <w:i/>
          <w:sz w:val="24"/>
          <w:szCs w:val="24"/>
        </w:rPr>
        <w:t>është</w:t>
      </w:r>
      <w:proofErr w:type="spellEnd"/>
      <w:r w:rsidRPr="00CF403A">
        <w:rPr>
          <w:rFonts w:ascii="Garamond" w:hAnsi="Garamond"/>
          <w:i/>
          <w:sz w:val="24"/>
          <w:szCs w:val="24"/>
        </w:rPr>
        <w:t xml:space="preserve"> negative, </w:t>
      </w:r>
      <w:proofErr w:type="spellStart"/>
      <w:r w:rsidRPr="00CF403A">
        <w:rPr>
          <w:rFonts w:ascii="Garamond" w:hAnsi="Garamond"/>
          <w:i/>
          <w:sz w:val="24"/>
          <w:szCs w:val="24"/>
        </w:rPr>
        <w:t>individi</w:t>
      </w:r>
      <w:proofErr w:type="spellEnd"/>
      <w:r w:rsidRPr="00CF403A">
        <w:rPr>
          <w:rFonts w:ascii="Garamond" w:hAnsi="Garamond"/>
          <w:i/>
          <w:sz w:val="24"/>
          <w:szCs w:val="24"/>
        </w:rPr>
        <w:t xml:space="preserve"> </w:t>
      </w:r>
      <w:proofErr w:type="spellStart"/>
      <w:r w:rsidRPr="00CF403A">
        <w:rPr>
          <w:rFonts w:ascii="Garamond" w:hAnsi="Garamond"/>
          <w:i/>
          <w:sz w:val="24"/>
          <w:szCs w:val="24"/>
        </w:rPr>
        <w:t>nuk</w:t>
      </w:r>
      <w:proofErr w:type="spellEnd"/>
      <w:r w:rsidRPr="00CF403A">
        <w:rPr>
          <w:rFonts w:ascii="Garamond" w:hAnsi="Garamond"/>
          <w:i/>
          <w:sz w:val="24"/>
          <w:szCs w:val="24"/>
        </w:rPr>
        <w:t xml:space="preserve"> </w:t>
      </w:r>
      <w:proofErr w:type="spellStart"/>
      <w:r w:rsidRPr="00CF403A">
        <w:rPr>
          <w:rFonts w:ascii="Garamond" w:hAnsi="Garamond"/>
          <w:i/>
          <w:sz w:val="24"/>
          <w:szCs w:val="24"/>
        </w:rPr>
        <w:t>paguan</w:t>
      </w:r>
      <w:proofErr w:type="spellEnd"/>
      <w:r w:rsidRPr="00CF403A">
        <w:rPr>
          <w:rFonts w:ascii="Garamond" w:hAnsi="Garamond"/>
          <w:i/>
          <w:sz w:val="24"/>
          <w:szCs w:val="24"/>
        </w:rPr>
        <w:t xml:space="preserve"> </w:t>
      </w:r>
      <w:proofErr w:type="spellStart"/>
      <w:r w:rsidRPr="00CF403A">
        <w:rPr>
          <w:rFonts w:ascii="Garamond" w:hAnsi="Garamond"/>
          <w:i/>
          <w:sz w:val="24"/>
          <w:szCs w:val="24"/>
        </w:rPr>
        <w:t>tatim</w:t>
      </w:r>
      <w:proofErr w:type="spellEnd"/>
      <w:r w:rsidRPr="00CF403A">
        <w:rPr>
          <w:rFonts w:ascii="Garamond" w:hAnsi="Garamond"/>
          <w:i/>
          <w:sz w:val="24"/>
          <w:szCs w:val="24"/>
        </w:rPr>
        <w:t>.</w:t>
      </w:r>
    </w:p>
    <w:p w:rsidR="005718F4" w:rsidRPr="00CF403A" w:rsidRDefault="005718F4" w:rsidP="00707CAE">
      <w:pPr>
        <w:pStyle w:val="Paragrafi"/>
        <w:rPr>
          <w:rFonts w:ascii="Garamond" w:hAnsi="Garamond"/>
          <w:sz w:val="24"/>
          <w:szCs w:val="24"/>
          <w:lang w:val="sq-AL"/>
        </w:rPr>
      </w:pPr>
      <w:r w:rsidRPr="00CF403A">
        <w:rPr>
          <w:rFonts w:ascii="Garamond" w:hAnsi="Garamond"/>
          <w:sz w:val="24"/>
          <w:szCs w:val="24"/>
          <w:lang w:val="sq-AL"/>
        </w:rPr>
        <w:t>2. Në rast se individi ka në pronësi më shumë se një pasuri të paluajtshme dhe do të bëjë rivlerësimin e secilës prej tyre, procedura e rivlerësimit është individuale për secilën pasuri shpjeguar më lart.</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 xml:space="preserve">IV. Falja e taksës së regjistrimit të përvitshëm të mjeteve dhe taksës vjetore të qarkullimit rrugor </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 xml:space="preserve">1. Për pronarët e mjeteve që nuk janë në qarkullim, po të pa çregjistruara deri në </w:t>
      </w:r>
      <w:r w:rsidRPr="00CF403A">
        <w:rPr>
          <w:rFonts w:ascii="Garamond" w:hAnsi="Garamond"/>
          <w:sz w:val="24"/>
          <w:szCs w:val="24"/>
          <w:lang w:val="sq-AL"/>
        </w:rPr>
        <w:lastRenderedPageBreak/>
        <w:t>datën 31 dhjetor 2011, drejtoritë rajonale të shërbimit të transportit rrugor (DRSHTRR), kryejnë veprimet përkatëse të çregjistrimit të përhershëm të mjetit rrugor, brenda datës 31.12.2011, kur pronarët e mjeteve, debitorë për taksën vjetore të qarkullimit rrugor dhe taksën e regjistrimit të përvitshme, të dorëzojnë:</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a) formularin e vetëdeklarimit për shkatërrimin, skrapimin ose eksportimin përfundimtar jashtë shtetit të mjetit, sipas modelit të përgatitur nga Drejtoria e Përgjithshme e Shërbimeve të Transportit Rrugor (DPSHTRR);</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b) certifikatën e pronësisë;</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c) lejen e qarkullimit;</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d) targat e mjetit.</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2. Në rastet kur pronarët e mjeteve që nuk janë në qarkullim, nuk disponojnë, certifikatën e pronësisë, lejen e qarkullimit, targën, DRSHTRR-të, bën çregjistrimin e mjetit rrugor, brenda datës 31.12.2011, pasi subjekti të dorëzojë formularin e vetëdeklarimit, sipas modelit të përgatitur nga DPSHTRR-ja, për:</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a) shkatërrimin, skrapimin ose eksportimin përfundimtar jashtë shtetit të mjetit;</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b) mungesën e certifikatës së pronësisë;</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c) mungesën e lejes së qarkullimit;</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d) mungesën e targave.</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3. Pas përfundimit të afatit kohor të përcaktuar në ligj, 31.12.2011, për kryerjen e veprimeve të çregjistrimit të mjeteve që nuk janë në qarkullim, DPSHTRR-ja heq nga regjistri aktiv dhe i mban në regjistrin pasiv, të gjitha mjetet, të cilat nuk kanë kryer kontrollet teknike të detyrueshme në dy vitet e fundit, duke njoftuar dhe pronaret e këtyre mjeteve.</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4. Për pronarët e mjeteve që janë debitore për taksën vjetore të qarkullimit rrugor dhe taksën e regjistrimit të përvitshme, u falen pa pagesë të tilla detyrime.</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V. Procedurat administrative dhe të evidentimit që ndjek administrata tatimore</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Administrata tatimore nëpërmjet drejtorive rajonale tatimore, merr masa për evidentimin, dhe sistemimin e detyrimeve tatimore që parashikohen  nga ligji nr.10 418, datë 21.4.2011. Procesi i dokumentimit dhe faljes objekt i këtij ligji përfundon në datën 28.2.2012. Brenda kësaj periudhe do të kryhen të gjitha sistemimet  në kontabilitet dhe në sistemin informatik të tatimpaguesve objekt i këtij ligji.</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VI. Organet përgjegjëse për zbatimin e udhëzimit</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 xml:space="preserve">Ngarkohen me zbatimin e këtij udhëzimi strukturat e parashikuara në të, sipas kompetencave të specifikuara në këtë akt. </w:t>
      </w:r>
    </w:p>
    <w:p w:rsidR="005718F4" w:rsidRPr="00CF403A" w:rsidRDefault="005718F4" w:rsidP="005718F4">
      <w:pPr>
        <w:pStyle w:val="Paragrafi"/>
        <w:rPr>
          <w:rFonts w:ascii="Garamond" w:hAnsi="Garamond"/>
          <w:sz w:val="24"/>
          <w:szCs w:val="24"/>
          <w:lang w:val="sq-AL"/>
        </w:rPr>
      </w:pPr>
      <w:r w:rsidRPr="00CF403A">
        <w:rPr>
          <w:rFonts w:ascii="Garamond" w:hAnsi="Garamond"/>
          <w:sz w:val="24"/>
          <w:szCs w:val="24"/>
          <w:lang w:val="sq-AL"/>
        </w:rPr>
        <w:t>Ky udhëzim hyn në fuqi menjëherë dhe botohet në Fletoren Zyrtare.</w:t>
      </w:r>
    </w:p>
    <w:p w:rsidR="005718F4" w:rsidRPr="00CF403A" w:rsidRDefault="005718F4" w:rsidP="005718F4">
      <w:pPr>
        <w:pStyle w:val="Paragrafi"/>
        <w:rPr>
          <w:rFonts w:ascii="Garamond" w:hAnsi="Garamond"/>
          <w:sz w:val="24"/>
          <w:szCs w:val="24"/>
          <w:lang w:val="sq-AL"/>
        </w:rPr>
      </w:pPr>
    </w:p>
    <w:p w:rsidR="005718F4" w:rsidRPr="00CF403A" w:rsidRDefault="005718F4" w:rsidP="005718F4">
      <w:pPr>
        <w:pStyle w:val="Paragrafi"/>
        <w:rPr>
          <w:rFonts w:ascii="Garamond" w:hAnsi="Garamond"/>
          <w:sz w:val="24"/>
          <w:szCs w:val="24"/>
          <w:lang w:val="sq-AL"/>
        </w:rPr>
      </w:pPr>
    </w:p>
    <w:p w:rsidR="005718F4" w:rsidRPr="00CF403A" w:rsidRDefault="005718F4" w:rsidP="005718F4">
      <w:pPr>
        <w:pStyle w:val="Autoriteti"/>
        <w:rPr>
          <w:rFonts w:ascii="Garamond" w:hAnsi="Garamond"/>
          <w:sz w:val="24"/>
          <w:szCs w:val="24"/>
          <w:lang w:val="sq-AL"/>
        </w:rPr>
      </w:pPr>
      <w:r w:rsidRPr="00CF403A">
        <w:rPr>
          <w:rFonts w:ascii="Garamond" w:hAnsi="Garamond"/>
          <w:sz w:val="24"/>
          <w:szCs w:val="24"/>
          <w:lang w:val="sq-AL"/>
        </w:rPr>
        <w:t>Ministri i Financave</w:t>
      </w:r>
    </w:p>
    <w:p w:rsidR="005718F4" w:rsidRPr="00CF403A" w:rsidRDefault="005718F4" w:rsidP="005718F4">
      <w:pPr>
        <w:pStyle w:val="AutoritetiEmer"/>
        <w:rPr>
          <w:rFonts w:ascii="Garamond" w:hAnsi="Garamond"/>
          <w:sz w:val="24"/>
          <w:szCs w:val="24"/>
        </w:rPr>
      </w:pPr>
      <w:proofErr w:type="spellStart"/>
      <w:r w:rsidRPr="00CF403A">
        <w:rPr>
          <w:rFonts w:ascii="Garamond" w:hAnsi="Garamond"/>
          <w:sz w:val="24"/>
          <w:szCs w:val="24"/>
        </w:rPr>
        <w:t>Ridvan</w:t>
      </w:r>
      <w:proofErr w:type="spellEnd"/>
      <w:r w:rsidRPr="00CF403A">
        <w:rPr>
          <w:rFonts w:ascii="Garamond" w:hAnsi="Garamond"/>
          <w:sz w:val="24"/>
          <w:szCs w:val="24"/>
        </w:rPr>
        <w:t xml:space="preserve"> BODE</w:t>
      </w:r>
      <w:bookmarkEnd w:id="0"/>
    </w:p>
    <w:sectPr w:rsidR="005718F4" w:rsidRPr="00CF403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15:restartNumberingAfterBreak="0">
    <w:nsid w:val="16DB782F"/>
    <w:multiLevelType w:val="hybridMultilevel"/>
    <w:tmpl w:val="0D421784"/>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180B00F8"/>
    <w:multiLevelType w:val="hybridMultilevel"/>
    <w:tmpl w:val="AD0C32B8"/>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B5F46BC"/>
    <w:multiLevelType w:val="hybridMultilevel"/>
    <w:tmpl w:val="B4DE2D24"/>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D410BD1"/>
    <w:multiLevelType w:val="hybridMultilevel"/>
    <w:tmpl w:val="190AD8C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E722816"/>
    <w:multiLevelType w:val="hybridMultilevel"/>
    <w:tmpl w:val="1FB01632"/>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ED17D5B"/>
    <w:multiLevelType w:val="hybridMultilevel"/>
    <w:tmpl w:val="AE50D2DE"/>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234E0F04"/>
    <w:multiLevelType w:val="hybridMultilevel"/>
    <w:tmpl w:val="5C5C954C"/>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24BD0E86"/>
    <w:multiLevelType w:val="hybridMultilevel"/>
    <w:tmpl w:val="0BC61DEC"/>
    <w:lvl w:ilvl="0" w:tplc="BD6E982E">
      <w:start w:val="1"/>
      <w:numFmt w:val="decimal"/>
      <w:lvlText w:val="%1."/>
      <w:lvlJc w:val="left"/>
      <w:pPr>
        <w:tabs>
          <w:tab w:val="num" w:pos="1080"/>
        </w:tabs>
        <w:ind w:left="1080" w:hanging="360"/>
      </w:pPr>
      <w:rPr>
        <w:rFonts w:hint="default"/>
      </w:rPr>
    </w:lvl>
    <w:lvl w:ilvl="1" w:tplc="F41462F4">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4D45673"/>
    <w:multiLevelType w:val="hybridMultilevel"/>
    <w:tmpl w:val="541C2FF6"/>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75D0998"/>
    <w:multiLevelType w:val="hybridMultilevel"/>
    <w:tmpl w:val="7D7A44C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CC35F15"/>
    <w:multiLevelType w:val="hybridMultilevel"/>
    <w:tmpl w:val="78FE31AE"/>
    <w:lvl w:ilvl="0" w:tplc="C88054C4">
      <w:start w:val="1"/>
      <w:numFmt w:val="upperRoman"/>
      <w:lvlText w:val="%1."/>
      <w:lvlJc w:val="left"/>
      <w:pPr>
        <w:ind w:left="1080" w:hanging="720"/>
      </w:pPr>
      <w:rPr>
        <w:rFonts w:hint="default"/>
      </w:rPr>
    </w:lvl>
    <w:lvl w:ilvl="1" w:tplc="596E6BF0">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E12B3B"/>
    <w:multiLevelType w:val="hybridMultilevel"/>
    <w:tmpl w:val="6A2C9414"/>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66713F74"/>
    <w:multiLevelType w:val="hybridMultilevel"/>
    <w:tmpl w:val="F7F2B65C"/>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15" w15:restartNumberingAfterBreak="0">
    <w:nsid w:val="710A5CAE"/>
    <w:multiLevelType w:val="hybridMultilevel"/>
    <w:tmpl w:val="C6460E74"/>
    <w:lvl w:ilvl="0" w:tplc="40C0539A">
      <w:start w:val="1"/>
      <w:numFmt w:val="lowerLetter"/>
      <w:lvlText w:val="%1)"/>
      <w:lvlJc w:val="left"/>
      <w:pPr>
        <w:tabs>
          <w:tab w:val="num" w:pos="900"/>
        </w:tabs>
        <w:ind w:left="900" w:hanging="360"/>
      </w:pPr>
      <w:rPr>
        <w:rFonts w:hint="default"/>
      </w:rPr>
    </w:lvl>
    <w:lvl w:ilvl="1" w:tplc="04090019">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6" w15:restartNumberingAfterBreak="0">
    <w:nsid w:val="72087B7F"/>
    <w:multiLevelType w:val="hybridMultilevel"/>
    <w:tmpl w:val="9126EE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0"/>
  </w:num>
  <w:num w:numId="3">
    <w:abstractNumId w:val="14"/>
  </w:num>
  <w:num w:numId="4">
    <w:abstractNumId w:val="11"/>
  </w:num>
  <w:num w:numId="5">
    <w:abstractNumId w:val="9"/>
  </w:num>
  <w:num w:numId="6">
    <w:abstractNumId w:val="8"/>
  </w:num>
  <w:num w:numId="7">
    <w:abstractNumId w:val="2"/>
  </w:num>
  <w:num w:numId="8">
    <w:abstractNumId w:val="13"/>
  </w:num>
  <w:num w:numId="9">
    <w:abstractNumId w:val="6"/>
  </w:num>
  <w:num w:numId="10">
    <w:abstractNumId w:val="4"/>
  </w:num>
  <w:num w:numId="11">
    <w:abstractNumId w:val="15"/>
  </w:num>
  <w:num w:numId="12">
    <w:abstractNumId w:val="10"/>
  </w:num>
  <w:num w:numId="13">
    <w:abstractNumId w:val="5"/>
  </w:num>
  <w:num w:numId="14">
    <w:abstractNumId w:val="3"/>
  </w:num>
  <w:num w:numId="15">
    <w:abstractNumId w:val="7"/>
  </w:num>
  <w:num w:numId="16">
    <w:abstractNumId w:val="1"/>
  </w:num>
  <w:num w:numId="17">
    <w:abstractNumId w:val="12"/>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718F4"/>
    <w:rsid w:val="0000709E"/>
    <w:rsid w:val="000168D2"/>
    <w:rsid w:val="00034533"/>
    <w:rsid w:val="00074ECB"/>
    <w:rsid w:val="000E26BA"/>
    <w:rsid w:val="000E4149"/>
    <w:rsid w:val="0012658B"/>
    <w:rsid w:val="00134B4F"/>
    <w:rsid w:val="00142511"/>
    <w:rsid w:val="00185D06"/>
    <w:rsid w:val="001F6849"/>
    <w:rsid w:val="00215F4C"/>
    <w:rsid w:val="00227BE7"/>
    <w:rsid w:val="00234711"/>
    <w:rsid w:val="00241BA6"/>
    <w:rsid w:val="0026534D"/>
    <w:rsid w:val="00266926"/>
    <w:rsid w:val="00285E2F"/>
    <w:rsid w:val="002908B3"/>
    <w:rsid w:val="002A7911"/>
    <w:rsid w:val="002C3048"/>
    <w:rsid w:val="002E20F9"/>
    <w:rsid w:val="00332540"/>
    <w:rsid w:val="003405C6"/>
    <w:rsid w:val="0034498D"/>
    <w:rsid w:val="003928A8"/>
    <w:rsid w:val="003B0C26"/>
    <w:rsid w:val="003B51C0"/>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718F4"/>
    <w:rsid w:val="0058271B"/>
    <w:rsid w:val="00587F36"/>
    <w:rsid w:val="005A0F2D"/>
    <w:rsid w:val="005B1039"/>
    <w:rsid w:val="005E511C"/>
    <w:rsid w:val="005F7E26"/>
    <w:rsid w:val="00614E18"/>
    <w:rsid w:val="006568F6"/>
    <w:rsid w:val="006874BA"/>
    <w:rsid w:val="00693FF3"/>
    <w:rsid w:val="006A303A"/>
    <w:rsid w:val="00707CAE"/>
    <w:rsid w:val="0071376D"/>
    <w:rsid w:val="00752C50"/>
    <w:rsid w:val="00752F2D"/>
    <w:rsid w:val="007877D3"/>
    <w:rsid w:val="007B4080"/>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56BD5"/>
    <w:rsid w:val="00A857EE"/>
    <w:rsid w:val="00A94FF9"/>
    <w:rsid w:val="00A95AD7"/>
    <w:rsid w:val="00AB26D3"/>
    <w:rsid w:val="00AC27E2"/>
    <w:rsid w:val="00B1514A"/>
    <w:rsid w:val="00B179D9"/>
    <w:rsid w:val="00B4631C"/>
    <w:rsid w:val="00B55AB4"/>
    <w:rsid w:val="00B71725"/>
    <w:rsid w:val="00BA2385"/>
    <w:rsid w:val="00BD753C"/>
    <w:rsid w:val="00BF1117"/>
    <w:rsid w:val="00C02FE7"/>
    <w:rsid w:val="00C13704"/>
    <w:rsid w:val="00C92AC9"/>
    <w:rsid w:val="00CD41A2"/>
    <w:rsid w:val="00CD6648"/>
    <w:rsid w:val="00CF403A"/>
    <w:rsid w:val="00D13872"/>
    <w:rsid w:val="00D35D7B"/>
    <w:rsid w:val="00D63723"/>
    <w:rsid w:val="00D71170"/>
    <w:rsid w:val="00D72107"/>
    <w:rsid w:val="00DA7390"/>
    <w:rsid w:val="00DC37A3"/>
    <w:rsid w:val="00DD41D0"/>
    <w:rsid w:val="00DD54D4"/>
    <w:rsid w:val="00E20AA5"/>
    <w:rsid w:val="00E4648D"/>
    <w:rsid w:val="00E87941"/>
    <w:rsid w:val="00E87F11"/>
    <w:rsid w:val="00EE7E25"/>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111AC24-69D4-447C-9620-28AC32AE7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18F4"/>
    <w:pPr>
      <w:spacing w:after="200" w:line="276" w:lineRule="auto"/>
    </w:pPr>
    <w:rPr>
      <w:rFonts w:ascii="Calibri" w:eastAsia="Calibri" w:hAnsi="Calibri"/>
      <w:sz w:val="22"/>
      <w:szCs w:val="22"/>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link w:val="BalloonTextChar"/>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link w:val="BodyTextChar"/>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link w:val="FooterChar"/>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link w:val="HeaderChar"/>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lang w:val="en-GB"/>
    </w:rPr>
  </w:style>
  <w:style w:type="paragraph" w:customStyle="1" w:styleId="ListBullet1">
    <w:name w:val="List Bullet1"/>
    <w:basedOn w:val="Normal"/>
    <w:rsid w:val="006A303A"/>
    <w:pPr>
      <w:widowControl w:val="0"/>
      <w:spacing w:after="120"/>
    </w:pPr>
    <w:rPr>
      <w:rFonts w:ascii="Trebuchet MS" w:eastAsia="MS Mincho" w:hAnsi="Trebuchet MS" w:cs="Trebuchet MS"/>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link w:val="SubtitleChar"/>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link w:val="TitleChar"/>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Char0">
    <w:name w:val="Char"/>
    <w:basedOn w:val="Normal"/>
    <w:rsid w:val="005718F4"/>
    <w:pPr>
      <w:spacing w:after="160" w:line="240" w:lineRule="exact"/>
    </w:pPr>
    <w:rPr>
      <w:rFonts w:ascii="Tahoma" w:eastAsia="MS Mincho" w:hAnsi="Tahoma"/>
      <w:sz w:val="20"/>
      <w:szCs w:val="20"/>
      <w:lang w:val="en-GB"/>
    </w:rPr>
  </w:style>
  <w:style w:type="character" w:customStyle="1" w:styleId="HeaderChar">
    <w:name w:val="Header Char"/>
    <w:basedOn w:val="DefaultParagraphFont"/>
    <w:link w:val="Header"/>
    <w:rsid w:val="005718F4"/>
    <w:rPr>
      <w:rFonts w:eastAsia="MS Mincho"/>
      <w:sz w:val="24"/>
      <w:szCs w:val="24"/>
      <w:lang w:val="en-US" w:eastAsia="en-US" w:bidi="ar-SA"/>
    </w:rPr>
  </w:style>
  <w:style w:type="character" w:customStyle="1" w:styleId="CharChar">
    <w:name w:val="Char Char"/>
    <w:basedOn w:val="DefaultParagraphFont"/>
    <w:locked/>
    <w:rsid w:val="005718F4"/>
    <w:rPr>
      <w:rFonts w:ascii="Trebuchet MS" w:eastAsia="MS Mincho" w:hAnsi="Trebuchet MS"/>
      <w:sz w:val="22"/>
      <w:lang w:val="en-GB" w:eastAsia="en-US" w:bidi="ar-SA"/>
    </w:rPr>
  </w:style>
  <w:style w:type="character" w:customStyle="1" w:styleId="Heading2Char">
    <w:name w:val="Heading 2 Char"/>
    <w:basedOn w:val="DefaultParagraphFont"/>
    <w:rsid w:val="005718F4"/>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5718F4"/>
    <w:rPr>
      <w:rFonts w:ascii="Trebuchet MS" w:eastAsia="MS Mincho" w:hAnsi="Trebuchet MS" w:cs="Arial"/>
      <w:b/>
      <w:bCs/>
      <w:sz w:val="24"/>
      <w:szCs w:val="24"/>
      <w:lang w:val="en-US" w:eastAsia="en-US" w:bidi="ar-SA"/>
    </w:rPr>
  </w:style>
  <w:style w:type="character" w:customStyle="1" w:styleId="BodyTextChar">
    <w:name w:val="Body Text Char"/>
    <w:basedOn w:val="DefaultParagraphFont"/>
    <w:link w:val="BodyText"/>
    <w:semiHidden/>
    <w:rsid w:val="005718F4"/>
    <w:rPr>
      <w:rFonts w:eastAsia="MS Mincho"/>
      <w:sz w:val="24"/>
      <w:szCs w:val="24"/>
      <w:lang w:val="en-US" w:eastAsia="en-US" w:bidi="ar-SA"/>
    </w:rPr>
  </w:style>
  <w:style w:type="character" w:customStyle="1" w:styleId="TitleChar">
    <w:name w:val="Title Char"/>
    <w:basedOn w:val="DefaultParagraphFont"/>
    <w:link w:val="Title"/>
    <w:rsid w:val="005718F4"/>
    <w:rPr>
      <w:rFonts w:ascii="Cambria" w:hAnsi="Cambria" w:cs="Cambria"/>
      <w:spacing w:val="5"/>
      <w:sz w:val="52"/>
      <w:szCs w:val="52"/>
      <w:lang w:val="en-US" w:eastAsia="en-US" w:bidi="ar-SA"/>
    </w:rPr>
  </w:style>
  <w:style w:type="character" w:customStyle="1" w:styleId="SubtitleChar">
    <w:name w:val="Subtitle Char"/>
    <w:basedOn w:val="DefaultParagraphFont"/>
    <w:link w:val="Subtitle"/>
    <w:rsid w:val="005718F4"/>
    <w:rPr>
      <w:rFonts w:ascii="Cambria" w:hAnsi="Cambria" w:cs="Cambria"/>
      <w:i/>
      <w:iCs/>
      <w:spacing w:val="13"/>
      <w:sz w:val="24"/>
      <w:szCs w:val="24"/>
      <w:lang w:val="en-US" w:eastAsia="en-US" w:bidi="ar-SA"/>
    </w:rPr>
  </w:style>
  <w:style w:type="paragraph" w:styleId="BodyTextIndent">
    <w:name w:val="Body Text Indent"/>
    <w:basedOn w:val="Normal"/>
    <w:link w:val="BodyTextIndentChar"/>
    <w:rsid w:val="005718F4"/>
    <w:pPr>
      <w:spacing w:after="0" w:line="240" w:lineRule="auto"/>
      <w:ind w:firstLine="540"/>
      <w:jc w:val="both"/>
    </w:pPr>
    <w:rPr>
      <w:rFonts w:ascii="Times New Roman" w:eastAsia="Times New Roman" w:hAnsi="Times New Roman"/>
      <w:bCs/>
      <w:sz w:val="28"/>
      <w:szCs w:val="24"/>
      <w:lang w:val="sq-AL"/>
    </w:rPr>
  </w:style>
  <w:style w:type="character" w:customStyle="1" w:styleId="BodyTextIndentChar">
    <w:name w:val="Body Text Indent Char"/>
    <w:basedOn w:val="DefaultParagraphFont"/>
    <w:link w:val="BodyTextIndent"/>
    <w:rsid w:val="005718F4"/>
    <w:rPr>
      <w:bCs/>
      <w:sz w:val="28"/>
      <w:szCs w:val="24"/>
      <w:lang w:val="sq-AL" w:eastAsia="en-US" w:bidi="ar-SA"/>
    </w:rPr>
  </w:style>
  <w:style w:type="paragraph" w:styleId="BodyText2">
    <w:name w:val="Body Text 2"/>
    <w:basedOn w:val="Normal"/>
    <w:link w:val="BodyText2Char"/>
    <w:semiHidden/>
    <w:unhideWhenUsed/>
    <w:rsid w:val="005718F4"/>
    <w:pPr>
      <w:spacing w:after="120" w:line="480" w:lineRule="auto"/>
    </w:pPr>
  </w:style>
  <w:style w:type="character" w:customStyle="1" w:styleId="BodyText2Char">
    <w:name w:val="Body Text 2 Char"/>
    <w:basedOn w:val="DefaultParagraphFont"/>
    <w:link w:val="BodyText2"/>
    <w:semiHidden/>
    <w:rsid w:val="005718F4"/>
    <w:rPr>
      <w:rFonts w:ascii="Calibri" w:eastAsia="Calibri" w:hAnsi="Calibri"/>
      <w:sz w:val="22"/>
      <w:szCs w:val="22"/>
      <w:lang w:val="en-US" w:eastAsia="en-US" w:bidi="ar-SA"/>
    </w:rPr>
  </w:style>
  <w:style w:type="paragraph" w:styleId="BodyText3">
    <w:name w:val="Body Text 3"/>
    <w:basedOn w:val="Normal"/>
    <w:link w:val="BodyText3Char"/>
    <w:semiHidden/>
    <w:unhideWhenUsed/>
    <w:rsid w:val="005718F4"/>
    <w:pPr>
      <w:spacing w:after="120"/>
    </w:pPr>
    <w:rPr>
      <w:sz w:val="16"/>
      <w:szCs w:val="16"/>
    </w:rPr>
  </w:style>
  <w:style w:type="character" w:customStyle="1" w:styleId="BodyText3Char">
    <w:name w:val="Body Text 3 Char"/>
    <w:basedOn w:val="DefaultParagraphFont"/>
    <w:link w:val="BodyText3"/>
    <w:semiHidden/>
    <w:rsid w:val="005718F4"/>
    <w:rPr>
      <w:rFonts w:ascii="Calibri" w:eastAsia="Calibri" w:hAnsi="Calibri"/>
      <w:sz w:val="16"/>
      <w:szCs w:val="16"/>
      <w:lang w:val="en-US" w:eastAsia="en-US" w:bidi="ar-SA"/>
    </w:rPr>
  </w:style>
  <w:style w:type="character" w:customStyle="1" w:styleId="BalloonTextChar">
    <w:name w:val="Balloon Text Char"/>
    <w:basedOn w:val="DefaultParagraphFont"/>
    <w:link w:val="BalloonText"/>
    <w:semiHidden/>
    <w:rsid w:val="005718F4"/>
    <w:rPr>
      <w:rFonts w:ascii="Lucida Grande" w:eastAsia="MS Mincho" w:hAnsi="Lucida Grande" w:cs="Lucida Grande"/>
      <w:sz w:val="18"/>
      <w:szCs w:val="18"/>
      <w:lang w:val="en-US" w:eastAsia="en-US" w:bidi="ar-SA"/>
    </w:rPr>
  </w:style>
  <w:style w:type="paragraph" w:styleId="CommentText">
    <w:name w:val="annotation text"/>
    <w:basedOn w:val="Normal"/>
    <w:link w:val="CommentTextChar"/>
    <w:unhideWhenUsed/>
    <w:rsid w:val="005718F4"/>
    <w:rPr>
      <w:sz w:val="20"/>
      <w:szCs w:val="20"/>
    </w:rPr>
  </w:style>
  <w:style w:type="character" w:customStyle="1" w:styleId="CommentTextChar">
    <w:name w:val="Comment Text Char"/>
    <w:basedOn w:val="DefaultParagraphFont"/>
    <w:link w:val="CommentText"/>
    <w:rsid w:val="005718F4"/>
    <w:rPr>
      <w:rFonts w:ascii="Calibri" w:eastAsia="Calibri" w:hAnsi="Calibri"/>
      <w:lang w:val="en-US" w:eastAsia="en-US" w:bidi="ar-SA"/>
    </w:rPr>
  </w:style>
  <w:style w:type="paragraph" w:styleId="CommentSubject">
    <w:name w:val="annotation subject"/>
    <w:basedOn w:val="CommentText"/>
    <w:next w:val="CommentText"/>
    <w:link w:val="CommentSubjectChar"/>
    <w:semiHidden/>
    <w:unhideWhenUsed/>
    <w:rsid w:val="005718F4"/>
    <w:rPr>
      <w:b/>
      <w:bCs/>
    </w:rPr>
  </w:style>
  <w:style w:type="character" w:customStyle="1" w:styleId="CommentSubjectChar">
    <w:name w:val="Comment Subject Char"/>
    <w:basedOn w:val="CommentTextChar"/>
    <w:link w:val="CommentSubject"/>
    <w:semiHidden/>
    <w:rsid w:val="005718F4"/>
    <w:rPr>
      <w:rFonts w:ascii="Calibri" w:eastAsia="Calibri" w:hAnsi="Calibri"/>
      <w:b/>
      <w:bCs/>
      <w:lang w:val="en-US" w:eastAsia="en-US" w:bidi="ar-SA"/>
    </w:rPr>
  </w:style>
  <w:style w:type="character" w:customStyle="1" w:styleId="FooterChar">
    <w:name w:val="Footer Char"/>
    <w:basedOn w:val="DefaultParagraphFont"/>
    <w:link w:val="Footer"/>
    <w:rsid w:val="005718F4"/>
    <w:rPr>
      <w:rFonts w:eastAsia="MS Mincho"/>
      <w:sz w:val="24"/>
      <w:szCs w:val="24"/>
      <w:lang w:val="en-US" w:eastAsia="en-US" w:bidi="ar-SA"/>
    </w:rPr>
  </w:style>
  <w:style w:type="character" w:customStyle="1" w:styleId="TitulliChar">
    <w:name w:val="Titulli Char"/>
    <w:basedOn w:val="DefaultParagraphFont"/>
    <w:link w:val="Titulli"/>
    <w:rsid w:val="005718F4"/>
    <w:rPr>
      <w:rFonts w:ascii="CG Times" w:eastAsia="MS Mincho" w:hAnsi="CG Times" w:cs="CG Times"/>
      <w:b/>
      <w:bCs/>
      <w:caps/>
      <w:sz w:val="22"/>
      <w:szCs w:val="22"/>
      <w:lang w:val="en-GB" w:eastAsia="en-US" w:bidi="ar-SA"/>
    </w:rPr>
  </w:style>
  <w:style w:type="character" w:customStyle="1" w:styleId="VENDOSIChar">
    <w:name w:val="VENDOSI Char"/>
    <w:basedOn w:val="DefaultParagraphFont"/>
    <w:link w:val="VENDOSI"/>
    <w:rsid w:val="005718F4"/>
    <w:rPr>
      <w:rFonts w:ascii="CG Times" w:eastAsia="MS Mincho" w:hAnsi="CG Times" w:cs="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8526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14</Pages>
  <Words>7622</Words>
  <Characters>43447</Characters>
  <Application>Microsoft Office Word</Application>
  <DocSecurity>0</DocSecurity>
  <Lines>362</Lines>
  <Paragraphs>101</Paragraphs>
  <ScaleCrop>false</ScaleCrop>
  <HeadingPairs>
    <vt:vector size="2" baseType="variant">
      <vt:variant>
        <vt:lpstr>Title</vt:lpstr>
      </vt:variant>
      <vt:variant>
        <vt:i4>1</vt:i4>
      </vt:variant>
    </vt:vector>
  </HeadingPairs>
  <TitlesOfParts>
    <vt:vector size="1" baseType="lpstr">
      <vt:lpstr>UDHËZIM </vt:lpstr>
    </vt:vector>
  </TitlesOfParts>
  <Company>QPZ</Company>
  <LinksUpToDate>false</LinksUpToDate>
  <CharactersWithSpaces>50968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 </dc:title>
  <dc:subject/>
  <dc:creator>n.fagu</dc:creator>
  <cp:keywords/>
  <dc:description/>
  <cp:lastModifiedBy>Sara Mborja</cp:lastModifiedBy>
  <cp:revision>7</cp:revision>
  <dcterms:created xsi:type="dcterms:W3CDTF">2019-03-19T14:20:00Z</dcterms:created>
  <dcterms:modified xsi:type="dcterms:W3CDTF">2025-12-24T12:55:00Z</dcterms:modified>
</cp:coreProperties>
</file>