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9F6" w:rsidRPr="008E72A0" w:rsidRDefault="001059F6" w:rsidP="001059F6">
      <w:pPr>
        <w:pStyle w:val="Akti"/>
        <w:keepNext w:val="0"/>
      </w:pPr>
      <w:bookmarkStart w:id="0" w:name="_GoBack"/>
      <w:bookmarkEnd w:id="0"/>
      <w:r w:rsidRPr="008E72A0">
        <w:t>Udhëzim</w:t>
      </w:r>
    </w:p>
    <w:p w:rsidR="001059F6" w:rsidRPr="008E72A0" w:rsidRDefault="001059F6" w:rsidP="001059F6">
      <w:pPr>
        <w:pStyle w:val="NumriData"/>
        <w:keepNext w:val="0"/>
      </w:pPr>
      <w:r w:rsidRPr="008E72A0">
        <w:t>Nr.12/2, datë 15.6.2011</w:t>
      </w:r>
    </w:p>
    <w:p w:rsidR="001059F6" w:rsidRPr="008E72A0" w:rsidRDefault="001059F6" w:rsidP="001059F6">
      <w:pPr>
        <w:pStyle w:val="Paragrafi"/>
      </w:pPr>
    </w:p>
    <w:p w:rsidR="001059F6" w:rsidRPr="008E72A0" w:rsidRDefault="001059F6" w:rsidP="001059F6">
      <w:pPr>
        <w:pStyle w:val="Titulli"/>
        <w:keepNext w:val="0"/>
      </w:pPr>
      <w:r w:rsidRPr="008E72A0">
        <w:t>PËR DISA SHTESA NË UDHËZIMIN NR.12, DATË 18.5.2011 “PËR  PROCEDURAT E ZBATIMIT TË LIGJIT NR.10 418, DATË 21.4.2011 “PËR LEGALIZIMIN E KAPITALIT DHE FALJEN E NJË PJESE TË BORXHIT TATIMOR DHE DOGANOR”</w:t>
      </w:r>
      <w:r>
        <w:t>”</w:t>
      </w:r>
      <w:r w:rsidRPr="008E72A0">
        <w:t xml:space="preserve">, </w:t>
      </w:r>
    </w:p>
    <w:p w:rsidR="001059F6" w:rsidRPr="008E72A0" w:rsidRDefault="001059F6" w:rsidP="001059F6">
      <w:pPr>
        <w:pStyle w:val="Titulli"/>
        <w:keepNext w:val="0"/>
      </w:pPr>
      <w:r w:rsidRPr="008E72A0">
        <w:t>TË NDRYSHUAR</w:t>
      </w:r>
    </w:p>
    <w:p w:rsidR="001059F6" w:rsidRPr="008E72A0" w:rsidRDefault="001059F6" w:rsidP="001059F6">
      <w:pPr>
        <w:pStyle w:val="BazLigjPropozues"/>
        <w:keepNext w:val="0"/>
        <w:ind w:firstLine="0"/>
      </w:pPr>
    </w:p>
    <w:p w:rsidR="001059F6" w:rsidRPr="008E72A0" w:rsidRDefault="001059F6" w:rsidP="001059F6">
      <w:pPr>
        <w:pStyle w:val="BazLigjPropozues"/>
        <w:keepNext w:val="0"/>
      </w:pPr>
      <w:r w:rsidRPr="008E72A0">
        <w:t>Në mbështetje të nenit 102, pika 4 të Kushtetutës së Republikës së Shqipërisë dhe të ligjit nr.10 418, datë 21.4.2011 “Për legalizimin e kapitalit dhe faljen e një pjese të borxhit tatimor dhe doganor”, Ministri i Financave</w:t>
      </w:r>
    </w:p>
    <w:p w:rsidR="001059F6" w:rsidRPr="008E72A0" w:rsidRDefault="001059F6" w:rsidP="001059F6">
      <w:pPr>
        <w:pStyle w:val="BazLigjPropozues"/>
        <w:keepNext w:val="0"/>
      </w:pPr>
    </w:p>
    <w:p w:rsidR="001059F6" w:rsidRPr="008E72A0" w:rsidRDefault="001059F6" w:rsidP="001059F6">
      <w:pPr>
        <w:pStyle w:val="VENDOSI"/>
        <w:keepNext w:val="0"/>
      </w:pPr>
      <w:r w:rsidRPr="008E72A0">
        <w:t>UDHËZON:</w:t>
      </w:r>
    </w:p>
    <w:p w:rsidR="001059F6" w:rsidRPr="008E72A0" w:rsidRDefault="001059F6" w:rsidP="001059F6">
      <w:pPr>
        <w:pStyle w:val="Paragrafi"/>
        <w:ind w:firstLine="0"/>
      </w:pPr>
    </w:p>
    <w:p w:rsidR="001059F6" w:rsidRPr="008E72A0" w:rsidRDefault="001059F6" w:rsidP="001059F6">
      <w:pPr>
        <w:pStyle w:val="Paragrafi"/>
      </w:pPr>
      <w:r w:rsidRPr="008E72A0">
        <w:t>Në udhëzimin nr.12, datë 18.5.2011 “Për  procedurat e zbatimit të ligjit nr.10 418, datë 21.4.2011 “Për legalizimin e kapitalit dhe faljen e një pjese të borxhit tatimor dhe doganor”</w:t>
      </w:r>
      <w:r>
        <w:t>”</w:t>
      </w:r>
      <w:r w:rsidRPr="008E72A0">
        <w:t>, të ndryshuar, bëhen shtesat e mëposhtme:</w:t>
      </w:r>
    </w:p>
    <w:p w:rsidR="001059F6" w:rsidRPr="008E72A0" w:rsidRDefault="001059F6" w:rsidP="001059F6">
      <w:pPr>
        <w:pStyle w:val="Paragrafi"/>
      </w:pPr>
      <w:r w:rsidRPr="008E72A0">
        <w:t>1. Pas shkronjës “b” të pikës 1 të sesionit II.1 “Falja e detyrimeve tatimore” shtohet shkronja “c” me këtë përmbajtje:</w:t>
      </w:r>
    </w:p>
    <w:p w:rsidR="001059F6" w:rsidRPr="008E72A0" w:rsidRDefault="001059F6" w:rsidP="001059F6">
      <w:pPr>
        <w:pStyle w:val="Paragrafi"/>
      </w:pPr>
      <w:r w:rsidRPr="008E72A0">
        <w:t>“c)  Tarifat, kombëtare apo vendore, të cilat për nga natyra, mbledhja dhe administrimi i tyre, legjislacioni i ka njehsuar me taksat.”</w:t>
      </w:r>
    </w:p>
    <w:p w:rsidR="001059F6" w:rsidRPr="008E72A0" w:rsidRDefault="001059F6" w:rsidP="001059F6">
      <w:pPr>
        <w:pStyle w:val="Paragrafi"/>
      </w:pPr>
      <w:r w:rsidRPr="008E72A0">
        <w:t>2. Në sesionin II.3 “Deklarimi vullnetar i detyrimit tatimor”, në fund të pikës 1 shtohen fjalët:</w:t>
      </w:r>
    </w:p>
    <w:p w:rsidR="001059F6" w:rsidRPr="008E72A0" w:rsidRDefault="001059F6" w:rsidP="001059F6">
      <w:pPr>
        <w:pStyle w:val="Paragrafi"/>
      </w:pPr>
      <w:r w:rsidRPr="008E72A0">
        <w:t>“Në rast se kontrolli tatimor te tatimpaguesi ka filluar përpara datës së hyrjes në fuqi të ligjit nr.10 418, datë 21.4.2011 dhe udhëzimit nr.12, datë 18.5.2011 “Për  procedurat e zbatimit të ligjit  nr.10 418, datë 21.4.2011 “Për legalizimin e kapitalit dhe faljen e një pjese  të borxhit tatimor dhe doganor</w:t>
      </w:r>
      <w:r>
        <w:t>”</w:t>
      </w:r>
      <w:r w:rsidRPr="008E72A0">
        <w:t>”  dhe tatimpaguesit nuk i është dorëzuar raport kontrolli, atëherë tatimpaguesit i lihet afat 10 ditë kalendarike nga data e hyrjes në fuqi të këtij udhëzimi, për të bërë vetëdeklarimin e detyrimeve tatimore, duke ndjekur procedurat e përcaktuara në pikën 2 dhe 3 të këtij sesioni. Në rast se brenda këtij afati 10-ditor, tatimpaguesi nuk ka bërë vetëdeklarimin e detyrimeve tatimore, atëherë kontrolli tatimor do të vazhdojë sipas ligjit të procedurave tatimore.”.</w:t>
      </w:r>
    </w:p>
    <w:p w:rsidR="001059F6" w:rsidRPr="008E72A0" w:rsidRDefault="001059F6" w:rsidP="001059F6">
      <w:pPr>
        <w:pStyle w:val="Paragrafi"/>
      </w:pPr>
      <w:r w:rsidRPr="008E72A0">
        <w:t>Ky udhëzim hyn në fuqi menjëherë dhe botohet ne Fletoren Zyrtare.</w:t>
      </w:r>
    </w:p>
    <w:p w:rsidR="001059F6" w:rsidRPr="008E72A0" w:rsidRDefault="001059F6" w:rsidP="001059F6">
      <w:pPr>
        <w:pStyle w:val="Paragrafi"/>
      </w:pPr>
    </w:p>
    <w:p w:rsidR="001059F6" w:rsidRPr="008E72A0" w:rsidRDefault="001059F6" w:rsidP="001059F6">
      <w:pPr>
        <w:pStyle w:val="Autoriteti"/>
        <w:keepNext w:val="0"/>
      </w:pPr>
      <w:r w:rsidRPr="008E72A0">
        <w:t>Ministri i Financave</w:t>
      </w:r>
    </w:p>
    <w:p w:rsidR="001059F6" w:rsidRPr="008E72A0" w:rsidRDefault="001059F6" w:rsidP="001059F6">
      <w:pPr>
        <w:pStyle w:val="AutoritetiEmer"/>
      </w:pPr>
      <w:r w:rsidRPr="008E72A0">
        <w:t>Ridvan Bode</w:t>
      </w:r>
    </w:p>
    <w:sectPr w:rsidR="001059F6" w:rsidRPr="008E72A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59F6"/>
    <w:rsid w:val="0000709E"/>
    <w:rsid w:val="000168D2"/>
    <w:rsid w:val="00034533"/>
    <w:rsid w:val="00074ECB"/>
    <w:rsid w:val="000E26BA"/>
    <w:rsid w:val="000E4149"/>
    <w:rsid w:val="001059F6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52C50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46E3F"/>
    <w:rsid w:val="00C83146"/>
    <w:rsid w:val="00C92AC9"/>
    <w:rsid w:val="00CD41A2"/>
    <w:rsid w:val="00CD6648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1A6207-8C53-48F8-B24A-F8DADB7E4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1059F6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059F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2019-03-19T14:25:00Z</dcterms:created>
  <dcterms:modified xsi:type="dcterms:W3CDTF">2019-03-19T14:25:00Z</dcterms:modified>
</cp:coreProperties>
</file>