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EBA" w:rsidRPr="00F479A3" w:rsidRDefault="00F71EBA" w:rsidP="00F71EBA">
      <w:pPr>
        <w:pStyle w:val="Akti"/>
        <w:keepNext w:val="0"/>
        <w:rPr>
          <w:sz w:val="21"/>
          <w:szCs w:val="21"/>
          <w:lang w:val="sq-AL"/>
        </w:rPr>
      </w:pPr>
      <w:bookmarkStart w:id="0" w:name="_GoBack"/>
      <w:bookmarkEnd w:id="0"/>
      <w:r w:rsidRPr="00F479A3">
        <w:rPr>
          <w:sz w:val="21"/>
          <w:szCs w:val="21"/>
          <w:lang w:val="sq-AL"/>
        </w:rPr>
        <w:t>Udhëzim</w:t>
      </w:r>
    </w:p>
    <w:p w:rsidR="00F71EBA" w:rsidRPr="00F479A3" w:rsidRDefault="00F71EBA" w:rsidP="00F71EBA">
      <w:pPr>
        <w:pStyle w:val="NumriData"/>
        <w:keepNext w:val="0"/>
        <w:rPr>
          <w:sz w:val="21"/>
          <w:szCs w:val="21"/>
          <w:lang w:val="sq-AL"/>
        </w:rPr>
      </w:pPr>
      <w:r>
        <w:rPr>
          <w:sz w:val="21"/>
          <w:szCs w:val="21"/>
          <w:lang w:val="sq-AL"/>
        </w:rPr>
        <w:t>Nr.23, datë 25.10.2011</w:t>
      </w:r>
    </w:p>
    <w:p w:rsidR="00F71EBA" w:rsidRPr="00F479A3" w:rsidRDefault="00F71EBA" w:rsidP="00F71EBA">
      <w:pPr>
        <w:pStyle w:val="Paragrafi"/>
        <w:rPr>
          <w:sz w:val="13"/>
          <w:szCs w:val="13"/>
          <w:lang w:val="sq-AL"/>
        </w:rPr>
      </w:pPr>
    </w:p>
    <w:p w:rsidR="00F71EBA" w:rsidRPr="00F479A3" w:rsidRDefault="00F71EBA" w:rsidP="00F71EBA">
      <w:pPr>
        <w:pStyle w:val="Titulli"/>
        <w:keepNext w:val="0"/>
        <w:rPr>
          <w:sz w:val="21"/>
          <w:szCs w:val="21"/>
          <w:lang w:val="sq-AL"/>
        </w:rPr>
      </w:pPr>
      <w:r w:rsidRPr="00F479A3">
        <w:rPr>
          <w:sz w:val="21"/>
          <w:szCs w:val="21"/>
          <w:lang w:val="sq-AL"/>
        </w:rPr>
        <w:t>Për disa ndryshime në udhëzimin nr.25, datë 30.11.2007 “Për procedurat e shqyrtimit të vlerës doganore, burimet e informacionit dhe afatet e publikimit të dosjes me të dhëna të disponueshme, si dhe zhdoganimin e automjeteve dhe pjesëve të këmbimit të tyre</w:t>
      </w:r>
    </w:p>
    <w:p w:rsidR="00F71EBA" w:rsidRPr="00F479A3" w:rsidRDefault="00F71EBA" w:rsidP="00F71EBA">
      <w:pPr>
        <w:pStyle w:val="Paragrafi"/>
        <w:rPr>
          <w:sz w:val="15"/>
          <w:szCs w:val="15"/>
          <w:lang w:val="sq-AL"/>
        </w:rPr>
      </w:pPr>
    </w:p>
    <w:p w:rsidR="00F71EBA" w:rsidRPr="00F479A3" w:rsidRDefault="00F71EBA" w:rsidP="00F71EBA">
      <w:pPr>
        <w:pStyle w:val="Paragrafi"/>
        <w:rPr>
          <w:sz w:val="21"/>
          <w:szCs w:val="21"/>
          <w:lang w:val="sq-AL"/>
        </w:rPr>
      </w:pPr>
      <w:r w:rsidRPr="00F479A3">
        <w:rPr>
          <w:sz w:val="21"/>
          <w:szCs w:val="21"/>
          <w:lang w:val="sq-AL"/>
        </w:rPr>
        <w:t xml:space="preserve">Në mbështetje të nenit 102 pika 4 të Kushtetutës dhe në zbatim të nenit 36 të ligjit nr.8449, datë 27.1.1999 “Kodi Doganor i Republikës së Shqipërisë”, të ndryshuar, si dhe në pikën 81.4 të vendimit të Këshillit të Ministrave nr.686, datë 2.11.2005 “Për disa ndryshime dhe shtesa në vendimin nr.205, datë 13.4.1999 të Këshillit të Ministrave “Për miratimin e dispozitave zbatuese të Kodit Doganor të Republikës së Shqipërisë”, të ndryshuar””, me propozimin e komisionit </w:t>
      </w:r>
      <w:r w:rsidRPr="00F479A3">
        <w:rPr>
          <w:i/>
          <w:iCs/>
          <w:sz w:val="21"/>
          <w:szCs w:val="21"/>
          <w:lang w:val="sq-AL"/>
        </w:rPr>
        <w:t>ad-hoc</w:t>
      </w:r>
      <w:r w:rsidRPr="00F479A3">
        <w:rPr>
          <w:sz w:val="21"/>
          <w:szCs w:val="21"/>
          <w:lang w:val="sq-AL"/>
        </w:rPr>
        <w:t>, Ministri i Financave</w:t>
      </w:r>
    </w:p>
    <w:p w:rsidR="00F71EBA" w:rsidRPr="00F479A3" w:rsidRDefault="00F71EBA" w:rsidP="00F71EBA">
      <w:pPr>
        <w:pStyle w:val="Paragrafi"/>
        <w:rPr>
          <w:sz w:val="15"/>
          <w:szCs w:val="15"/>
          <w:lang w:val="sq-AL"/>
        </w:rPr>
      </w:pPr>
    </w:p>
    <w:p w:rsidR="00F71EBA" w:rsidRPr="00F479A3" w:rsidRDefault="00F71EBA" w:rsidP="00F71EBA">
      <w:pPr>
        <w:pStyle w:val="VENDOSI"/>
        <w:keepNext w:val="0"/>
        <w:rPr>
          <w:sz w:val="21"/>
          <w:szCs w:val="21"/>
          <w:lang w:val="sq-AL"/>
        </w:rPr>
      </w:pPr>
      <w:r w:rsidRPr="00F479A3">
        <w:rPr>
          <w:sz w:val="21"/>
          <w:szCs w:val="21"/>
          <w:lang w:val="sq-AL"/>
        </w:rPr>
        <w:t>Udhëzon:</w:t>
      </w:r>
    </w:p>
    <w:p w:rsidR="00F71EBA" w:rsidRPr="00F479A3" w:rsidRDefault="00F71EBA" w:rsidP="00F71EBA">
      <w:pPr>
        <w:pStyle w:val="Paragrafi"/>
        <w:rPr>
          <w:sz w:val="11"/>
          <w:szCs w:val="11"/>
          <w:lang w:val="sq-AL"/>
        </w:rPr>
      </w:pPr>
    </w:p>
    <w:p w:rsidR="00F71EBA" w:rsidRPr="00F479A3" w:rsidRDefault="00F71EBA" w:rsidP="00F71EBA">
      <w:pPr>
        <w:pStyle w:val="Paragrafi"/>
        <w:rPr>
          <w:sz w:val="21"/>
          <w:szCs w:val="21"/>
          <w:lang w:val="sq-AL"/>
        </w:rPr>
      </w:pPr>
      <w:r w:rsidRPr="00F479A3">
        <w:rPr>
          <w:sz w:val="21"/>
          <w:szCs w:val="21"/>
          <w:lang w:val="sq-AL"/>
        </w:rPr>
        <w:t>1. Pika 13 e udhëzimit ndryshohet me këtë përmbajtje:</w:t>
      </w:r>
    </w:p>
    <w:p w:rsidR="00F71EBA" w:rsidRPr="00F479A3" w:rsidRDefault="00F71EBA" w:rsidP="00F71EBA">
      <w:pPr>
        <w:pStyle w:val="Paragrafi"/>
        <w:rPr>
          <w:sz w:val="21"/>
          <w:szCs w:val="21"/>
          <w:lang w:val="sq-AL"/>
        </w:rPr>
      </w:pPr>
      <w:r w:rsidRPr="00F479A3">
        <w:rPr>
          <w:sz w:val="21"/>
          <w:szCs w:val="21"/>
          <w:lang w:val="sq-AL"/>
        </w:rPr>
        <w:t>“13. Vlera e një autoveture do të gjendet në tabelë (QUATTROROUTE) duke u nisur nga marka, modeli dhe viti i prodhimit. Në këtë rast vlera doganore nuk duhet të jetë më e ulët se 80% e çmimit të gjendur në tabelë.”.</w:t>
      </w:r>
    </w:p>
    <w:p w:rsidR="00F71EBA" w:rsidRPr="00F479A3" w:rsidRDefault="00F71EBA" w:rsidP="00F71EBA">
      <w:pPr>
        <w:pStyle w:val="Paragrafi"/>
        <w:rPr>
          <w:sz w:val="21"/>
          <w:szCs w:val="21"/>
          <w:lang w:val="sq-AL"/>
        </w:rPr>
      </w:pPr>
      <w:r w:rsidRPr="00F479A3">
        <w:rPr>
          <w:sz w:val="21"/>
          <w:szCs w:val="21"/>
          <w:lang w:val="sq-AL"/>
        </w:rPr>
        <w:t>2. Pika 15 e udhëzimit ndryshohet me këtë përmbajtje:</w:t>
      </w:r>
    </w:p>
    <w:p w:rsidR="00F71EBA" w:rsidRPr="00F479A3" w:rsidRDefault="00F71EBA" w:rsidP="00F71EBA">
      <w:pPr>
        <w:pStyle w:val="Paragrafi"/>
        <w:rPr>
          <w:sz w:val="21"/>
          <w:szCs w:val="21"/>
          <w:lang w:val="sq-AL"/>
        </w:rPr>
      </w:pPr>
      <w:r w:rsidRPr="00F479A3">
        <w:rPr>
          <w:sz w:val="21"/>
          <w:szCs w:val="21"/>
          <w:lang w:val="sq-AL"/>
        </w:rPr>
        <w:t>“15. Kur për autoveturën që vlerësohet në buletin nuk gjendet modeli, vlerësimi të bëhet duke u nisur nga modeli dhe cilindrata më e afërt. Në këtë rast, vlera nuk duhet të jetë më e ulët se 80% e çmimit që jepet në tabelë.”.</w:t>
      </w:r>
    </w:p>
    <w:p w:rsidR="00F71EBA" w:rsidRPr="00F479A3" w:rsidRDefault="00F71EBA" w:rsidP="00F71EBA">
      <w:pPr>
        <w:pStyle w:val="Paragrafi"/>
        <w:rPr>
          <w:sz w:val="21"/>
          <w:szCs w:val="21"/>
          <w:lang w:val="sq-AL"/>
        </w:rPr>
      </w:pPr>
      <w:r w:rsidRPr="00F479A3">
        <w:rPr>
          <w:sz w:val="21"/>
          <w:szCs w:val="21"/>
          <w:lang w:val="sq-AL"/>
        </w:rPr>
        <w:t>3. Ky udhëzim hyn në fuqi pas botimit në Fletoren Zyrtare.</w:t>
      </w:r>
    </w:p>
    <w:p w:rsidR="00F71EBA" w:rsidRPr="00F479A3" w:rsidRDefault="00F71EBA" w:rsidP="00F71EBA">
      <w:pPr>
        <w:pStyle w:val="Paragrafi"/>
        <w:rPr>
          <w:sz w:val="7"/>
          <w:szCs w:val="7"/>
          <w:lang w:val="sq-AL"/>
        </w:rPr>
      </w:pPr>
    </w:p>
    <w:p w:rsidR="00F71EBA" w:rsidRPr="00F479A3" w:rsidRDefault="00F71EBA" w:rsidP="00F71EBA">
      <w:pPr>
        <w:pStyle w:val="Autoriteti"/>
        <w:keepNext w:val="0"/>
        <w:rPr>
          <w:sz w:val="21"/>
          <w:szCs w:val="21"/>
          <w:lang w:val="sq-AL"/>
        </w:rPr>
      </w:pPr>
      <w:r w:rsidRPr="00F479A3">
        <w:rPr>
          <w:sz w:val="21"/>
          <w:szCs w:val="21"/>
          <w:lang w:val="sq-AL"/>
        </w:rPr>
        <w:t>Ministri i Financave</w:t>
      </w:r>
    </w:p>
    <w:p w:rsidR="00477590" w:rsidRPr="00F71EBA" w:rsidRDefault="00F71EBA" w:rsidP="00F71EBA">
      <w:pPr>
        <w:pStyle w:val="AutoritetiEmer"/>
        <w:rPr>
          <w:sz w:val="21"/>
          <w:szCs w:val="21"/>
          <w:lang w:val="sq-AL"/>
        </w:rPr>
      </w:pPr>
      <w:r w:rsidRPr="00F479A3">
        <w:rPr>
          <w:lang w:val="sq-AL"/>
        </w:rPr>
        <w:t>Ridvan Bode</w:t>
      </w:r>
    </w:p>
    <w:sectPr w:rsidR="00477590" w:rsidRPr="00F71EBA"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71EBA"/>
    <w:rsid w:val="000277EF"/>
    <w:rsid w:val="000C2ABA"/>
    <w:rsid w:val="00142F5D"/>
    <w:rsid w:val="001D4B57"/>
    <w:rsid w:val="00443285"/>
    <w:rsid w:val="00477590"/>
    <w:rsid w:val="004A533F"/>
    <w:rsid w:val="004F43B0"/>
    <w:rsid w:val="0063721B"/>
    <w:rsid w:val="00753B45"/>
    <w:rsid w:val="007F6793"/>
    <w:rsid w:val="00802AED"/>
    <w:rsid w:val="008759F1"/>
    <w:rsid w:val="008A6BB5"/>
    <w:rsid w:val="00946BB9"/>
    <w:rsid w:val="009E2982"/>
    <w:rsid w:val="00A020A7"/>
    <w:rsid w:val="00AD7F1E"/>
    <w:rsid w:val="00B24908"/>
    <w:rsid w:val="00B80BE6"/>
    <w:rsid w:val="00D5435B"/>
    <w:rsid w:val="00F71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2015362-7A92-4444-BD7D-A66EEFA2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F71EB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F71EB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F71EBA"/>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locked/>
    <w:rsid w:val="00F71EBA"/>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2019-03-19T14:51:00Z</dcterms:created>
  <dcterms:modified xsi:type="dcterms:W3CDTF">2019-03-19T14:51:00Z</dcterms:modified>
</cp:coreProperties>
</file>