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7AF" w:rsidRPr="002E3C85" w:rsidRDefault="004B07AF" w:rsidP="004B07AF">
      <w:pPr>
        <w:pStyle w:val="Akti"/>
        <w:rPr>
          <w:sz w:val="21"/>
          <w:szCs w:val="21"/>
        </w:rPr>
      </w:pPr>
      <w:bookmarkStart w:id="0" w:name="_GoBack"/>
      <w:bookmarkEnd w:id="0"/>
      <w:r w:rsidRPr="002E3C85">
        <w:rPr>
          <w:sz w:val="21"/>
          <w:szCs w:val="21"/>
        </w:rPr>
        <w:t>UDHËZIM</w:t>
      </w:r>
    </w:p>
    <w:p w:rsidR="004B07AF" w:rsidRPr="002E3C85" w:rsidRDefault="004B07AF" w:rsidP="004B07AF">
      <w:pPr>
        <w:pStyle w:val="NumriData"/>
        <w:rPr>
          <w:sz w:val="21"/>
          <w:szCs w:val="21"/>
        </w:rPr>
      </w:pPr>
      <w:r w:rsidRPr="002E3C85">
        <w:rPr>
          <w:sz w:val="21"/>
          <w:szCs w:val="21"/>
        </w:rPr>
        <w:t>Nr.</w:t>
      </w:r>
      <w:r>
        <w:rPr>
          <w:sz w:val="21"/>
          <w:szCs w:val="21"/>
        </w:rPr>
        <w:t xml:space="preserve"> </w:t>
      </w:r>
      <w:r w:rsidRPr="002E3C85">
        <w:rPr>
          <w:sz w:val="21"/>
          <w:szCs w:val="21"/>
        </w:rPr>
        <w:t>3, datë 4.5.2012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</w:p>
    <w:p w:rsidR="004B07AF" w:rsidRPr="002E3C85" w:rsidRDefault="004B07AF" w:rsidP="004B07AF">
      <w:pPr>
        <w:pStyle w:val="Titulli"/>
        <w:rPr>
          <w:sz w:val="21"/>
          <w:szCs w:val="21"/>
        </w:rPr>
      </w:pPr>
      <w:r w:rsidRPr="002E3C85">
        <w:rPr>
          <w:sz w:val="21"/>
          <w:szCs w:val="21"/>
        </w:rPr>
        <w:t>PËR PËRCAKTIMIN DHE DOKUMENTIMIN E SASIVE TË NËNPRODUKTEVE TË NAFTËS, TË IMPORTUAR PËR NEVOJAT E VETA, NGA SHOQËRITË E KËRKIMIT TË NAFTËS DHE TË VËNIES NË SHFRYTËZIM TË ZONAVE NAFTËMBAJTËSE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Në mbështetje të nenit 102, pika 4 të Kushtetutës së Republikës së Shqipërisë dhe në zbatim të pikës 3 të nenit 19 të ligjit nr. 8976, datë 12.12.2002 “Për akcizat”, të ndryshuar, Ministri i Financave dhe Ministri i Ekonomisë, Tregtisë dhe Energjetikës</w:t>
      </w:r>
    </w:p>
    <w:p w:rsidR="004B07AF" w:rsidRPr="00F90C1D" w:rsidRDefault="004B07AF" w:rsidP="004B07AF">
      <w:pPr>
        <w:pStyle w:val="Paragrafi"/>
        <w:rPr>
          <w:sz w:val="16"/>
          <w:szCs w:val="21"/>
        </w:rPr>
      </w:pPr>
    </w:p>
    <w:p w:rsidR="004B07AF" w:rsidRPr="002E3C85" w:rsidRDefault="004B07AF" w:rsidP="004B07AF">
      <w:pPr>
        <w:pStyle w:val="VENDOSI"/>
        <w:rPr>
          <w:sz w:val="21"/>
          <w:szCs w:val="21"/>
        </w:rPr>
      </w:pPr>
      <w:r w:rsidRPr="002E3C85">
        <w:rPr>
          <w:sz w:val="21"/>
          <w:szCs w:val="21"/>
        </w:rPr>
        <w:t>UDHËZOJNË:</w:t>
      </w:r>
    </w:p>
    <w:p w:rsidR="004B07AF" w:rsidRPr="00F90C1D" w:rsidRDefault="004B07AF" w:rsidP="004B07AF">
      <w:pPr>
        <w:pStyle w:val="Paragrafi"/>
        <w:rPr>
          <w:sz w:val="16"/>
          <w:szCs w:val="21"/>
        </w:rPr>
      </w:pP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1. Shoqëritë e kërkimit të naftës dhe të vënies në shfrytëzim të</w:t>
      </w:r>
      <w:r>
        <w:rPr>
          <w:sz w:val="21"/>
          <w:szCs w:val="21"/>
        </w:rPr>
        <w:t xml:space="preserve"> zonave naftëmbajtëse, të cilat</w:t>
      </w:r>
      <w:r w:rsidRPr="002E3C85">
        <w:rPr>
          <w:sz w:val="21"/>
          <w:szCs w:val="21"/>
        </w:rPr>
        <w:t xml:space="preserve"> mund të importojnë nënprodukte të naftës, për nevojat e veta, të përjashtuara nga tatimi i akcizës, duhet të pajisen me autorizimin e përjashtimit nga akciza nga Drejtoria e Përgjithshme e Tatimeve (DPT). Për marrjen e këtij autorizimi, shoqëritë e kërkimit të naftës dhe të vënies në shfrytëzim të zonave naftëmbajtëse duhet të paraqesin në DPT: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a) </w:t>
      </w:r>
      <w:r w:rsidRPr="002E3C85">
        <w:rPr>
          <w:sz w:val="21"/>
          <w:szCs w:val="21"/>
        </w:rPr>
        <w:t>Një kërkesë me shkrim, së cilës i bashkëngjitet një fotokopje e certifikatës së NIPT-it;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b) </w:t>
      </w:r>
      <w:r w:rsidRPr="002E3C85">
        <w:rPr>
          <w:sz w:val="21"/>
          <w:szCs w:val="21"/>
        </w:rPr>
        <w:t>Autorizim (origjinal) të lëshuar në emër të tij nga Agjencia Kombëtare e Burimeve Natyrore (AKBN), ku të jepen referenca për marrëveshjen me Qeverinë Shqiptare, si dhe një kopje të kësaj marrëveshje</w:t>
      </w:r>
      <w:r>
        <w:rPr>
          <w:sz w:val="21"/>
          <w:szCs w:val="21"/>
        </w:rPr>
        <w:t>je</w:t>
      </w:r>
      <w:r w:rsidRPr="002E3C85">
        <w:rPr>
          <w:sz w:val="21"/>
          <w:szCs w:val="21"/>
        </w:rPr>
        <w:t xml:space="preserve">; 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c) </w:t>
      </w:r>
      <w:r w:rsidRPr="002E3C85">
        <w:rPr>
          <w:sz w:val="21"/>
          <w:szCs w:val="21"/>
        </w:rPr>
        <w:t>Nevojat për nënproduktet e naftës, lloji i nënproduktit, sasinë që do të përdoret dhe periudhën e përdorimit.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2. Me plotësimin e dokumentacionit të mësipërm, brenda 30 ditësh kalendarike DPT pajis shoqërinë e kërkimit të naftës me autorizimin e përjashtimit nga akciza. Një kopje e autorizimit dërgohet në Drejtorinë e Përgjithshme të Doganave (DPD).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 xml:space="preserve">3. DPT dhe DPD, nëpërmjet degëve të tyre, kontrollojnë dokumentacionin dhe lëvizjen fizike të nënprodukteve të naftës gjatë transportit, magazinimit, si dhe destinacionin e përdorimit. 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4. Administrimi i këtyre procedurave, kon</w:t>
      </w:r>
      <w:r>
        <w:rPr>
          <w:sz w:val="21"/>
          <w:szCs w:val="21"/>
        </w:rPr>
        <w:t>trolli dhe saktësimet përkatëse</w:t>
      </w:r>
      <w:r w:rsidRPr="002E3C85">
        <w:rPr>
          <w:sz w:val="21"/>
          <w:szCs w:val="21"/>
        </w:rPr>
        <w:t xml:space="preserve"> do të bëhen në përputhje me ligjin nr. 8976 datë 12.12.2002 “Për akcizat”, të ndryshuar.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5. Nëse sasia e karburantit, e përjashtuar nga akciza, nuk shfrytëzohet brenda periudhës kohore të përcaktuar nga kompania, pjesa e pashfrytëzuar i nënshtrohet tatimit të akcizës.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Ky udhëzim hyn në fuqi pas botimit në Fletoren Zyrtare.</w:t>
      </w:r>
    </w:p>
    <w:p w:rsidR="004B07AF" w:rsidRPr="00F90C1D" w:rsidRDefault="004B07AF" w:rsidP="004B07AF">
      <w:pPr>
        <w:pStyle w:val="Paragrafi"/>
        <w:rPr>
          <w:sz w:val="18"/>
          <w:szCs w:val="21"/>
        </w:rPr>
      </w:pP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>MINISTRI I FINANCAVE                                    MINISTRI I EKONOMISË,</w:t>
      </w:r>
    </w:p>
    <w:p w:rsidR="004B07AF" w:rsidRPr="002E3C85" w:rsidRDefault="004B07AF" w:rsidP="004B07AF">
      <w:pPr>
        <w:pStyle w:val="Paragrafi"/>
        <w:rPr>
          <w:sz w:val="21"/>
          <w:szCs w:val="21"/>
        </w:rPr>
      </w:pPr>
      <w:r w:rsidRPr="002E3C85">
        <w:rPr>
          <w:sz w:val="21"/>
          <w:szCs w:val="21"/>
        </w:rPr>
        <w:t xml:space="preserve">                                                                          TREGTISË DHE ENERGJETIKËS</w:t>
      </w:r>
    </w:p>
    <w:p w:rsidR="004B07AF" w:rsidRPr="002E3C85" w:rsidRDefault="004B07AF" w:rsidP="004B07AF">
      <w:pPr>
        <w:pStyle w:val="Paragrafi"/>
        <w:rPr>
          <w:b/>
          <w:sz w:val="21"/>
          <w:szCs w:val="21"/>
        </w:rPr>
      </w:pPr>
      <w:r w:rsidRPr="002E3C85">
        <w:rPr>
          <w:b/>
          <w:sz w:val="21"/>
          <w:szCs w:val="21"/>
        </w:rPr>
        <w:t xml:space="preserve"> Ridvan Bode                                                      Nasip Naço</w:t>
      </w:r>
    </w:p>
    <w:sectPr w:rsidR="004B07AF" w:rsidRPr="002E3C8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07AF"/>
    <w:rsid w:val="000277EF"/>
    <w:rsid w:val="000C2ABA"/>
    <w:rsid w:val="00142F5D"/>
    <w:rsid w:val="001D4B57"/>
    <w:rsid w:val="00443285"/>
    <w:rsid w:val="00477590"/>
    <w:rsid w:val="004A533F"/>
    <w:rsid w:val="004B07AF"/>
    <w:rsid w:val="00753B45"/>
    <w:rsid w:val="007F6793"/>
    <w:rsid w:val="00802AED"/>
    <w:rsid w:val="00815677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138B3B-B668-4C9D-B292-70F1D53C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B07A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B07A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B07A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B07A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B07AF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2019-03-18T14:34:00Z</dcterms:created>
  <dcterms:modified xsi:type="dcterms:W3CDTF">2019-03-18T14:34:00Z</dcterms:modified>
</cp:coreProperties>
</file>