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0145" w:rsidRPr="00AD08B5" w:rsidRDefault="00870145" w:rsidP="00870145">
      <w:pPr>
        <w:pStyle w:val="Akti"/>
        <w:keepNext w:val="0"/>
        <w:rPr>
          <w:sz w:val="21"/>
          <w:szCs w:val="21"/>
          <w:lang w:val="sq-AL"/>
        </w:rPr>
      </w:pPr>
      <w:bookmarkStart w:id="0" w:name="_GoBack"/>
      <w:bookmarkEnd w:id="0"/>
      <w:r w:rsidRPr="00AD08B5">
        <w:rPr>
          <w:sz w:val="21"/>
          <w:szCs w:val="21"/>
          <w:lang w:val="sq-AL"/>
        </w:rPr>
        <w:t>Udhëzim plotësues</w:t>
      </w:r>
    </w:p>
    <w:p w:rsidR="00870145" w:rsidRPr="00AD08B5" w:rsidRDefault="00870145" w:rsidP="00870145">
      <w:pPr>
        <w:pStyle w:val="NumriData"/>
        <w:keepNext w:val="0"/>
        <w:rPr>
          <w:sz w:val="21"/>
          <w:szCs w:val="21"/>
          <w:lang w:val="sq-AL"/>
        </w:rPr>
      </w:pPr>
      <w:r w:rsidRPr="00AD08B5">
        <w:rPr>
          <w:sz w:val="21"/>
          <w:szCs w:val="21"/>
          <w:lang w:val="sq-AL"/>
        </w:rPr>
        <w:t>Nr. 7/3, datë 1.8.2012</w:t>
      </w:r>
    </w:p>
    <w:p w:rsidR="00870145" w:rsidRPr="00AD08B5" w:rsidRDefault="00870145" w:rsidP="00870145">
      <w:pPr>
        <w:pStyle w:val="Paragrafi"/>
        <w:rPr>
          <w:sz w:val="21"/>
          <w:szCs w:val="21"/>
          <w:lang w:val="sq-AL"/>
        </w:rPr>
      </w:pPr>
    </w:p>
    <w:p w:rsidR="00870145" w:rsidRPr="00AD08B5" w:rsidRDefault="00870145" w:rsidP="00870145">
      <w:pPr>
        <w:pStyle w:val="Titulli"/>
        <w:keepNext w:val="0"/>
        <w:rPr>
          <w:sz w:val="21"/>
          <w:szCs w:val="21"/>
          <w:lang w:val="sq-AL"/>
        </w:rPr>
      </w:pPr>
      <w:r w:rsidRPr="00AD08B5">
        <w:rPr>
          <w:sz w:val="21"/>
          <w:szCs w:val="21"/>
          <w:lang w:val="sq-AL"/>
        </w:rPr>
        <w:t>Për përgatitjen e buxhetit vendor</w:t>
      </w:r>
    </w:p>
    <w:p w:rsidR="00870145" w:rsidRPr="00AD08B5" w:rsidRDefault="00870145" w:rsidP="00870145">
      <w:pPr>
        <w:pStyle w:val="Paragrafi"/>
        <w:rPr>
          <w:sz w:val="21"/>
          <w:szCs w:val="21"/>
          <w:lang w:val="sq-AL"/>
        </w:rPr>
      </w:pPr>
    </w:p>
    <w:p w:rsidR="00870145" w:rsidRPr="00AD08B5" w:rsidRDefault="00870145" w:rsidP="00870145">
      <w:pPr>
        <w:pStyle w:val="Paragrafi"/>
        <w:rPr>
          <w:sz w:val="21"/>
          <w:szCs w:val="21"/>
          <w:lang w:val="sq-AL"/>
        </w:rPr>
      </w:pPr>
      <w:r w:rsidRPr="00AD08B5">
        <w:rPr>
          <w:sz w:val="21"/>
          <w:szCs w:val="21"/>
          <w:lang w:val="sq-AL"/>
        </w:rPr>
        <w:t>Në përputhje me nenin 27 të ligjit nr. 9936, datë 26.6.2008 “Për menaxhimin e sistemit buxhetor në Republikën e Shqipërisë”, Ministri i Financave</w:t>
      </w:r>
    </w:p>
    <w:p w:rsidR="00870145" w:rsidRPr="00AD08B5" w:rsidRDefault="00870145" w:rsidP="00870145">
      <w:pPr>
        <w:pStyle w:val="Paragrafi"/>
        <w:rPr>
          <w:sz w:val="21"/>
          <w:szCs w:val="21"/>
          <w:lang w:val="sq-AL"/>
        </w:rPr>
      </w:pPr>
    </w:p>
    <w:p w:rsidR="00870145" w:rsidRPr="00AD08B5" w:rsidRDefault="00870145" w:rsidP="00870145">
      <w:pPr>
        <w:pStyle w:val="VENDOSI"/>
        <w:keepNext w:val="0"/>
        <w:rPr>
          <w:sz w:val="21"/>
          <w:szCs w:val="21"/>
          <w:lang w:val="sq-AL"/>
        </w:rPr>
      </w:pPr>
      <w:r w:rsidRPr="00AD08B5">
        <w:rPr>
          <w:sz w:val="21"/>
          <w:szCs w:val="21"/>
          <w:lang w:val="sq-AL"/>
        </w:rPr>
        <w:t>Udhëzon:</w:t>
      </w:r>
    </w:p>
    <w:p w:rsidR="00870145" w:rsidRPr="00AD08B5" w:rsidRDefault="00870145" w:rsidP="00870145">
      <w:pPr>
        <w:pStyle w:val="Paragrafi"/>
        <w:rPr>
          <w:sz w:val="21"/>
          <w:szCs w:val="21"/>
          <w:lang w:val="sq-AL"/>
        </w:rPr>
      </w:pPr>
    </w:p>
    <w:p w:rsidR="00870145" w:rsidRPr="00AD08B5" w:rsidRDefault="00870145" w:rsidP="00870145">
      <w:pPr>
        <w:pStyle w:val="Paragrafi"/>
        <w:rPr>
          <w:sz w:val="21"/>
          <w:szCs w:val="21"/>
          <w:lang w:val="sq-AL"/>
        </w:rPr>
      </w:pPr>
      <w:r w:rsidRPr="00AD08B5">
        <w:rPr>
          <w:sz w:val="21"/>
          <w:szCs w:val="21"/>
          <w:lang w:val="sq-AL"/>
        </w:rPr>
        <w:t>Hyrje</w:t>
      </w:r>
    </w:p>
    <w:p w:rsidR="00870145" w:rsidRPr="00AD08B5" w:rsidRDefault="00870145" w:rsidP="00870145">
      <w:pPr>
        <w:pStyle w:val="Paragrafi"/>
        <w:rPr>
          <w:sz w:val="21"/>
          <w:szCs w:val="21"/>
          <w:lang w:val="sq-AL"/>
        </w:rPr>
      </w:pPr>
      <w:r w:rsidRPr="00AD08B5">
        <w:rPr>
          <w:sz w:val="21"/>
          <w:szCs w:val="21"/>
          <w:lang w:val="sq-AL"/>
        </w:rPr>
        <w:t>Kërkesat për PBA 2013-2015 duhet të përgatiten në zbatim të udhëzimit nr.7/1, datë 29.2.2012 “Për përgatitjen e buxhetit vendor”, udhëzimit nr. 8, datë 29.3.2012 “Për procedurat standarde të përgatitjes së programit buxhetor afatmesëm”, udhëzimit nr. 2, datë 6.2.2012 “Për procedurat standarde të zbatimit të buxhetit” dhe të këtij udhëzimi plotësues.</w:t>
      </w:r>
    </w:p>
    <w:p w:rsidR="00870145" w:rsidRPr="00AD08B5" w:rsidRDefault="00870145" w:rsidP="00870145">
      <w:pPr>
        <w:pStyle w:val="Paragrafi"/>
        <w:rPr>
          <w:sz w:val="21"/>
          <w:szCs w:val="21"/>
          <w:lang w:val="sq-AL"/>
        </w:rPr>
      </w:pPr>
      <w:r w:rsidRPr="00AD08B5">
        <w:rPr>
          <w:sz w:val="21"/>
          <w:szCs w:val="21"/>
          <w:lang w:val="sq-AL"/>
        </w:rPr>
        <w:t>A. Tavanet për përgatitjen e buxhetit</w:t>
      </w:r>
    </w:p>
    <w:p w:rsidR="00870145" w:rsidRPr="00AD08B5" w:rsidRDefault="00870145" w:rsidP="00870145">
      <w:pPr>
        <w:pStyle w:val="Paragrafi"/>
        <w:rPr>
          <w:sz w:val="21"/>
          <w:szCs w:val="21"/>
          <w:lang w:val="sq-AL"/>
        </w:rPr>
      </w:pPr>
      <w:r w:rsidRPr="00AD08B5">
        <w:rPr>
          <w:sz w:val="21"/>
          <w:szCs w:val="21"/>
          <w:lang w:val="sq-AL"/>
        </w:rPr>
        <w:t>- Tavanet përfundimtare të shpenzimeve të programit buxhetor afatmesëm 2013-2015, të përgatitura në bazë të rivlerësimit të kuadrit makroekonomik dhe fiskal 2013-2015 dhe të miratuar nga këshilli i njësisë së qeverisjes vendore, do të merren në konsideratë për hartimin e buxhetit të vitit 2013.</w:t>
      </w:r>
    </w:p>
    <w:p w:rsidR="00870145" w:rsidRPr="00AD08B5" w:rsidRDefault="00870145" w:rsidP="00870145">
      <w:pPr>
        <w:pStyle w:val="Paragrafi"/>
        <w:rPr>
          <w:sz w:val="21"/>
          <w:szCs w:val="21"/>
          <w:lang w:val="sq-AL"/>
        </w:rPr>
      </w:pPr>
      <w:r w:rsidRPr="00AD08B5">
        <w:rPr>
          <w:sz w:val="21"/>
          <w:szCs w:val="21"/>
          <w:lang w:val="sq-AL"/>
        </w:rPr>
        <w:t>- Në parashikimin e të ardhurave nga taksat dhe tarifat vendore do të mbani parasysh ndryshimet e bëra në ligjin nr. 10 117, datë 23.4.2009 “Për disa ndryshime në ligjin nr. 9632, datë 30.10.2006 “Për sistemin e taksave vendore””, të ndryshuar, si dhe ndryshimet e tjera ligjore në lidhje me taksat vendore.</w:t>
      </w:r>
    </w:p>
    <w:p w:rsidR="00870145" w:rsidRPr="00AD08B5" w:rsidRDefault="00870145" w:rsidP="00870145">
      <w:pPr>
        <w:pStyle w:val="Paragrafi"/>
        <w:rPr>
          <w:sz w:val="21"/>
          <w:szCs w:val="21"/>
          <w:lang w:val="sq-AL"/>
        </w:rPr>
      </w:pPr>
      <w:r w:rsidRPr="00AD08B5">
        <w:rPr>
          <w:sz w:val="21"/>
          <w:szCs w:val="21"/>
          <w:lang w:val="sq-AL"/>
        </w:rPr>
        <w:t>- Kërkesat për fonde buxhetore janë detyrimisht brenda këtyre tavaneve dhe të shoqëruara me një relacion shpjegues.</w:t>
      </w:r>
    </w:p>
    <w:p w:rsidR="00870145" w:rsidRPr="00AD08B5" w:rsidRDefault="00870145" w:rsidP="00870145">
      <w:pPr>
        <w:pStyle w:val="Paragrafi"/>
        <w:rPr>
          <w:sz w:val="21"/>
          <w:szCs w:val="21"/>
          <w:lang w:val="sq-AL"/>
        </w:rPr>
      </w:pPr>
      <w:r w:rsidRPr="00AD08B5">
        <w:rPr>
          <w:sz w:val="21"/>
          <w:szCs w:val="21"/>
          <w:lang w:val="sq-AL"/>
        </w:rPr>
        <w:t>- Transferta e pakushtëzuar për vitin 2013, do të jetë afërsisht 3% më e madhe se transferta e pakushtëzuar nga buxheti i shtetit i vitit 2012.</w:t>
      </w:r>
    </w:p>
    <w:p w:rsidR="00870145" w:rsidRPr="00AD08B5" w:rsidRDefault="00870145" w:rsidP="00870145">
      <w:pPr>
        <w:pStyle w:val="Paragrafi"/>
        <w:rPr>
          <w:sz w:val="21"/>
          <w:szCs w:val="21"/>
          <w:lang w:val="sq-AL"/>
        </w:rPr>
      </w:pPr>
      <w:r w:rsidRPr="00AD08B5">
        <w:rPr>
          <w:sz w:val="21"/>
          <w:szCs w:val="21"/>
          <w:lang w:val="sq-AL"/>
        </w:rPr>
        <w:t>- Kriteret dhe koeficientët e formulës së shpërndarjes së transfertës së pakushtëzuar për vitin 2013 do të jenë ato të vitit 2012.</w:t>
      </w:r>
    </w:p>
    <w:p w:rsidR="00870145" w:rsidRPr="00AD08B5" w:rsidRDefault="00870145" w:rsidP="00870145">
      <w:pPr>
        <w:pStyle w:val="Paragrafi"/>
        <w:rPr>
          <w:sz w:val="21"/>
          <w:szCs w:val="21"/>
          <w:lang w:val="sq-AL"/>
        </w:rPr>
      </w:pPr>
      <w:r w:rsidRPr="00AD08B5">
        <w:rPr>
          <w:sz w:val="21"/>
          <w:szCs w:val="21"/>
          <w:lang w:val="sq-AL"/>
        </w:rPr>
        <w:t>B. Afatet për përgatitjen e buxhetit</w:t>
      </w:r>
    </w:p>
    <w:p w:rsidR="00870145" w:rsidRPr="00AD08B5" w:rsidRDefault="00870145" w:rsidP="00870145">
      <w:pPr>
        <w:pStyle w:val="Paragrafi"/>
        <w:rPr>
          <w:sz w:val="21"/>
          <w:szCs w:val="21"/>
          <w:lang w:val="sq-AL"/>
        </w:rPr>
      </w:pPr>
      <w:r w:rsidRPr="00AD08B5">
        <w:rPr>
          <w:sz w:val="21"/>
          <w:szCs w:val="21"/>
          <w:lang w:val="sq-AL"/>
        </w:rPr>
        <w:t>- Bazuar në nenin 27 të ligjit nr. 9936, datë 26.6.2008 “Për menaxhimin e sistemit buxhetor në Republikën e Shqipërisë”, përgatitja e kërkesave buxhetore për fazën II të PBA 2013-2015, përfundon në datën 31 gusht 2012, pë</w:t>
      </w:r>
      <w:r>
        <w:rPr>
          <w:sz w:val="21"/>
          <w:szCs w:val="21"/>
          <w:lang w:val="sq-AL"/>
        </w:rPr>
        <w:t>r njësitë e qeverisjes qendrore</w:t>
      </w:r>
      <w:r w:rsidRPr="00AD08B5">
        <w:rPr>
          <w:sz w:val="21"/>
          <w:szCs w:val="21"/>
          <w:lang w:val="sq-AL"/>
        </w:rPr>
        <w:t xml:space="preserve">. </w:t>
      </w:r>
      <w:r>
        <w:rPr>
          <w:sz w:val="21"/>
          <w:szCs w:val="21"/>
          <w:lang w:val="sq-AL"/>
        </w:rPr>
        <w:t xml:space="preserve">Afërsisht i njëjti kalendar rekomandohet që të apliokojnë dhe njësitë e qeverisjes vendore. </w:t>
      </w:r>
      <w:r w:rsidRPr="00AD08B5">
        <w:rPr>
          <w:sz w:val="21"/>
          <w:szCs w:val="21"/>
          <w:lang w:val="sq-AL"/>
        </w:rPr>
        <w:t>Formularët nr. 1 dhe 2 sipas udhëzimit nr. 7/1, datë 29.2.2012 “Për përgatitjen e buxhetit vendor”</w:t>
      </w:r>
      <w:r>
        <w:rPr>
          <w:sz w:val="21"/>
          <w:szCs w:val="21"/>
          <w:lang w:val="sq-AL"/>
        </w:rPr>
        <w:t>,</w:t>
      </w:r>
      <w:r w:rsidRPr="00AD08B5">
        <w:rPr>
          <w:sz w:val="21"/>
          <w:szCs w:val="21"/>
          <w:lang w:val="sq-AL"/>
        </w:rPr>
        <w:t xml:space="preserve"> nëse kanë ndryshime me ato të dërguara më parë pas miratimit nga këshilli i PBA-së, duhet të dërgohen në Ministrinë e Financave brenda datës 15 gusht.</w:t>
      </w:r>
    </w:p>
    <w:p w:rsidR="00870145" w:rsidRPr="00AD08B5" w:rsidRDefault="00870145" w:rsidP="00870145">
      <w:pPr>
        <w:pStyle w:val="Paragrafi"/>
        <w:rPr>
          <w:sz w:val="21"/>
          <w:szCs w:val="21"/>
          <w:lang w:val="sq-AL"/>
        </w:rPr>
      </w:pPr>
      <w:r w:rsidRPr="00AD08B5">
        <w:rPr>
          <w:sz w:val="21"/>
          <w:szCs w:val="21"/>
          <w:lang w:val="sq-AL"/>
        </w:rPr>
        <w:t>C. Procedurat për përgatitjen e kërkesave buxhetore</w:t>
      </w:r>
    </w:p>
    <w:p w:rsidR="00870145" w:rsidRPr="00AD08B5" w:rsidRDefault="00870145" w:rsidP="00870145">
      <w:pPr>
        <w:pStyle w:val="Paragrafi"/>
        <w:rPr>
          <w:sz w:val="21"/>
          <w:szCs w:val="21"/>
          <w:lang w:val="sq-AL"/>
        </w:rPr>
      </w:pPr>
      <w:r w:rsidRPr="00AD08B5">
        <w:rPr>
          <w:sz w:val="21"/>
          <w:szCs w:val="21"/>
          <w:lang w:val="sq-AL"/>
        </w:rPr>
        <w:t>- Procedurat për hartimin e kërkesave buxhetore janë të detajuara në udhëzimin nr. datë “Për përgatitjen e buxhetit vendor” dhe anekset përkatëse sip</w:t>
      </w:r>
      <w:r>
        <w:rPr>
          <w:sz w:val="21"/>
          <w:szCs w:val="21"/>
          <w:lang w:val="sq-AL"/>
        </w:rPr>
        <w:t>as formateve standarde në Excel.</w:t>
      </w:r>
    </w:p>
    <w:p w:rsidR="00870145" w:rsidRPr="00AD08B5" w:rsidRDefault="00870145" w:rsidP="00870145">
      <w:pPr>
        <w:pStyle w:val="Paragrafi"/>
        <w:rPr>
          <w:sz w:val="21"/>
          <w:szCs w:val="21"/>
          <w:lang w:val="sq-AL"/>
        </w:rPr>
      </w:pPr>
      <w:r>
        <w:rPr>
          <w:sz w:val="21"/>
          <w:szCs w:val="21"/>
          <w:lang w:val="sq-AL"/>
        </w:rPr>
        <w:t>Kërkesat për shpenzime kapitale</w:t>
      </w:r>
      <w:r w:rsidRPr="00AD08B5">
        <w:rPr>
          <w:sz w:val="21"/>
          <w:szCs w:val="21"/>
          <w:lang w:val="sq-AL"/>
        </w:rPr>
        <w:t xml:space="preserve"> plotësohen sipas procedurave të menaxhimit të investimeve publike të udhëzimit nr. datë “Për përgatitjen e buxhetit të shte</w:t>
      </w:r>
      <w:r>
        <w:rPr>
          <w:sz w:val="21"/>
          <w:szCs w:val="21"/>
          <w:lang w:val="sq-AL"/>
        </w:rPr>
        <w:t>tit dhe fondet speciale”.</w:t>
      </w:r>
    </w:p>
    <w:p w:rsidR="00870145" w:rsidRPr="00AD08B5" w:rsidRDefault="00870145" w:rsidP="00870145">
      <w:pPr>
        <w:pStyle w:val="Paragrafi"/>
        <w:rPr>
          <w:sz w:val="21"/>
          <w:szCs w:val="21"/>
          <w:lang w:val="sq-AL"/>
        </w:rPr>
      </w:pPr>
      <w:r w:rsidRPr="00AD08B5">
        <w:rPr>
          <w:sz w:val="21"/>
          <w:szCs w:val="21"/>
          <w:lang w:val="sq-AL"/>
        </w:rPr>
        <w:t>- Në ndryshim nga faza I e PBA, gjatë fazës II nuk do të përgatiten kërkesa shtesë. Kjo do të thotë se procedurat për hartimin e kërkesave shtesë nuk janë të aplikueshme në fazën II të përgatitjes së PBA-së.</w:t>
      </w:r>
    </w:p>
    <w:p w:rsidR="00870145" w:rsidRPr="00AD08B5" w:rsidRDefault="00870145" w:rsidP="00870145">
      <w:pPr>
        <w:pStyle w:val="Paragrafi"/>
        <w:rPr>
          <w:sz w:val="21"/>
          <w:szCs w:val="21"/>
          <w:lang w:val="sq-AL"/>
        </w:rPr>
      </w:pPr>
      <w:r w:rsidRPr="00AD08B5">
        <w:rPr>
          <w:sz w:val="21"/>
          <w:szCs w:val="21"/>
          <w:lang w:val="sq-AL"/>
        </w:rPr>
        <w:t>D. Dorëzimi i raporteve të kërkesave</w:t>
      </w:r>
      <w:r>
        <w:rPr>
          <w:sz w:val="21"/>
          <w:szCs w:val="21"/>
          <w:lang w:val="sq-AL"/>
        </w:rPr>
        <w:t xml:space="preserve"> për shpenzime të PBA 2013-2015</w:t>
      </w:r>
    </w:p>
    <w:p w:rsidR="00870145" w:rsidRDefault="00870145" w:rsidP="00870145">
      <w:pPr>
        <w:pStyle w:val="Paragrafi"/>
        <w:rPr>
          <w:sz w:val="21"/>
          <w:szCs w:val="21"/>
          <w:lang w:val="sq-AL"/>
        </w:rPr>
      </w:pPr>
      <w:r w:rsidRPr="00AD08B5">
        <w:rPr>
          <w:sz w:val="21"/>
          <w:szCs w:val="21"/>
          <w:lang w:val="sq-AL"/>
        </w:rPr>
        <w:t>- Njësitë e qeverisjes vendore që nuk kanë dërguar në Ministrinë e Financave deri në datën 1 qershor 2012, formularin nr. 1 “Parashikimi i të ardhurave për periudhën 2013-2015” dhe formularin nr. 2 “Parashikimi i shpërndarjes së burimeve financiare për periudhën 2013-2015”, sipas udhëzimit të Ministrit të Financave, udhëzimit nr. 8, datë 29.3.2012 “Për procedurat standarde të përgatitjes së programit buxhetor afatmesëm”, duhet t’i dërgojnë ato menjëherë në rrugë zyrtare dhe elektronike dhe në rast të kundërt, personat përgjegjës do të ndëshkohen sipas nenit 71 të ligjit nr. 9936, datë 26.6.2008 “Për menaxhimin e sistemit buxhetor në Republikën e Shqipërisë”.</w:t>
      </w:r>
    </w:p>
    <w:p w:rsidR="00870145" w:rsidRPr="00AD08B5" w:rsidRDefault="00870145" w:rsidP="00870145">
      <w:pPr>
        <w:pStyle w:val="Paragrafi"/>
        <w:rPr>
          <w:sz w:val="21"/>
          <w:szCs w:val="21"/>
          <w:lang w:val="sq-AL"/>
        </w:rPr>
      </w:pPr>
    </w:p>
    <w:p w:rsidR="00870145" w:rsidRPr="00AD08B5" w:rsidRDefault="00870145" w:rsidP="00870145">
      <w:pPr>
        <w:pStyle w:val="Paragrafi"/>
        <w:rPr>
          <w:sz w:val="21"/>
          <w:szCs w:val="21"/>
          <w:lang w:val="sq-AL"/>
        </w:rPr>
      </w:pPr>
      <w:r w:rsidRPr="00AD08B5">
        <w:rPr>
          <w:sz w:val="21"/>
          <w:szCs w:val="21"/>
          <w:lang w:val="sq-AL"/>
        </w:rPr>
        <w:t xml:space="preserve">- Formularët e mësipërm (formularët 1 dhe 2) dërgohen në Ministrinë e Financave zyrtarisht dhe në formë elektronike. Forma elektronike paraqitet në CD, flash ose në adresën </w:t>
      </w:r>
      <w:hyperlink r:id="rId4" w:history="1">
        <w:r w:rsidRPr="00AD08B5">
          <w:rPr>
            <w:rStyle w:val="Hyperlink"/>
            <w:sz w:val="21"/>
            <w:szCs w:val="21"/>
            <w:lang w:val="sq-AL"/>
          </w:rPr>
          <w:t>fbrahimi@minfin.gov.al</w:t>
        </w:r>
      </w:hyperlink>
      <w:r w:rsidRPr="00AD08B5">
        <w:rPr>
          <w:sz w:val="21"/>
          <w:szCs w:val="21"/>
          <w:lang w:val="sq-AL"/>
        </w:rPr>
        <w:t xml:space="preserve">, </w:t>
      </w:r>
      <w:hyperlink r:id="rId5" w:history="1">
        <w:r w:rsidRPr="00AD08B5">
          <w:rPr>
            <w:rStyle w:val="Hyperlink"/>
            <w:sz w:val="21"/>
            <w:szCs w:val="21"/>
            <w:lang w:val="sq-AL"/>
          </w:rPr>
          <w:t>jmemaj@minfin.gov.al</w:t>
        </w:r>
      </w:hyperlink>
      <w:r w:rsidRPr="00AD08B5">
        <w:rPr>
          <w:sz w:val="21"/>
          <w:szCs w:val="21"/>
          <w:lang w:val="sq-AL"/>
        </w:rPr>
        <w:t>.</w:t>
      </w:r>
    </w:p>
    <w:p w:rsidR="00870145" w:rsidRPr="00443C1C" w:rsidRDefault="00870145" w:rsidP="00870145">
      <w:pPr>
        <w:pStyle w:val="Paragrafi"/>
        <w:rPr>
          <w:sz w:val="21"/>
          <w:szCs w:val="21"/>
          <w:lang w:val="sq-AL"/>
        </w:rPr>
      </w:pPr>
      <w:r w:rsidRPr="00443C1C">
        <w:rPr>
          <w:sz w:val="21"/>
          <w:szCs w:val="21"/>
          <w:lang w:val="sq-AL"/>
        </w:rPr>
        <w:t>E. Mbështetja këshillimore për ministritë e linjës dhe institucionet qendrore</w:t>
      </w:r>
    </w:p>
    <w:p w:rsidR="00870145" w:rsidRPr="00AD08B5" w:rsidRDefault="00870145" w:rsidP="00870145">
      <w:pPr>
        <w:pStyle w:val="Paragrafi"/>
        <w:rPr>
          <w:sz w:val="21"/>
          <w:szCs w:val="21"/>
          <w:lang w:val="sq-AL"/>
        </w:rPr>
      </w:pPr>
      <w:r w:rsidRPr="00AD08B5">
        <w:rPr>
          <w:sz w:val="21"/>
          <w:szCs w:val="21"/>
          <w:lang w:val="sq-AL"/>
        </w:rPr>
        <w:t xml:space="preserve">- Ministria e Financave, në kuadër të mbështetjes këshillimore për përgatitjen e PBA 2013-2015, vë në dispozicion për çdo njësi të qeverisjes vendore adresat e e-mail-it. </w:t>
      </w:r>
      <w:hyperlink r:id="rId6" w:history="1">
        <w:r w:rsidRPr="00AD08B5">
          <w:rPr>
            <w:rStyle w:val="Hyperlink"/>
            <w:sz w:val="21"/>
            <w:szCs w:val="21"/>
            <w:lang w:val="sq-AL"/>
          </w:rPr>
          <w:t>fbrahimi@minfin.gov.al</w:t>
        </w:r>
      </w:hyperlink>
      <w:r w:rsidRPr="00AD08B5">
        <w:rPr>
          <w:sz w:val="21"/>
          <w:szCs w:val="21"/>
          <w:lang w:val="sq-AL"/>
        </w:rPr>
        <w:t xml:space="preserve">, </w:t>
      </w:r>
      <w:hyperlink r:id="rId7" w:history="1">
        <w:r w:rsidRPr="00AD08B5">
          <w:rPr>
            <w:rStyle w:val="Hyperlink"/>
            <w:sz w:val="21"/>
            <w:szCs w:val="21"/>
            <w:lang w:val="sq-AL"/>
          </w:rPr>
          <w:t>jmemaj@minfin.gov.al</w:t>
        </w:r>
      </w:hyperlink>
      <w:r w:rsidRPr="00AD08B5">
        <w:rPr>
          <w:sz w:val="21"/>
          <w:szCs w:val="21"/>
          <w:lang w:val="sq-AL"/>
        </w:rPr>
        <w:t>. dhe numrin e telefonit.</w:t>
      </w:r>
    </w:p>
    <w:p w:rsidR="00870145" w:rsidRPr="00AD08B5" w:rsidRDefault="00870145" w:rsidP="00870145">
      <w:pPr>
        <w:pStyle w:val="Paragrafi"/>
        <w:rPr>
          <w:sz w:val="21"/>
          <w:szCs w:val="21"/>
          <w:lang w:val="sq-AL"/>
        </w:rPr>
      </w:pPr>
    </w:p>
    <w:p w:rsidR="00870145" w:rsidRPr="00AD08B5" w:rsidRDefault="00870145" w:rsidP="00870145">
      <w:pPr>
        <w:pStyle w:val="Paragrafi"/>
        <w:jc w:val="right"/>
        <w:rPr>
          <w:sz w:val="21"/>
          <w:szCs w:val="21"/>
          <w:lang w:val="sq-AL"/>
        </w:rPr>
      </w:pPr>
      <w:r w:rsidRPr="00AD08B5">
        <w:rPr>
          <w:sz w:val="21"/>
          <w:szCs w:val="21"/>
          <w:lang w:val="sq-AL"/>
        </w:rPr>
        <w:t xml:space="preserve">MINISTRI I FINANCAVE </w:t>
      </w:r>
    </w:p>
    <w:p w:rsidR="00870145" w:rsidRPr="00AD08B5" w:rsidRDefault="00870145" w:rsidP="00870145">
      <w:pPr>
        <w:pStyle w:val="Paragrafi"/>
        <w:jc w:val="right"/>
        <w:rPr>
          <w:b/>
          <w:sz w:val="21"/>
          <w:szCs w:val="21"/>
          <w:lang w:val="sq-AL"/>
        </w:rPr>
      </w:pPr>
      <w:r>
        <w:rPr>
          <w:b/>
          <w:sz w:val="21"/>
          <w:szCs w:val="21"/>
          <w:lang w:val="sq-AL"/>
        </w:rPr>
        <w:t>Ridvan B</w:t>
      </w:r>
      <w:r w:rsidRPr="00AD08B5">
        <w:rPr>
          <w:b/>
          <w:sz w:val="21"/>
          <w:szCs w:val="21"/>
          <w:lang w:val="sq-AL"/>
        </w:rPr>
        <w:t>ode</w:t>
      </w:r>
    </w:p>
    <w:p w:rsidR="00870145" w:rsidRPr="00870145" w:rsidRDefault="00870145" w:rsidP="00870145">
      <w:pPr>
        <w:pStyle w:val="Paragrafi"/>
      </w:pPr>
    </w:p>
    <w:p w:rsidR="00870145" w:rsidRPr="00443C1C" w:rsidRDefault="00870145" w:rsidP="00870145">
      <w:pPr>
        <w:pStyle w:val="Autoriteti"/>
      </w:pPr>
      <w:r w:rsidRPr="00443C1C">
        <w:t>Në mungesë dhe me porosi</w:t>
      </w:r>
    </w:p>
    <w:p w:rsidR="00870145" w:rsidRDefault="00870145" w:rsidP="00870145">
      <w:pPr>
        <w:pStyle w:val="AutoritetiEmer"/>
      </w:pPr>
      <w:r w:rsidRPr="00443C1C">
        <w:t>Nezir</w:t>
      </w:r>
      <w:r>
        <w:t xml:space="preserve"> Haldeda</w:t>
      </w:r>
    </w:p>
    <w:p w:rsidR="00870145" w:rsidRPr="00C619DD" w:rsidRDefault="00870145" w:rsidP="00870145">
      <w:pPr>
        <w:pStyle w:val="AutoritetiEmer"/>
        <w:rPr>
          <w:b w:val="0"/>
        </w:rPr>
      </w:pPr>
      <w:r w:rsidRPr="00C619DD">
        <w:rPr>
          <w:b w:val="0"/>
        </w:rPr>
        <w:t>Zëvendësministër</w:t>
      </w:r>
    </w:p>
    <w:sectPr w:rsidR="00870145" w:rsidRPr="00C619DD" w:rsidSect="00307B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70145"/>
    <w:rsid w:val="00307B05"/>
    <w:rsid w:val="00870145"/>
    <w:rsid w:val="009542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3A2AD206-6DCD-404D-B8F7-FA055BF0E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7B05"/>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870145"/>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uiPriority w:val="99"/>
    <w:rsid w:val="00870145"/>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uiPriority w:val="99"/>
    <w:rsid w:val="00870145"/>
    <w:pPr>
      <w:widowControl w:val="0"/>
      <w:jc w:val="right"/>
    </w:pPr>
    <w:rPr>
      <w:rFonts w:ascii="CG Times" w:eastAsia="MS Mincho" w:hAnsi="CG Times" w:cs="CG Times"/>
      <w:b/>
      <w:bCs/>
      <w:sz w:val="22"/>
      <w:szCs w:val="22"/>
      <w:lang w:eastAsia="en-US"/>
    </w:rPr>
  </w:style>
  <w:style w:type="paragraph" w:customStyle="1" w:styleId="NumriData">
    <w:name w:val="Numri_Data"/>
    <w:next w:val="Normal"/>
    <w:link w:val="NumriDataChar"/>
    <w:uiPriority w:val="99"/>
    <w:rsid w:val="00870145"/>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870145"/>
    <w:rPr>
      <w:rFonts w:ascii="CG Times" w:eastAsia="MS Mincho" w:hAnsi="CG Times" w:cs="CG Times"/>
      <w:b/>
      <w:bCs/>
      <w:sz w:val="22"/>
      <w:szCs w:val="22"/>
      <w:lang w:val="en-GB" w:eastAsia="en-US" w:bidi="ar-SA"/>
    </w:rPr>
  </w:style>
  <w:style w:type="paragraph" w:customStyle="1" w:styleId="Paragrafi">
    <w:name w:val="Paragrafi"/>
    <w:link w:val="ParagrafiChar"/>
    <w:uiPriority w:val="99"/>
    <w:rsid w:val="00870145"/>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uiPriority w:val="99"/>
    <w:locked/>
    <w:rsid w:val="00870145"/>
    <w:rPr>
      <w:rFonts w:ascii="CG Times" w:eastAsia="MS Mincho" w:hAnsi="CG Times" w:cs="CG Times"/>
      <w:sz w:val="22"/>
      <w:szCs w:val="22"/>
      <w:lang w:val="en-US" w:eastAsia="en-US" w:bidi="ar-SA"/>
    </w:rPr>
  </w:style>
  <w:style w:type="paragraph" w:customStyle="1" w:styleId="Titulli">
    <w:name w:val="Titulli"/>
    <w:next w:val="Normal"/>
    <w:link w:val="TitulliChar"/>
    <w:uiPriority w:val="99"/>
    <w:rsid w:val="00870145"/>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uiPriority w:val="99"/>
    <w:rsid w:val="00870145"/>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870145"/>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uiPriority w:val="99"/>
    <w:rsid w:val="00870145"/>
    <w:rPr>
      <w:rFonts w:ascii="CG Times" w:eastAsia="MS Mincho" w:hAnsi="CG Times" w:cs="CG Times"/>
      <w:b/>
      <w:bCs/>
      <w:caps/>
      <w:sz w:val="22"/>
      <w:szCs w:val="22"/>
      <w:lang w:val="en-GB" w:eastAsia="en-US" w:bidi="ar-SA"/>
    </w:rPr>
  </w:style>
  <w:style w:type="character" w:styleId="Hyperlink">
    <w:name w:val="Hyperlink"/>
    <w:basedOn w:val="DefaultParagraphFont"/>
    <w:uiPriority w:val="99"/>
    <w:unhideWhenUsed/>
    <w:rsid w:val="00870145"/>
    <w:rPr>
      <w:color w:val="0000FF"/>
      <w:u w:val="single"/>
    </w:rPr>
  </w:style>
  <w:style w:type="character" w:customStyle="1" w:styleId="AutoritetiChar">
    <w:name w:val="Autoriteti Char"/>
    <w:basedOn w:val="DefaultParagraphFont"/>
    <w:link w:val="Autoriteti"/>
    <w:uiPriority w:val="99"/>
    <w:locked/>
    <w:rsid w:val="00870145"/>
    <w:rPr>
      <w:rFonts w:ascii="CG Times" w:eastAsia="MS Mincho" w:hAnsi="CG Times" w:cs="CG Times"/>
      <w:caps/>
      <w:sz w:val="22"/>
      <w:szCs w:val="22"/>
      <w:lang w:val="en-GB" w:eastAsia="en-US" w:bidi="ar-SA"/>
    </w:rPr>
  </w:style>
  <w:style w:type="character" w:customStyle="1" w:styleId="AktiChar">
    <w:name w:val="Akti Char"/>
    <w:basedOn w:val="DefaultParagraphFont"/>
    <w:link w:val="Akti"/>
    <w:uiPriority w:val="99"/>
    <w:rsid w:val="00870145"/>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jmemaj@minfin.gov.a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fbrahimi@minfin.gov.al" TargetMode="External"/><Relationship Id="rId5" Type="http://schemas.openxmlformats.org/officeDocument/2006/relationships/hyperlink" Target="mailto:jmemaj@minfin.gov.al" TargetMode="External"/><Relationship Id="rId4" Type="http://schemas.openxmlformats.org/officeDocument/2006/relationships/hyperlink" Target="mailto:fbrahimi@minfin.gov.al"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661</Words>
  <Characters>3768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4421</CharactersWithSpaces>
  <SharedDoc>false</SharedDoc>
  <HLinks>
    <vt:vector size="24" baseType="variant">
      <vt:variant>
        <vt:i4>6094885</vt:i4>
      </vt:variant>
      <vt:variant>
        <vt:i4>9</vt:i4>
      </vt:variant>
      <vt:variant>
        <vt:i4>0</vt:i4>
      </vt:variant>
      <vt:variant>
        <vt:i4>5</vt:i4>
      </vt:variant>
      <vt:variant>
        <vt:lpwstr>mailto:jmemaj@minfin.gov.al</vt:lpwstr>
      </vt:variant>
      <vt:variant>
        <vt:lpwstr/>
      </vt:variant>
      <vt:variant>
        <vt:i4>2228300</vt:i4>
      </vt:variant>
      <vt:variant>
        <vt:i4>6</vt:i4>
      </vt:variant>
      <vt:variant>
        <vt:i4>0</vt:i4>
      </vt:variant>
      <vt:variant>
        <vt:i4>5</vt:i4>
      </vt:variant>
      <vt:variant>
        <vt:lpwstr>mailto:fbrahimi@minfin.gov.al</vt:lpwstr>
      </vt:variant>
      <vt:variant>
        <vt:lpwstr/>
      </vt:variant>
      <vt:variant>
        <vt:i4>6094885</vt:i4>
      </vt:variant>
      <vt:variant>
        <vt:i4>3</vt:i4>
      </vt:variant>
      <vt:variant>
        <vt:i4>0</vt:i4>
      </vt:variant>
      <vt:variant>
        <vt:i4>5</vt:i4>
      </vt:variant>
      <vt:variant>
        <vt:lpwstr>mailto:jmemaj@minfin.gov.al</vt:lpwstr>
      </vt:variant>
      <vt:variant>
        <vt:lpwstr/>
      </vt:variant>
      <vt:variant>
        <vt:i4>2228300</vt:i4>
      </vt:variant>
      <vt:variant>
        <vt:i4>0</vt:i4>
      </vt:variant>
      <vt:variant>
        <vt:i4>0</vt:i4>
      </vt:variant>
      <vt:variant>
        <vt:i4>5</vt:i4>
      </vt:variant>
      <vt:variant>
        <vt:lpwstr>mailto:fbrahimi@minfin.gov.al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2019-03-18T15:30:00Z</dcterms:created>
  <dcterms:modified xsi:type="dcterms:W3CDTF">2019-03-18T15:30:00Z</dcterms:modified>
</cp:coreProperties>
</file>