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C22" w:rsidRPr="00DA5336" w:rsidRDefault="00256C22" w:rsidP="00256C22">
      <w:pPr>
        <w:pStyle w:val="Akti"/>
        <w:keepNext w:val="0"/>
        <w:rPr>
          <w:lang w:val="sq-AL"/>
        </w:rPr>
      </w:pPr>
      <w:bookmarkStart w:id="0" w:name="_GoBack"/>
      <w:bookmarkEnd w:id="0"/>
      <w:r w:rsidRPr="00DA5336">
        <w:rPr>
          <w:lang w:val="sq-AL"/>
        </w:rPr>
        <w:t>Udhëzim</w:t>
      </w:r>
    </w:p>
    <w:p w:rsidR="00256C22" w:rsidRPr="00DA5336" w:rsidRDefault="00256C22" w:rsidP="00256C22">
      <w:pPr>
        <w:pStyle w:val="NumriData"/>
        <w:keepNext w:val="0"/>
        <w:rPr>
          <w:lang w:val="sq-AL"/>
        </w:rPr>
      </w:pPr>
      <w:r w:rsidRPr="00DA5336">
        <w:rPr>
          <w:lang w:val="sq-AL"/>
        </w:rPr>
        <w:t>Nr. 19, datë 17.9.2012</w:t>
      </w:r>
    </w:p>
    <w:p w:rsidR="00256C22" w:rsidRPr="00DA5336" w:rsidRDefault="00256C22" w:rsidP="00256C22">
      <w:pPr>
        <w:pStyle w:val="Paragrafi"/>
        <w:rPr>
          <w:lang w:val="sq-AL"/>
        </w:rPr>
      </w:pPr>
    </w:p>
    <w:p w:rsidR="00256C22" w:rsidRPr="00DA5336" w:rsidRDefault="00256C22" w:rsidP="00256C22">
      <w:pPr>
        <w:pStyle w:val="Titulli"/>
        <w:keepNext w:val="0"/>
        <w:rPr>
          <w:lang w:val="sq-AL"/>
        </w:rPr>
      </w:pPr>
      <w:r w:rsidRPr="00DA5336">
        <w:rPr>
          <w:lang w:val="sq-AL"/>
        </w:rPr>
        <w:t>Për një ndryshim në u</w:t>
      </w:r>
      <w:r>
        <w:rPr>
          <w:lang w:val="sq-AL"/>
        </w:rPr>
        <w:t>dhëzimin nr. 33, datë 24.9.2010</w:t>
      </w:r>
      <w:r w:rsidRPr="00DA5336">
        <w:rPr>
          <w:lang w:val="sq-AL"/>
        </w:rPr>
        <w:t xml:space="preserve"> të ministrit të financave “Për trajtimin e kredive të transferuara nga bankat e nivelit të dytë me kapital tërësisht shtetëror në agjencinë e trajtimit të kredive, kriteret dhe kushtet për ndryshimin e marrëveshjes së kredisë</w:t>
      </w:r>
      <w:r>
        <w:rPr>
          <w:lang w:val="sq-AL"/>
        </w:rPr>
        <w:t>,</w:t>
      </w:r>
      <w:r w:rsidRPr="00DA5336">
        <w:rPr>
          <w:lang w:val="sq-AL"/>
        </w:rPr>
        <w:t xml:space="preserve"> si dhe procedurat e marrjes në pronësi të pasurive të lëna si garanci ose jo nga HUAMARRËSIT, të administrimit, shitjes dhe dhënies me qira apo me enfiteozë të këtyre pasurive”, </w:t>
      </w:r>
      <w:r>
        <w:rPr>
          <w:lang w:val="sq-AL"/>
        </w:rPr>
        <w:t>të</w:t>
      </w:r>
      <w:r w:rsidRPr="00DA5336">
        <w:rPr>
          <w:lang w:val="sq-AL"/>
        </w:rPr>
        <w:t xml:space="preserve"> ndryshuar</w:t>
      </w:r>
    </w:p>
    <w:p w:rsidR="00256C22" w:rsidRPr="00DA5336" w:rsidRDefault="00256C22" w:rsidP="00256C22">
      <w:pPr>
        <w:pStyle w:val="Paragrafi"/>
        <w:rPr>
          <w:lang w:val="sq-AL"/>
        </w:rPr>
      </w:pPr>
    </w:p>
    <w:p w:rsidR="00256C22" w:rsidRPr="00DA5336" w:rsidRDefault="00256C22" w:rsidP="00256C22">
      <w:pPr>
        <w:pStyle w:val="Paragrafi"/>
        <w:rPr>
          <w:lang w:val="sq-AL"/>
        </w:rPr>
      </w:pPr>
      <w:r w:rsidRPr="00DA5336">
        <w:rPr>
          <w:lang w:val="sq-AL"/>
        </w:rPr>
        <w:t>Në mbështetje të pikës 4 të nenit 102 të Kushtetutës së Republikës së Shqipërisë, ligjit nr. 9731, datë 10.5.2007 “Për disa ndryshime dhe shtesa në ligjin nr. 8894, datë 14.5.2002 “Për Agjencinë e Trajtimit të Kredive”, të ndryshuar</w:t>
      </w:r>
      <w:r>
        <w:rPr>
          <w:lang w:val="sq-AL"/>
        </w:rPr>
        <w:t>”,</w:t>
      </w:r>
      <w:r w:rsidRPr="00DA5336">
        <w:rPr>
          <w:lang w:val="sq-AL"/>
        </w:rPr>
        <w:t xml:space="preserve"> dhe pikës 1 kreu IV të vendimit nr. 681, datë 11.6.2009 të Këshillit të Ministrave “Për trajtimin e kredive të transferuara nga bank</w:t>
      </w:r>
      <w:r>
        <w:rPr>
          <w:lang w:val="sq-AL"/>
        </w:rPr>
        <w:t>at e nivelit të dytë me kapital</w:t>
      </w:r>
      <w:r w:rsidRPr="00DA5336">
        <w:rPr>
          <w:lang w:val="sq-AL"/>
        </w:rPr>
        <w:t xml:space="preserve"> tërësisht shtetëror në Agjencinë e Trajtimit të Kredive, për kriteret dhe kushtet për ndryshimin e marrëveshjes së kredisë</w:t>
      </w:r>
      <w:r>
        <w:rPr>
          <w:lang w:val="sq-AL"/>
        </w:rPr>
        <w:t>,</w:t>
      </w:r>
      <w:r w:rsidRPr="00DA5336">
        <w:rPr>
          <w:lang w:val="sq-AL"/>
        </w:rPr>
        <w:t xml:space="preserve"> si dhe procedurat e marrjes në pronësi të pasurive të lëna si garanci ose jo nga huamarrësit</w:t>
      </w:r>
      <w:r>
        <w:rPr>
          <w:lang w:val="sq-AL"/>
        </w:rPr>
        <w:t>,</w:t>
      </w:r>
      <w:r w:rsidRPr="00DA5336">
        <w:rPr>
          <w:lang w:val="sq-AL"/>
        </w:rPr>
        <w:t xml:space="preserve"> të administrimit, shitjes dhe dhënies me qira apo me enfiteozë të këtyre pasurive”, Ministri i Financave</w:t>
      </w:r>
    </w:p>
    <w:p w:rsidR="00256C22" w:rsidRDefault="00256C22" w:rsidP="00256C22">
      <w:pPr>
        <w:pStyle w:val="Paragrafi"/>
        <w:rPr>
          <w:lang w:val="sq-AL"/>
        </w:rPr>
      </w:pPr>
    </w:p>
    <w:p w:rsidR="00256C22" w:rsidRPr="00DA5336" w:rsidRDefault="00256C22" w:rsidP="00256C22">
      <w:pPr>
        <w:pStyle w:val="VENDOSI"/>
        <w:keepNext w:val="0"/>
        <w:rPr>
          <w:lang w:val="sq-AL"/>
        </w:rPr>
      </w:pPr>
      <w:r w:rsidRPr="00DA5336">
        <w:rPr>
          <w:lang w:val="sq-AL"/>
        </w:rPr>
        <w:t>Udhëzon:</w:t>
      </w:r>
    </w:p>
    <w:p w:rsidR="00256C22" w:rsidRPr="00DA5336" w:rsidRDefault="00256C22" w:rsidP="00256C22">
      <w:pPr>
        <w:pStyle w:val="Paragrafi"/>
        <w:rPr>
          <w:lang w:val="sq-AL"/>
        </w:rPr>
      </w:pPr>
    </w:p>
    <w:p w:rsidR="00256C22" w:rsidRPr="00DA5336" w:rsidRDefault="00256C22" w:rsidP="00256C22">
      <w:pPr>
        <w:pStyle w:val="Paragrafi"/>
        <w:rPr>
          <w:lang w:val="sq-AL"/>
        </w:rPr>
      </w:pPr>
      <w:r w:rsidRPr="00DA5336">
        <w:rPr>
          <w:lang w:val="sq-AL"/>
        </w:rPr>
        <w:t>Në udhëzimin nr. 33, datë 24.9.2010 të Ministrit të Financave “Për trajtimin e kredive të transferuara nga bankat e nivelit të dytë me kapital tërësisht shtetëror në Agjencinë e Trajtimit të Kredive, kriteret dhe kushtet për ndryshimin e marrëveshjes së kredisë</w:t>
      </w:r>
      <w:r>
        <w:rPr>
          <w:lang w:val="sq-AL"/>
        </w:rPr>
        <w:t>,</w:t>
      </w:r>
      <w:r w:rsidRPr="00DA5336">
        <w:rPr>
          <w:lang w:val="sq-AL"/>
        </w:rPr>
        <w:t xml:space="preserve"> si dhe procedurat e marrjes në pronësi të pasurive të lëna si garanci ose jo nga huamarrësit të administrimit, shitjes dhe dhënies me qira apo me enfiteozë të këtyre pasurive”, </w:t>
      </w:r>
      <w:r>
        <w:rPr>
          <w:lang w:val="sq-AL"/>
        </w:rPr>
        <w:t>të</w:t>
      </w:r>
      <w:r w:rsidRPr="00DA5336">
        <w:rPr>
          <w:lang w:val="sq-AL"/>
        </w:rPr>
        <w:t xml:space="preserve"> ndryshuar bëhet ky ndryshim:</w:t>
      </w:r>
    </w:p>
    <w:p w:rsidR="00256C22" w:rsidRPr="00DA5336" w:rsidRDefault="00256C22" w:rsidP="00256C22">
      <w:pPr>
        <w:pStyle w:val="Paragrafi"/>
        <w:rPr>
          <w:lang w:val="sq-AL"/>
        </w:rPr>
      </w:pPr>
      <w:r w:rsidRPr="00DA5336">
        <w:rPr>
          <w:lang w:val="sq-AL"/>
        </w:rPr>
        <w:t>1. Në kreun III</w:t>
      </w:r>
      <w:r>
        <w:rPr>
          <w:lang w:val="sq-AL"/>
        </w:rPr>
        <w:t>, pika 26</w:t>
      </w:r>
      <w:r w:rsidRPr="00DA5336">
        <w:rPr>
          <w:lang w:val="sq-AL"/>
        </w:rPr>
        <w:t xml:space="preserve"> ndryshohet si më poshtë:</w:t>
      </w:r>
    </w:p>
    <w:p w:rsidR="00256C22" w:rsidRPr="00DA5336" w:rsidRDefault="00256C22" w:rsidP="00256C22">
      <w:pPr>
        <w:pStyle w:val="Paragrafi"/>
        <w:rPr>
          <w:lang w:val="sq-AL"/>
        </w:rPr>
      </w:pPr>
      <w:r w:rsidRPr="00DA5336">
        <w:rPr>
          <w:lang w:val="sq-AL"/>
        </w:rPr>
        <w:t>26. “Komisioni i ankandit përbëhet nga kryetari dhe 4 anëtarë të cilët emërohen nga Drejtori i Përgjithshëm i ATK-së</w:t>
      </w:r>
      <w:r>
        <w:rPr>
          <w:lang w:val="sq-AL"/>
        </w:rPr>
        <w:t>.”</w:t>
      </w:r>
      <w:r w:rsidRPr="00DA5336">
        <w:rPr>
          <w:lang w:val="sq-AL"/>
        </w:rPr>
        <w:t>.</w:t>
      </w:r>
    </w:p>
    <w:p w:rsidR="00256C22" w:rsidRPr="00DA5336" w:rsidRDefault="00256C22" w:rsidP="00256C22">
      <w:pPr>
        <w:pStyle w:val="Paragrafi"/>
        <w:rPr>
          <w:lang w:val="sq-AL"/>
        </w:rPr>
      </w:pPr>
      <w:r w:rsidRPr="00DA5336">
        <w:rPr>
          <w:lang w:val="sq-AL"/>
        </w:rPr>
        <w:t>2. Për zbatimin e këtij udhëzimi ngarkohet Agjencia e Trajtimit të Kredive.</w:t>
      </w:r>
    </w:p>
    <w:p w:rsidR="00256C22" w:rsidRPr="00DA5336" w:rsidRDefault="00256C22" w:rsidP="00256C22">
      <w:pPr>
        <w:pStyle w:val="Paragrafi"/>
        <w:rPr>
          <w:lang w:val="sq-AL"/>
        </w:rPr>
      </w:pPr>
      <w:r w:rsidRPr="00DA5336">
        <w:rPr>
          <w:lang w:val="sq-AL"/>
        </w:rPr>
        <w:t>3. Ky udhëzim hyn në fuqi pas botimit në Fletoren Zyrtare.</w:t>
      </w:r>
    </w:p>
    <w:p w:rsidR="00256C22" w:rsidRPr="00DA5336" w:rsidRDefault="00256C22" w:rsidP="00256C22">
      <w:pPr>
        <w:pStyle w:val="Paragrafi"/>
        <w:rPr>
          <w:lang w:val="sq-AL"/>
        </w:rPr>
      </w:pPr>
    </w:p>
    <w:p w:rsidR="00256C22" w:rsidRPr="00DA5336" w:rsidRDefault="00256C22" w:rsidP="00256C22">
      <w:pPr>
        <w:pStyle w:val="Autoriteti"/>
        <w:keepNext w:val="0"/>
        <w:rPr>
          <w:lang w:val="sq-AL"/>
        </w:rPr>
      </w:pPr>
      <w:r w:rsidRPr="00DA5336">
        <w:rPr>
          <w:lang w:val="sq-AL"/>
        </w:rPr>
        <w:t>Ministri i Financave</w:t>
      </w:r>
    </w:p>
    <w:p w:rsidR="00256C22" w:rsidRPr="00DA5336" w:rsidRDefault="00256C22" w:rsidP="00256C22">
      <w:pPr>
        <w:pStyle w:val="AutoritetiEmer"/>
        <w:rPr>
          <w:lang w:val="sq-AL"/>
        </w:rPr>
      </w:pPr>
      <w:r w:rsidRPr="00DA5336">
        <w:rPr>
          <w:lang w:val="sq-AL"/>
        </w:rPr>
        <w:t>Ridvan Bode</w:t>
      </w:r>
    </w:p>
    <w:sectPr w:rsidR="00256C22" w:rsidRPr="00DA5336" w:rsidSect="00DA19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6C22"/>
    <w:rsid w:val="000D1C48"/>
    <w:rsid w:val="00256C22"/>
    <w:rsid w:val="00DA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041716-1837-46DB-BB2E-21476CE99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93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256C2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256C2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256C2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256C2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256C2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256C2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56C2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256C2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256C2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56C2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256C2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256C2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256C2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2019-03-18T15:43:00Z</dcterms:created>
  <dcterms:modified xsi:type="dcterms:W3CDTF">2019-03-18T15:43:00Z</dcterms:modified>
</cp:coreProperties>
</file>