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01E" w:rsidRPr="00E64293" w:rsidRDefault="0008301E" w:rsidP="0008301E">
      <w:pPr>
        <w:pStyle w:val="Akti"/>
      </w:pPr>
      <w:bookmarkStart w:id="0" w:name="_GoBack"/>
      <w:bookmarkEnd w:id="0"/>
      <w:r w:rsidRPr="00E64293">
        <w:t>UDHËZIM</w:t>
      </w:r>
    </w:p>
    <w:p w:rsidR="0008301E" w:rsidRPr="00E64293" w:rsidRDefault="0008301E" w:rsidP="0008301E">
      <w:pPr>
        <w:pStyle w:val="NumriData"/>
      </w:pPr>
      <w:r w:rsidRPr="00E64293">
        <w:t xml:space="preserve"> </w:t>
      </w:r>
      <w:r>
        <w:t>Nr. 25, datë 16.11.2012</w:t>
      </w:r>
    </w:p>
    <w:p w:rsidR="0008301E" w:rsidRPr="00767424" w:rsidRDefault="0008301E" w:rsidP="0008301E">
      <w:pPr>
        <w:pStyle w:val="Paragrafi"/>
        <w:rPr>
          <w:sz w:val="16"/>
        </w:rPr>
      </w:pPr>
      <w:r w:rsidRPr="00E64293">
        <w:t xml:space="preserve"> </w:t>
      </w:r>
    </w:p>
    <w:p w:rsidR="0008301E" w:rsidRPr="00E64293" w:rsidRDefault="0008301E" w:rsidP="0008301E">
      <w:pPr>
        <w:pStyle w:val="Titulli"/>
      </w:pPr>
      <w:r w:rsidRPr="00E64293">
        <w:t xml:space="preserve">PËR  DISA SHTESA </w:t>
      </w:r>
      <w:r>
        <w:t xml:space="preserve">DHE NDRYSHIME NË UDHËZIMIN NR. </w:t>
      </w:r>
      <w:r w:rsidRPr="00E64293">
        <w:t>8, DATË 26.01.2009 "PËR PËRCAKTIMIN E SKEMËS SË DUHUR PËR SHTYPJEN E BILETAVE, SHPËRNDARJEN DHE KONTROLLIN E HEDHJES SË TYRE NË</w:t>
      </w:r>
      <w:r>
        <w:t xml:space="preserve"> PËRDORIM", tË NDRYSHUAR</w:t>
      </w:r>
    </w:p>
    <w:p w:rsidR="0008301E" w:rsidRPr="00E64293" w:rsidRDefault="0008301E" w:rsidP="0008301E">
      <w:pPr>
        <w:pStyle w:val="Paragrafi"/>
      </w:pPr>
    </w:p>
    <w:p w:rsidR="0008301E" w:rsidRPr="00E64293" w:rsidRDefault="0008301E" w:rsidP="0008301E">
      <w:pPr>
        <w:pStyle w:val="Paragrafi"/>
      </w:pPr>
      <w:r w:rsidRPr="00E64293">
        <w:t>Në mbështetje të pikës 4 të nenit 102 të Kushtetutës së Republikës së Shqipërisë dhe në zbatim të nenit 13 pika 2 të ligjit nr.10033, datë 11.12.2008 "Për lojërat e fatit"</w:t>
      </w:r>
      <w:r>
        <w:t>, të</w:t>
      </w:r>
      <w:r w:rsidRPr="00E64293">
        <w:t xml:space="preserve"> ndryshuar, Ministri i Financave</w:t>
      </w:r>
    </w:p>
    <w:p w:rsidR="0008301E" w:rsidRPr="00767424" w:rsidRDefault="0008301E" w:rsidP="0008301E">
      <w:pPr>
        <w:pStyle w:val="Paragrafi"/>
        <w:rPr>
          <w:sz w:val="14"/>
        </w:rPr>
      </w:pPr>
    </w:p>
    <w:p w:rsidR="0008301E" w:rsidRPr="00E64293" w:rsidRDefault="0008301E" w:rsidP="0008301E">
      <w:pPr>
        <w:pStyle w:val="VENDOSI"/>
      </w:pPr>
      <w:r w:rsidRPr="00E64293">
        <w:t>UDHËZON:</w:t>
      </w:r>
    </w:p>
    <w:p w:rsidR="0008301E" w:rsidRPr="00E64293" w:rsidRDefault="0008301E" w:rsidP="0008301E">
      <w:pPr>
        <w:pStyle w:val="Paragrafi"/>
        <w:ind w:left="720" w:firstLine="0"/>
      </w:pPr>
      <w:r w:rsidRPr="00E64293">
        <w:br/>
      </w:r>
      <w:r>
        <w:t>1. Pika 4</w:t>
      </w:r>
      <w:r w:rsidRPr="00E64293">
        <w:t xml:space="preserve"> ndryshon si më poshtë:</w:t>
      </w:r>
    </w:p>
    <w:p w:rsidR="0008301E" w:rsidRPr="00E64293" w:rsidRDefault="0008301E" w:rsidP="0008301E">
      <w:pPr>
        <w:pStyle w:val="Paragrafi"/>
      </w:pPr>
      <w:r w:rsidRPr="00E64293">
        <w:t>“4. Biletat e lojërave të fatit shtypen në Shtypshkronjën e Letrave me Vlerë. Kur Shtypshkronja e Letrave me Vlerë nuk ka kapacitet teknologjik për shtypjen e këtyre biletave</w:t>
      </w:r>
      <w:r>
        <w:t>,</w:t>
      </w:r>
      <w:r w:rsidRPr="00E64293">
        <w:t xml:space="preserve"> ato mund të shtypen në shtypshkronja brenda ose jashtë vendit.”</w:t>
      </w:r>
    </w:p>
    <w:p w:rsidR="0008301E" w:rsidRPr="00E64293" w:rsidRDefault="0008301E" w:rsidP="0008301E">
      <w:pPr>
        <w:pStyle w:val="Paragrafi"/>
      </w:pPr>
      <w:r>
        <w:t xml:space="preserve">2. </w:t>
      </w:r>
      <w:r w:rsidRPr="00E64293">
        <w:t>P</w:t>
      </w:r>
      <w:r>
        <w:t>as pikës 4 shtohen</w:t>
      </w:r>
      <w:r w:rsidRPr="00E64293">
        <w:t xml:space="preserve"> pika</w:t>
      </w:r>
      <w:r>
        <w:t>t</w:t>
      </w:r>
      <w:r w:rsidRPr="00E64293">
        <w:t xml:space="preserve"> 4.1 dhe 4.2 me këtë përmbajtje:</w:t>
      </w:r>
    </w:p>
    <w:p w:rsidR="0008301E" w:rsidRPr="00E64293" w:rsidRDefault="0008301E" w:rsidP="0008301E">
      <w:pPr>
        <w:pStyle w:val="Paragrafi"/>
      </w:pPr>
      <w:r w:rsidRPr="00E64293">
        <w:t>“4.1 Operatorët e miratuar për zhvillim aktiviteti loj</w:t>
      </w:r>
      <w:r>
        <w:t>ë</w:t>
      </w:r>
      <w:r w:rsidRPr="00E64293">
        <w:t>rash fati, i dërgojnë paraprakisht Shtypshkronjës së Letrave</w:t>
      </w:r>
      <w:r>
        <w:t xml:space="preserve"> me Vlerë (Sh.L.V-së) kërkesë për shtypjen e biletave të</w:t>
      </w:r>
      <w:r w:rsidRPr="00E64293">
        <w:t xml:space="preserve"> lojës së fatit, e cila do t</w:t>
      </w:r>
      <w:r>
        <w:t>’</w:t>
      </w:r>
      <w:r w:rsidRPr="00E64293">
        <w:t>i propozohet për miratim Ministrit të Financave. Me marrjen e kërkesës për shtypjen e biletave të lojërave të fatit nga operatori, Shtypshkronja e Letrave me Vlerë vlerëson nëse:</w:t>
      </w:r>
    </w:p>
    <w:p w:rsidR="0008301E" w:rsidRPr="00E64293" w:rsidRDefault="0008301E" w:rsidP="0008301E">
      <w:pPr>
        <w:pStyle w:val="Paragrafi"/>
      </w:pPr>
      <w:r>
        <w:t xml:space="preserve">a) </w:t>
      </w:r>
      <w:r w:rsidRPr="00E64293">
        <w:t>Ka apo jo kapacitetin teknik për shtypjen e kësaj bilete në formën dhe specifikimet e kërkuara nga operatori.</w:t>
      </w:r>
    </w:p>
    <w:p w:rsidR="0008301E" w:rsidRPr="00E64293" w:rsidRDefault="0008301E" w:rsidP="0008301E">
      <w:pPr>
        <w:pStyle w:val="Paragrafi"/>
      </w:pPr>
      <w:r>
        <w:t xml:space="preserve">b) </w:t>
      </w:r>
      <w:r w:rsidRPr="00E64293">
        <w:t>Negocion me operatorin, duke i propozuar këtij të fundit ndryshimet e nevojsh</w:t>
      </w:r>
      <w:r>
        <w:t>me, me qëllim bërjen të mundur t</w:t>
      </w:r>
      <w:r w:rsidRPr="00E64293">
        <w:t>ë shtypjes së biletës pranë këtij institucioni, sipas mundësive të këtij të fundit.</w:t>
      </w:r>
    </w:p>
    <w:p w:rsidR="0008301E" w:rsidRPr="00E64293" w:rsidRDefault="0008301E" w:rsidP="0008301E">
      <w:pPr>
        <w:pStyle w:val="Paragrafi"/>
      </w:pPr>
      <w:r>
        <w:t>c) Nëse edhe pas negoci</w:t>
      </w:r>
      <w:r w:rsidRPr="00E64293">
        <w:t>mit operatori nuk bie dakord për</w:t>
      </w:r>
      <w:r>
        <w:t xml:space="preserve"> ndryshimet e propozuara dhe SHL</w:t>
      </w:r>
      <w:r w:rsidRPr="00E64293">
        <w:t>V dyshon se nuk ka kapacitetin e duhur teknol</w:t>
      </w:r>
      <w:r>
        <w:t>ogjik të shtypjes së biletave të kë</w:t>
      </w:r>
      <w:r w:rsidRPr="00E64293">
        <w:t>rkuara, mblidhet bordi drejtues i SHLV-së, i cili shqyrton dhe analizon kapacitetet teknike. Nëse bordi drejtues konstaton gjithashtu që SHLV nuk ka kapacitetet teknike për shtypjen e këtyre biletave dhe argumenton pamundësinë e kthimit ekonomik nëse do të investohej për blerjen e teknologjisë së munguar për këto raste, shprehet me vendim.</w:t>
      </w:r>
    </w:p>
    <w:p w:rsidR="0008301E" w:rsidRPr="00E64293" w:rsidRDefault="0008301E" w:rsidP="0008301E">
      <w:pPr>
        <w:pStyle w:val="Paragrafi"/>
      </w:pPr>
      <w:r>
        <w:t xml:space="preserve">ç) </w:t>
      </w:r>
      <w:r w:rsidRPr="00E64293">
        <w:t>Vendim</w:t>
      </w:r>
      <w:r>
        <w:t>i</w:t>
      </w:r>
      <w:r w:rsidRPr="00E64293">
        <w:t xml:space="preserve"> i bordit drejtues për pamundësinë e ofrimit të shërbimit, i komunikohet   operatorit kërkues dhe </w:t>
      </w:r>
      <w:r>
        <w:t>Një</w:t>
      </w:r>
      <w:r w:rsidRPr="00E64293">
        <w:t>sisë së Mbikqyrjes së Lojrave të Fatit</w:t>
      </w:r>
      <w:r>
        <w:t>,</w:t>
      </w:r>
      <w:r w:rsidRPr="00E64293">
        <w:t xml:space="preserve"> i shoqëruar ky me dokumentacionin justifikues që</w:t>
      </w:r>
      <w:r>
        <w:t xml:space="preserve"> ka ç</w:t>
      </w:r>
      <w:r w:rsidRPr="00E64293">
        <w:t xml:space="preserve">uar në marrjen e këtij vendimi. Në vijim,  operatori mund të procedojë me nënshkrimin e kontratës për shtypjen e këtyre biletave në shtypshkronja brenda ose jashtë vendit, dhe vë në dijeni institucionin mbikëqyrës  të aktivitetit të tij (NJMLF-në).” </w:t>
      </w:r>
    </w:p>
    <w:p w:rsidR="0008301E" w:rsidRPr="00E64293" w:rsidRDefault="0008301E" w:rsidP="0008301E">
      <w:pPr>
        <w:pStyle w:val="Paragrafi"/>
      </w:pPr>
      <w:r>
        <w:t xml:space="preserve">d) </w:t>
      </w:r>
      <w:r w:rsidRPr="00E64293">
        <w:t>NJMLF-ja, pas</w:t>
      </w:r>
      <w:r>
        <w:t>i merr dijeni për vendimin e SHL</w:t>
      </w:r>
      <w:r w:rsidRPr="00E64293">
        <w:t xml:space="preserve">V-së, kërkesën e operatorit dhe dokumentacionin e </w:t>
      </w:r>
      <w:r>
        <w:t>parashikuar në pikë</w:t>
      </w:r>
      <w:r w:rsidRPr="00E64293">
        <w:t>n 2 të këtij udhëzimi</w:t>
      </w:r>
      <w:r>
        <w:t>,</w:t>
      </w:r>
      <w:r w:rsidRPr="00E64293">
        <w:t xml:space="preserve"> së b</w:t>
      </w:r>
      <w:r>
        <w:t>ashku me opinionin e tij të mir</w:t>
      </w:r>
      <w:r w:rsidRPr="00E64293">
        <w:t>argumentuar, i dërgon për miratim Ministrit të Financave biletën e pr</w:t>
      </w:r>
      <w:r>
        <w:t>opozuar nga operatori, me të një</w:t>
      </w:r>
      <w:r w:rsidRPr="00E64293">
        <w:t>jtat specifikime, detaje teknike dhe format</w:t>
      </w:r>
      <w:r>
        <w:t>,</w:t>
      </w:r>
      <w:r w:rsidRPr="00E64293">
        <w:t xml:space="preserve"> si ato të dërguara nga vetë op</w:t>
      </w:r>
      <w:r>
        <w:t>eratori i SHL</w:t>
      </w:r>
      <w:r w:rsidRPr="00E64293">
        <w:t>V-së.”</w:t>
      </w:r>
    </w:p>
    <w:p w:rsidR="0008301E" w:rsidRDefault="0008301E" w:rsidP="0008301E">
      <w:pPr>
        <w:pStyle w:val="Paragrafi"/>
      </w:pPr>
      <w:r w:rsidRPr="00E64293">
        <w:t>4.2  “Në zbatim të pikës 4.1, Njësia e Mbikqyrjes së Lojrave të Fatit merr në disponim nga operatori dhe Shtypshkronja e Letrave me Vlerë të gjithë dokumentacionin e nevojshëm, për të garantuar shmangien e abuzimeve të mundshme.”</w:t>
      </w:r>
      <w:r>
        <w:t>.</w:t>
      </w:r>
    </w:p>
    <w:p w:rsidR="0008301E" w:rsidRPr="00E64293" w:rsidRDefault="0008301E" w:rsidP="0008301E">
      <w:pPr>
        <w:pStyle w:val="Paragrafi"/>
      </w:pPr>
      <w:r w:rsidRPr="00E64293">
        <w:t xml:space="preserve">3.  Pika 5 e udhëzimit ndryshohet me këtë përmbajtje: </w:t>
      </w:r>
    </w:p>
    <w:p w:rsidR="0008301E" w:rsidRPr="00E64293" w:rsidRDefault="0008301E" w:rsidP="0008301E">
      <w:pPr>
        <w:pStyle w:val="Paragrafi"/>
      </w:pPr>
      <w:r w:rsidRPr="00E64293">
        <w:t xml:space="preserve"> “Në kontratën e lidhur me Shtypshkronjën e Letrave me V</w:t>
      </w:r>
      <w:r>
        <w:t>lerë</w:t>
      </w:r>
      <w:r w:rsidRPr="00E64293">
        <w:t xml:space="preserve"> apo me shktypshkronja brenda ose jashtë vendit, do të përcaktohet data e fillimit të shtypjes së biletave, data e dorëzimit të biletave, sasia në copë e biletave, numri serial i biletave, çmimi i shtypjes së biletave, specifikimet teknike të biletave dhe vendosja e elementeve të sigurisë në biletë</w:t>
      </w:r>
      <w:r>
        <w:t>.</w:t>
      </w:r>
      <w:r w:rsidRPr="00E64293">
        <w:t>”</w:t>
      </w:r>
      <w:r>
        <w:t>.</w:t>
      </w:r>
    </w:p>
    <w:p w:rsidR="0008301E" w:rsidRPr="00E64293" w:rsidRDefault="0008301E" w:rsidP="0008301E">
      <w:pPr>
        <w:pStyle w:val="Paragrafi"/>
      </w:pPr>
      <w:r w:rsidRPr="00E64293">
        <w:t>4.  Pas pikë</w:t>
      </w:r>
      <w:r>
        <w:t>s</w:t>
      </w:r>
      <w:r w:rsidRPr="00E64293">
        <w:t xml:space="preserve"> 7, shtohet pika 7.1 me këtë përmbajtje:</w:t>
      </w:r>
    </w:p>
    <w:p w:rsidR="0008301E" w:rsidRPr="00E64293" w:rsidRDefault="0008301E" w:rsidP="0008301E">
      <w:pPr>
        <w:pStyle w:val="Paragrafi"/>
      </w:pPr>
      <w:r w:rsidRPr="00E64293">
        <w:t>“7.1. Për biletat të cilat nuk shtypen pranë SHLV</w:t>
      </w:r>
      <w:r>
        <w:t>-së, ndiqet kjo procedurë:</w:t>
      </w:r>
      <w:r w:rsidRPr="00E64293">
        <w:t xml:space="preserve"> </w:t>
      </w:r>
    </w:p>
    <w:p w:rsidR="0008301E" w:rsidRPr="00E64293" w:rsidRDefault="0008301E" w:rsidP="0008301E">
      <w:pPr>
        <w:pStyle w:val="Paragrafi"/>
      </w:pPr>
      <w:r>
        <w:t>a) Vetëm shoqëritë e licenc</w:t>
      </w:r>
      <w:r w:rsidRPr="00E64293">
        <w:t>uara për organizim të lojrave të fatit</w:t>
      </w:r>
      <w:r>
        <w:t>,</w:t>
      </w:r>
      <w:r w:rsidRPr="00E64293">
        <w:t xml:space="preserve"> kanë të drejtën të lidhin </w:t>
      </w:r>
      <w:r>
        <w:t xml:space="preserve">kontrata </w:t>
      </w:r>
      <w:r>
        <w:lastRenderedPageBreak/>
        <w:t>për prodhim biletash të lojërave të fatit me shtypshkronjë</w:t>
      </w:r>
      <w:r w:rsidRPr="00E64293">
        <w:t>n p</w:t>
      </w:r>
      <w:r>
        <w:t>rodhuese të biletave të tyre, të importojnë dhe të</w:t>
      </w:r>
      <w:r w:rsidRPr="00E64293">
        <w:t xml:space="preserve"> hedhin në treg bileta të lojrave të fatit.</w:t>
      </w:r>
    </w:p>
    <w:p w:rsidR="0008301E" w:rsidRPr="00E64293" w:rsidRDefault="0008301E" w:rsidP="0008301E">
      <w:pPr>
        <w:pStyle w:val="Paragrafi"/>
      </w:pPr>
      <w:r>
        <w:t xml:space="preserve">b) </w:t>
      </w:r>
      <w:r w:rsidRPr="00E64293">
        <w:t>Në rast se biletat janë shtypur  jashtë vendit, në deklaratën e zhdoganimit duhet të jetë e përfshirë: sasia në copë e biletave dhe numri</w:t>
      </w:r>
      <w:r>
        <w:t xml:space="preserve"> serial i tyre, sipas çmimeve pë</w:t>
      </w:r>
      <w:r w:rsidRPr="00E64293">
        <w:t>rkatëse. Një kopje e deklaratës së zhdoganimit i dërgohet NJMLF-së nga dega doganore përkatëse dhe gjithashtu, operatori i loj</w:t>
      </w:r>
      <w:r>
        <w:t>ë</w:t>
      </w:r>
      <w:r w:rsidRPr="00E64293">
        <w:t>rave të f</w:t>
      </w:r>
      <w:r>
        <w:t>atit, përpara hedhjes në treg të biletave, i dërgon një kopje të</w:t>
      </w:r>
      <w:r w:rsidRPr="00E64293">
        <w:t xml:space="preserve"> deklaratës do</w:t>
      </w:r>
      <w:r>
        <w:t>ganore, NJMLF-së. Të gjitha procedurat e tjera janë të një</w:t>
      </w:r>
      <w:r w:rsidRPr="00E64293">
        <w:t>jta sikur biletat të ishin shtypur pranë SHLV-së.</w:t>
      </w:r>
    </w:p>
    <w:p w:rsidR="0008301E" w:rsidRPr="00E64293" w:rsidRDefault="0008301E" w:rsidP="0008301E">
      <w:pPr>
        <w:pStyle w:val="Paragrafi"/>
      </w:pPr>
      <w:r>
        <w:t xml:space="preserve">c) </w:t>
      </w:r>
      <w:r w:rsidRPr="00E64293">
        <w:t>Në rast se biletat shtypen në shtypshkronj</w:t>
      </w:r>
      <w:r>
        <w:t>a brenda vendit, veprojnë të një</w:t>
      </w:r>
      <w:r w:rsidRPr="00E64293">
        <w:t>jtat dispozita si ato të shtypura pranë SHLV-së.</w:t>
      </w:r>
      <w:r>
        <w:t>”.</w:t>
      </w:r>
    </w:p>
    <w:p w:rsidR="0008301E" w:rsidRDefault="0008301E" w:rsidP="0008301E">
      <w:pPr>
        <w:pStyle w:val="Paragrafi"/>
      </w:pPr>
      <w:r>
        <w:t xml:space="preserve">5. </w:t>
      </w:r>
      <w:r w:rsidRPr="00E64293">
        <w:t>Ky udhëzim hyn në fuqi menjëherë dhe botohet në Fletoren Zyrtare.</w:t>
      </w:r>
    </w:p>
    <w:p w:rsidR="0008301E" w:rsidRDefault="0008301E" w:rsidP="0008301E">
      <w:pPr>
        <w:pStyle w:val="Paragrafi"/>
      </w:pPr>
    </w:p>
    <w:p w:rsidR="0008301E" w:rsidRDefault="0008301E" w:rsidP="0008301E">
      <w:pPr>
        <w:pStyle w:val="Autoriteti"/>
      </w:pPr>
      <w:r>
        <w:t>Ministri i Financave</w:t>
      </w:r>
    </w:p>
    <w:p w:rsidR="0008301E" w:rsidRPr="00E64293" w:rsidRDefault="0008301E" w:rsidP="0008301E">
      <w:pPr>
        <w:pStyle w:val="AutoritetiEmer"/>
      </w:pPr>
      <w:r>
        <w:t>Ridvan Bode</w:t>
      </w:r>
    </w:p>
    <w:sectPr w:rsidR="0008301E" w:rsidRPr="00E64293" w:rsidSect="0069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301E"/>
    <w:rsid w:val="0008301E"/>
    <w:rsid w:val="001E4A42"/>
    <w:rsid w:val="0069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F1889D-3492-4283-91EC-CFCA57EE5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0C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830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08301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8301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0830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08301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8301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08301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8301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8301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08301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8301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8301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8301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2019-03-18T15:56:00Z</dcterms:created>
  <dcterms:modified xsi:type="dcterms:W3CDTF">2019-03-18T15:56:00Z</dcterms:modified>
</cp:coreProperties>
</file>