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C20" w:rsidRPr="007E6932" w:rsidRDefault="00662C20" w:rsidP="00662C20">
      <w:pPr>
        <w:pStyle w:val="Akti"/>
        <w:rPr>
          <w:lang w:val="sq-AL"/>
        </w:rPr>
      </w:pPr>
      <w:bookmarkStart w:id="0" w:name="_GoBack"/>
      <w:bookmarkEnd w:id="0"/>
      <w:r w:rsidRPr="007E6932">
        <w:rPr>
          <w:lang w:val="sq-AL"/>
        </w:rPr>
        <w:t>UDHËZIM</w:t>
      </w:r>
    </w:p>
    <w:p w:rsidR="00662C20" w:rsidRPr="007E6932" w:rsidRDefault="00662C20" w:rsidP="00662C20">
      <w:pPr>
        <w:pStyle w:val="NumriData"/>
        <w:rPr>
          <w:lang w:val="sq-AL"/>
        </w:rPr>
      </w:pPr>
      <w:r w:rsidRPr="007E6932">
        <w:rPr>
          <w:lang w:val="sq-AL"/>
        </w:rPr>
        <w:t>Nr. 146, datë 18.2.2013</w:t>
      </w:r>
    </w:p>
    <w:p w:rsidR="00662C20" w:rsidRPr="00F0271F" w:rsidRDefault="00662C20" w:rsidP="00662C20">
      <w:pPr>
        <w:pStyle w:val="Paragrafi"/>
        <w:rPr>
          <w:sz w:val="16"/>
          <w:lang w:val="sq-AL"/>
        </w:rPr>
      </w:pPr>
    </w:p>
    <w:p w:rsidR="00662C20" w:rsidRPr="007E6932" w:rsidRDefault="00662C20" w:rsidP="00662C20">
      <w:pPr>
        <w:pStyle w:val="Titulli"/>
        <w:rPr>
          <w:lang w:val="sq-AL"/>
        </w:rPr>
      </w:pPr>
      <w:r w:rsidRPr="007E6932">
        <w:rPr>
          <w:lang w:val="sq-AL"/>
        </w:rPr>
        <w:t>PËR PËRCAKTIMIN E TARIFAVE TË OPERACIONEVE TEKNIKE QË KRYHEN NGA OFIÇINA (QENDRA TEKNIKE) E AUTORIZUAR E TAHOGRAFIT</w:t>
      </w:r>
    </w:p>
    <w:p w:rsidR="00662C20" w:rsidRPr="00F0271F" w:rsidRDefault="00662C20" w:rsidP="00662C20">
      <w:pPr>
        <w:pStyle w:val="Paragrafi"/>
        <w:rPr>
          <w:sz w:val="16"/>
          <w:lang w:val="sq-AL"/>
        </w:rPr>
      </w:pP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>Në mbështetje të nenit 102 pika 4 të Kushtetutës së Republikës së Shqipërisë, të pikës 7.1 të vendimit të Këshillit të Ministrave nr. 1054, datë 22.12.2010 “Për miratimin e rregullores për pajisjet e regjistrimit në transportin rrugor”, Ministri i Punëve Publike dhe Trans</w:t>
      </w:r>
      <w:r>
        <w:rPr>
          <w:lang w:val="sq-AL"/>
        </w:rPr>
        <w:t>portit dhe Ministri i Financave</w:t>
      </w:r>
    </w:p>
    <w:p w:rsidR="00662C20" w:rsidRPr="007E6932" w:rsidRDefault="00662C20" w:rsidP="00662C20">
      <w:pPr>
        <w:pStyle w:val="VENDOSI"/>
        <w:rPr>
          <w:lang w:val="sq-AL"/>
        </w:rPr>
      </w:pPr>
      <w:r w:rsidRPr="007E6932">
        <w:rPr>
          <w:lang w:val="sq-AL"/>
        </w:rPr>
        <w:t>UDHËZOJNË:</w:t>
      </w:r>
    </w:p>
    <w:p w:rsidR="00662C20" w:rsidRPr="00F0271F" w:rsidRDefault="00662C20" w:rsidP="00662C20">
      <w:pPr>
        <w:pStyle w:val="Paragrafi"/>
        <w:rPr>
          <w:sz w:val="18"/>
          <w:lang w:val="sq-AL"/>
        </w:rPr>
      </w:pP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>1. Tarifat maksimale për operacionet që kryhen nga ofiçinat e autorizuara të ta</w:t>
      </w:r>
      <w:r>
        <w:rPr>
          <w:lang w:val="sq-AL"/>
        </w:rPr>
        <w:t>h</w:t>
      </w:r>
      <w:r w:rsidRPr="007E6932">
        <w:rPr>
          <w:lang w:val="sq-AL"/>
        </w:rPr>
        <w:t>ografit janë në shumat si më poshtë:</w:t>
      </w: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>1.1 Për sistemin e ta</w:t>
      </w:r>
      <w:r>
        <w:rPr>
          <w:lang w:val="sq-AL"/>
        </w:rPr>
        <w:t>h</w:t>
      </w:r>
      <w:r w:rsidRPr="007E6932">
        <w:rPr>
          <w:lang w:val="sq-AL"/>
        </w:rPr>
        <w:t>ografit analog:</w:t>
      </w: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 xml:space="preserve">a) </w:t>
      </w:r>
      <w:r>
        <w:rPr>
          <w:lang w:val="sq-AL"/>
        </w:rPr>
        <w:t>t</w:t>
      </w:r>
      <w:r w:rsidRPr="007E6932">
        <w:rPr>
          <w:lang w:val="sq-AL"/>
        </w:rPr>
        <w:t xml:space="preserve">arifa e kalibrimit </w:t>
      </w:r>
      <w:r w:rsidRPr="007E6932">
        <w:rPr>
          <w:lang w:val="sq-AL"/>
        </w:rPr>
        <w:tab/>
      </w:r>
      <w:r w:rsidRPr="007E6932">
        <w:rPr>
          <w:lang w:val="sq-AL"/>
        </w:rPr>
        <w:tab/>
      </w:r>
      <w:r w:rsidRPr="007E6932">
        <w:rPr>
          <w:lang w:val="sq-AL"/>
        </w:rPr>
        <w:tab/>
      </w:r>
      <w:r w:rsidRPr="007E6932">
        <w:rPr>
          <w:lang w:val="sq-AL"/>
        </w:rPr>
        <w:tab/>
      </w:r>
      <w:r w:rsidRPr="007E6932">
        <w:rPr>
          <w:lang w:val="sq-AL"/>
        </w:rPr>
        <w:tab/>
        <w:t>8500 lekë;</w:t>
      </w: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 xml:space="preserve">b) tarifa e inspektimit 2-vjeçar </w:t>
      </w:r>
      <w:r w:rsidRPr="007E6932">
        <w:rPr>
          <w:lang w:val="sq-AL"/>
        </w:rPr>
        <w:tab/>
      </w:r>
      <w:r w:rsidRPr="007E6932">
        <w:rPr>
          <w:lang w:val="sq-AL"/>
        </w:rPr>
        <w:tab/>
      </w:r>
      <w:r w:rsidRPr="007E6932">
        <w:rPr>
          <w:lang w:val="sq-AL"/>
        </w:rPr>
        <w:tab/>
      </w:r>
      <w:r w:rsidRPr="007E6932">
        <w:rPr>
          <w:lang w:val="sq-AL"/>
        </w:rPr>
        <w:tab/>
        <w:t>6500 lekë;</w:t>
      </w: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 xml:space="preserve">c) tarifa e inspektimit </w:t>
      </w:r>
      <w:r>
        <w:rPr>
          <w:lang w:val="sq-AL"/>
        </w:rPr>
        <w:t>6</w:t>
      </w:r>
      <w:r w:rsidRPr="007E6932">
        <w:rPr>
          <w:lang w:val="sq-AL"/>
        </w:rPr>
        <w:t xml:space="preserve">-vjeçar </w:t>
      </w:r>
      <w:r w:rsidRPr="007E6932">
        <w:rPr>
          <w:lang w:val="sq-AL"/>
        </w:rPr>
        <w:tab/>
        <w:t xml:space="preserve"> </w:t>
      </w:r>
      <w:r w:rsidRPr="007E6932">
        <w:rPr>
          <w:lang w:val="sq-AL"/>
        </w:rPr>
        <w:tab/>
      </w:r>
      <w:r w:rsidRPr="007E6932">
        <w:rPr>
          <w:lang w:val="sq-AL"/>
        </w:rPr>
        <w:tab/>
      </w:r>
      <w:r w:rsidRPr="007E6932">
        <w:rPr>
          <w:lang w:val="sq-AL"/>
        </w:rPr>
        <w:tab/>
        <w:t>7800 lekë.</w:t>
      </w: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>1.2 Për sistemin e ta</w:t>
      </w:r>
      <w:r>
        <w:rPr>
          <w:lang w:val="sq-AL"/>
        </w:rPr>
        <w:t>h</w:t>
      </w:r>
      <w:r w:rsidRPr="007E6932">
        <w:rPr>
          <w:lang w:val="sq-AL"/>
        </w:rPr>
        <w:t>ografit digjital:</w:t>
      </w: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 xml:space="preserve">a) </w:t>
      </w:r>
      <w:r>
        <w:rPr>
          <w:lang w:val="sq-AL"/>
        </w:rPr>
        <w:t>t</w:t>
      </w:r>
      <w:r w:rsidRPr="007E6932">
        <w:rPr>
          <w:lang w:val="sq-AL"/>
        </w:rPr>
        <w:t xml:space="preserve">arifa e kalibrimit fillestar </w:t>
      </w:r>
      <w:r w:rsidRPr="007E6932">
        <w:rPr>
          <w:lang w:val="sq-AL"/>
        </w:rPr>
        <w:tab/>
      </w:r>
      <w:r w:rsidRPr="007E6932">
        <w:rPr>
          <w:lang w:val="sq-AL"/>
        </w:rPr>
        <w:tab/>
      </w:r>
      <w:r w:rsidRPr="007E6932">
        <w:rPr>
          <w:lang w:val="sq-AL"/>
        </w:rPr>
        <w:tab/>
      </w:r>
      <w:r w:rsidRPr="007E6932">
        <w:rPr>
          <w:lang w:val="sq-AL"/>
        </w:rPr>
        <w:tab/>
        <w:t>8500 lekë;</w:t>
      </w: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 xml:space="preserve">b) tarifa e inspektimit periodik (përfshirë kalibrimin) </w:t>
      </w:r>
      <w:r w:rsidRPr="007E6932">
        <w:rPr>
          <w:lang w:val="sq-AL"/>
        </w:rPr>
        <w:tab/>
        <w:t>6500 lekë;</w:t>
      </w: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 xml:space="preserve">c) tarifa për heqjen e pajisjes së regjistrimit </w:t>
      </w:r>
      <w:r w:rsidRPr="007E6932">
        <w:rPr>
          <w:lang w:val="sq-AL"/>
        </w:rPr>
        <w:tab/>
      </w:r>
      <w:r w:rsidRPr="007E6932">
        <w:rPr>
          <w:lang w:val="sq-AL"/>
        </w:rPr>
        <w:tab/>
        <w:t>7800 lekë.</w:t>
      </w: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>1.3 Tarifat e mësipërme përfshijnë instalimin e pllakës dhe vulosjen.</w:t>
      </w: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>2. Pagesat për ndonjë punim të kryer jashtë atyre të përmendura në këtë udhëzim</w:t>
      </w:r>
      <w:r>
        <w:rPr>
          <w:lang w:val="sq-AL"/>
        </w:rPr>
        <w:t>,</w:t>
      </w:r>
      <w:r w:rsidRPr="007E6932">
        <w:rPr>
          <w:lang w:val="sq-AL"/>
        </w:rPr>
        <w:t xml:space="preserve"> janë sipas çmimeve të tregut.</w:t>
      </w: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>3. Në tarifat e përcaktuara në këtë udhëzim është e përfshirë TVSH-ja.</w:t>
      </w: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>4. Tarifat afishohen në çdo ofiçinë të autorizuar të ta</w:t>
      </w:r>
      <w:r>
        <w:rPr>
          <w:lang w:val="sq-AL"/>
        </w:rPr>
        <w:t>h</w:t>
      </w:r>
      <w:r w:rsidRPr="007E6932">
        <w:rPr>
          <w:lang w:val="sq-AL"/>
        </w:rPr>
        <w:t>ografit.</w:t>
      </w: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>5. Ngarkohet Drejtoria e Përgjithshme e Shërbimeve të Transportit Rrugor për zbatimin e këtij udhëzimi.</w:t>
      </w:r>
    </w:p>
    <w:p w:rsidR="00662C20" w:rsidRPr="007E6932" w:rsidRDefault="00662C20" w:rsidP="00662C20">
      <w:pPr>
        <w:pStyle w:val="Paragrafi"/>
        <w:rPr>
          <w:lang w:val="sq-AL"/>
        </w:rPr>
      </w:pPr>
      <w:r w:rsidRPr="007E6932">
        <w:rPr>
          <w:lang w:val="sq-AL"/>
        </w:rPr>
        <w:t>Ky udhëzim hyn në fuqi pas botimit në Fletoren Zyrtare.</w:t>
      </w:r>
    </w:p>
    <w:p w:rsidR="00662C20" w:rsidRPr="00F0271F" w:rsidRDefault="00662C20" w:rsidP="00662C20">
      <w:pPr>
        <w:pStyle w:val="Paragrafi"/>
        <w:jc w:val="center"/>
        <w:rPr>
          <w:sz w:val="18"/>
          <w:lang w:val="sq-AL"/>
        </w:rPr>
      </w:pPr>
    </w:p>
    <w:p w:rsidR="00662C20" w:rsidRPr="007E6932" w:rsidRDefault="00662C20" w:rsidP="00662C20">
      <w:pPr>
        <w:pStyle w:val="Paragrafi"/>
        <w:jc w:val="center"/>
        <w:rPr>
          <w:lang w:val="sq-AL"/>
        </w:rPr>
      </w:pPr>
      <w:r w:rsidRPr="007E6932">
        <w:rPr>
          <w:lang w:val="sq-AL"/>
        </w:rPr>
        <w:t xml:space="preserve">MINISTRI I PUNËVE PUBLIKE </w:t>
      </w:r>
      <w:r w:rsidRPr="007E6932">
        <w:rPr>
          <w:lang w:val="sq-AL"/>
        </w:rPr>
        <w:tab/>
      </w:r>
      <w:r w:rsidRPr="007E6932">
        <w:rPr>
          <w:lang w:val="sq-AL"/>
        </w:rPr>
        <w:tab/>
      </w:r>
      <w:r w:rsidRPr="007E6932">
        <w:rPr>
          <w:lang w:val="sq-AL"/>
        </w:rPr>
        <w:tab/>
      </w:r>
      <w:r w:rsidRPr="007E6932">
        <w:rPr>
          <w:lang w:val="sq-AL"/>
        </w:rPr>
        <w:tab/>
        <w:t xml:space="preserve">  MINISTRI I FINANCAVE</w:t>
      </w:r>
    </w:p>
    <w:p w:rsidR="00662C20" w:rsidRPr="007E6932" w:rsidRDefault="00662C20" w:rsidP="00662C20">
      <w:pPr>
        <w:pStyle w:val="Paragrafi"/>
        <w:jc w:val="center"/>
        <w:rPr>
          <w:lang w:val="sq-AL"/>
        </w:rPr>
      </w:pPr>
      <w:r w:rsidRPr="007E6932">
        <w:rPr>
          <w:lang w:val="sq-AL"/>
        </w:rPr>
        <w:t>DHE TRANSPORTIT</w:t>
      </w:r>
    </w:p>
    <w:p w:rsidR="00662C20" w:rsidRPr="007E6932" w:rsidRDefault="00662C20" w:rsidP="00662C20">
      <w:pPr>
        <w:pStyle w:val="Paragrafi"/>
        <w:jc w:val="center"/>
        <w:rPr>
          <w:b/>
          <w:lang w:val="sq-AL"/>
        </w:rPr>
      </w:pPr>
      <w:r w:rsidRPr="007E6932">
        <w:rPr>
          <w:b/>
          <w:lang w:val="sq-AL"/>
        </w:rPr>
        <w:t xml:space="preserve">Sokol Olldashi </w:t>
      </w:r>
      <w:r w:rsidRPr="007E6932">
        <w:rPr>
          <w:b/>
          <w:lang w:val="sq-AL"/>
        </w:rPr>
        <w:tab/>
      </w:r>
      <w:r w:rsidRPr="007E6932">
        <w:rPr>
          <w:b/>
          <w:lang w:val="sq-AL"/>
        </w:rPr>
        <w:tab/>
      </w:r>
      <w:r w:rsidRPr="007E6932">
        <w:rPr>
          <w:b/>
          <w:lang w:val="sq-AL"/>
        </w:rPr>
        <w:tab/>
      </w:r>
      <w:r w:rsidRPr="007E6932">
        <w:rPr>
          <w:b/>
          <w:lang w:val="sq-AL"/>
        </w:rPr>
        <w:tab/>
      </w:r>
      <w:r w:rsidRPr="007E6932">
        <w:rPr>
          <w:b/>
          <w:lang w:val="sq-AL"/>
        </w:rPr>
        <w:tab/>
      </w:r>
      <w:r w:rsidRPr="007E6932">
        <w:rPr>
          <w:b/>
          <w:lang w:val="sq-AL"/>
        </w:rPr>
        <w:tab/>
        <w:t xml:space="preserve">  Ridvan Bode</w:t>
      </w:r>
    </w:p>
    <w:sectPr w:rsidR="00662C20" w:rsidRPr="007E6932" w:rsidSect="00B06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2C20"/>
    <w:rsid w:val="002B7B88"/>
    <w:rsid w:val="00662C20"/>
    <w:rsid w:val="00B0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3A47AC-07E0-4EE9-A45C-B04464916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D3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62C2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62C2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62C2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62C2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62C2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62C2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62C2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62C2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62C2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62C2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2019-03-18T13:15:00Z</dcterms:created>
  <dcterms:modified xsi:type="dcterms:W3CDTF">2019-03-18T13:15:00Z</dcterms:modified>
</cp:coreProperties>
</file>