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5B6" w:rsidRPr="003F7CB3" w:rsidRDefault="00AB45B6" w:rsidP="00AB45B6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3F7CB3">
        <w:rPr>
          <w:sz w:val="21"/>
          <w:szCs w:val="21"/>
          <w:lang w:val="sq-AL"/>
        </w:rPr>
        <w:t>Udhëzim</w:t>
      </w:r>
    </w:p>
    <w:p w:rsidR="00AB45B6" w:rsidRPr="003F7CB3" w:rsidRDefault="00AB45B6" w:rsidP="00AB45B6">
      <w:pPr>
        <w:pStyle w:val="NumriData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Nr. 11, datë 6.4.2013</w:t>
      </w:r>
    </w:p>
    <w:p w:rsidR="00AB45B6" w:rsidRPr="00E4199B" w:rsidRDefault="00AB45B6" w:rsidP="00AB45B6">
      <w:pPr>
        <w:pStyle w:val="Paragrafi"/>
        <w:rPr>
          <w:sz w:val="21"/>
          <w:szCs w:val="21"/>
          <w:lang w:val="sq-AL"/>
        </w:rPr>
      </w:pPr>
    </w:p>
    <w:p w:rsidR="00AB45B6" w:rsidRPr="003F7CB3" w:rsidRDefault="00AB45B6" w:rsidP="00AB45B6">
      <w:pPr>
        <w:pStyle w:val="Titull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Për disa shtesa në udhëzimin nr. 19, datë 1.9.2011 “Për modalitetet e aplikimit të pullave të akcizës dhe pullave fiskale në produktet e duhanit, birrës dhe alkoolit”</w:t>
      </w:r>
    </w:p>
    <w:p w:rsidR="00AB45B6" w:rsidRPr="00E4199B" w:rsidRDefault="00AB45B6" w:rsidP="00AB45B6">
      <w:pPr>
        <w:pStyle w:val="Paragrafi"/>
        <w:rPr>
          <w:sz w:val="21"/>
          <w:szCs w:val="21"/>
          <w:lang w:val="sq-AL"/>
        </w:rPr>
      </w:pPr>
    </w:p>
    <w:p w:rsidR="00AB45B6" w:rsidRPr="003F7CB3" w:rsidRDefault="00AB45B6" w:rsidP="00AB45B6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Bazuar në nenet 40 deri 42 të ligjit 61/2012 “Për akcizat në Republikën e Shqipërisë”, i ndryshuar, Ministri i Financave</w:t>
      </w:r>
    </w:p>
    <w:p w:rsidR="00AB45B6" w:rsidRPr="00E4199B" w:rsidRDefault="00AB45B6" w:rsidP="00AB45B6">
      <w:pPr>
        <w:pStyle w:val="Paragrafi"/>
        <w:rPr>
          <w:sz w:val="21"/>
          <w:szCs w:val="21"/>
          <w:lang w:val="sq-AL"/>
        </w:rPr>
      </w:pPr>
    </w:p>
    <w:p w:rsidR="00AB45B6" w:rsidRPr="003F7CB3" w:rsidRDefault="00AB45B6" w:rsidP="00AB45B6">
      <w:pPr>
        <w:pStyle w:val="VENDOS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Udhëzon:</w:t>
      </w:r>
    </w:p>
    <w:p w:rsidR="00AB45B6" w:rsidRPr="00E4199B" w:rsidRDefault="00AB45B6" w:rsidP="00AB45B6">
      <w:pPr>
        <w:pStyle w:val="Paragrafi"/>
        <w:rPr>
          <w:sz w:val="21"/>
          <w:szCs w:val="21"/>
          <w:lang w:val="sq-AL"/>
        </w:rPr>
      </w:pPr>
    </w:p>
    <w:p w:rsidR="00AB45B6" w:rsidRDefault="00AB45B6" w:rsidP="00AB45B6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Në udhëzimin nr. 19, datë 1.9.2011 “Për modalitetet e aplikimit të pullave të akcizës dhe pullave fiskale në produktet e duhanit, birrës dhe alkoolit”</w:t>
      </w:r>
      <w:r>
        <w:rPr>
          <w:sz w:val="21"/>
          <w:szCs w:val="21"/>
          <w:lang w:val="sq-AL"/>
        </w:rPr>
        <w:t>,</w:t>
      </w:r>
      <w:r w:rsidRPr="003F7CB3">
        <w:rPr>
          <w:sz w:val="21"/>
          <w:szCs w:val="21"/>
          <w:lang w:val="sq-AL"/>
        </w:rPr>
        <w:t xml:space="preserve"> bëhet këto shtesa:</w:t>
      </w:r>
    </w:p>
    <w:p w:rsidR="00AB45B6" w:rsidRPr="003F7CB3" w:rsidRDefault="00AB45B6" w:rsidP="00AB45B6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</w:t>
      </w:r>
      <w:r w:rsidRPr="003F7CB3">
        <w:rPr>
          <w:sz w:val="21"/>
          <w:szCs w:val="21"/>
          <w:lang w:val="sq-AL"/>
        </w:rPr>
        <w:t>Në pikën 4.1, paragrafi i parafundit ndryshohet me këtë përmbajtje:</w:t>
      </w:r>
    </w:p>
    <w:p w:rsidR="00AB45B6" w:rsidRPr="003F7CB3" w:rsidRDefault="00AB45B6" w:rsidP="00AB45B6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Pullat e akcizës për duhanin do të vendosen në pjesën e pasme dhe të përparme të paketës. Pullat e akcizë</w:t>
      </w:r>
      <w:r>
        <w:rPr>
          <w:sz w:val="21"/>
          <w:szCs w:val="21"/>
          <w:lang w:val="sq-AL"/>
        </w:rPr>
        <w:t>s p</w:t>
      </w:r>
      <w:r w:rsidRPr="003F7CB3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r</w:t>
      </w:r>
      <w:r w:rsidRPr="003F7CB3">
        <w:rPr>
          <w:sz w:val="21"/>
          <w:szCs w:val="21"/>
          <w:lang w:val="sq-AL"/>
        </w:rPr>
        <w:t xml:space="preserve"> prodhuesit e tjerë të duhanit (d.m.th. purot dhe duhanin e grirë) do të vendosen mbi paketimin përkatës. Produkti </w:t>
      </w:r>
      <w:r>
        <w:rPr>
          <w:sz w:val="21"/>
          <w:szCs w:val="21"/>
          <w:lang w:val="sq-AL"/>
        </w:rPr>
        <w:t>“</w:t>
      </w:r>
      <w:r w:rsidRPr="003F7CB3">
        <w:rPr>
          <w:sz w:val="21"/>
          <w:szCs w:val="21"/>
          <w:lang w:val="sq-AL"/>
        </w:rPr>
        <w:t>duhan i grirë</w:t>
      </w:r>
      <w:r>
        <w:rPr>
          <w:sz w:val="21"/>
          <w:szCs w:val="21"/>
          <w:lang w:val="sq-AL"/>
        </w:rPr>
        <w:t>”</w:t>
      </w:r>
      <w:r w:rsidRPr="003F7CB3">
        <w:rPr>
          <w:sz w:val="21"/>
          <w:szCs w:val="21"/>
          <w:lang w:val="sq-AL"/>
        </w:rPr>
        <w:t xml:space="preserve"> lejohet të tregtohet vetëm i ambalazhuar në paketime deri në 500 gr, me përjashtim të rasteve kur është i destinuar drejt një magazine fiskale, magazine doganore ose eksport</w:t>
      </w:r>
      <w:r>
        <w:rPr>
          <w:sz w:val="21"/>
          <w:szCs w:val="21"/>
          <w:lang w:val="sq-AL"/>
        </w:rPr>
        <w:t>. J</w:t>
      </w:r>
      <w:r w:rsidRPr="003F7CB3">
        <w:rPr>
          <w:sz w:val="21"/>
          <w:szCs w:val="21"/>
          <w:lang w:val="sq-AL"/>
        </w:rPr>
        <w:t>anë të detyrueshme të pajisen me pullë të gjitha paketimet e duhanit të grirë, deri në 500 gr.</w:t>
      </w:r>
    </w:p>
    <w:p w:rsidR="00AB45B6" w:rsidRPr="003F7CB3" w:rsidRDefault="00AB45B6" w:rsidP="00AB45B6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2. Në pikën 10.1 shtohen dy paragrafë si më poshtë:</w:t>
      </w:r>
    </w:p>
    <w:p w:rsidR="00AB45B6" w:rsidRPr="003F7CB3" w:rsidRDefault="00AB45B6" w:rsidP="00AB45B6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Importuesit dhe prodhuesit e duhanit të grirë kanë afat deri në datën 15 maj 2013 për deklarimin e stokut pranë Drejtorisë së Përgjithshme të Doganave dhe porositjen te furnizuesi i pullave të akcizës për pajisjen e të gjithë stokut me pullë (me akcizë të paguar ose jo). Pas përfundimit të këtij afati asnjë importues apo prodhues nuk do të lejohet të shesë apo të shpërndajë produktin “duhan i grirë</w:t>
      </w:r>
      <w:r>
        <w:rPr>
          <w:sz w:val="21"/>
          <w:szCs w:val="21"/>
          <w:lang w:val="sq-AL"/>
        </w:rPr>
        <w:t>”</w:t>
      </w:r>
      <w:r w:rsidRPr="003F7CB3">
        <w:rPr>
          <w:sz w:val="21"/>
          <w:szCs w:val="21"/>
          <w:lang w:val="sq-AL"/>
        </w:rPr>
        <w:t xml:space="preserve"> pa pullën e akcizës sipas këtij udhëzimi.</w:t>
      </w:r>
    </w:p>
    <w:p w:rsidR="00AB45B6" w:rsidRPr="003F7CB3" w:rsidRDefault="00AB45B6" w:rsidP="00AB45B6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Duke filluar që nga data 15 qershor, asnjë produkt “duhan i grirë” nuk do të lejohet të qarkullojë/tregtohet pa pullën e akcizës sipas këtij udhëzimi.</w:t>
      </w:r>
    </w:p>
    <w:p w:rsidR="00AB45B6" w:rsidRDefault="00AB45B6" w:rsidP="00AB45B6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3. </w:t>
      </w:r>
      <w:r w:rsidRPr="003F7CB3">
        <w:rPr>
          <w:sz w:val="21"/>
          <w:szCs w:val="21"/>
          <w:lang w:val="sq-AL"/>
        </w:rPr>
        <w:t>Në aneksin 1, në pikën 1.4 pas togfjalëshit “si paketat e purove” shtohet togfjalëshi “dhe paketimet e duhanit të grirë”.</w:t>
      </w:r>
    </w:p>
    <w:p w:rsidR="00AB45B6" w:rsidRPr="003F7CB3" w:rsidRDefault="00AB45B6" w:rsidP="00AB45B6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3F7CB3">
        <w:rPr>
          <w:sz w:val="21"/>
          <w:szCs w:val="21"/>
          <w:lang w:val="sq-AL"/>
        </w:rPr>
        <w:t>Ky udhëzim botohet në Fletoren Zyrtare dhe hyn në fuqi menjëherë.</w:t>
      </w:r>
    </w:p>
    <w:p w:rsidR="00AB45B6" w:rsidRPr="003F7CB3" w:rsidRDefault="00AB45B6" w:rsidP="00AB45B6">
      <w:pPr>
        <w:pStyle w:val="Paragrafi"/>
        <w:rPr>
          <w:sz w:val="21"/>
          <w:szCs w:val="21"/>
          <w:lang w:val="sq-AL"/>
        </w:rPr>
      </w:pPr>
    </w:p>
    <w:p w:rsidR="00AB45B6" w:rsidRPr="003F7CB3" w:rsidRDefault="00AB45B6" w:rsidP="00AB45B6">
      <w:pPr>
        <w:pStyle w:val="Autoritet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Ministri i Financave</w:t>
      </w:r>
    </w:p>
    <w:p w:rsidR="00AB45B6" w:rsidRPr="003F7CB3" w:rsidRDefault="00AB45B6" w:rsidP="00AB45B6">
      <w:pPr>
        <w:pStyle w:val="AutoritetiEmer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Ridvan Bode</w:t>
      </w:r>
    </w:p>
    <w:sectPr w:rsidR="00AB45B6" w:rsidRPr="003F7CB3" w:rsidSect="004870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45B6"/>
    <w:rsid w:val="004870EE"/>
    <w:rsid w:val="00AB45B6"/>
    <w:rsid w:val="00D5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BD288C-E71F-4895-89D7-0E83F363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0E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B45B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B45B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B45B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B45B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B45B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B45B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B45B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B45B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B45B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B45B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B45B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B45B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B45B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2019-03-18T13:27:00Z</dcterms:created>
  <dcterms:modified xsi:type="dcterms:W3CDTF">2019-03-18T13:27:00Z</dcterms:modified>
</cp:coreProperties>
</file>