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3E1" w:rsidRPr="00A41052" w:rsidRDefault="007E63E1" w:rsidP="007E63E1">
      <w:pPr>
        <w:pStyle w:val="Akti"/>
        <w:keepNext w:val="0"/>
        <w:rPr>
          <w:lang w:val="sq-AL"/>
        </w:rPr>
      </w:pPr>
      <w:bookmarkStart w:id="0" w:name="_GoBack"/>
      <w:bookmarkEnd w:id="0"/>
      <w:r w:rsidRPr="00A41052">
        <w:rPr>
          <w:lang w:val="sq-AL"/>
        </w:rPr>
        <w:t>Udhëzim</w:t>
      </w:r>
    </w:p>
    <w:p w:rsidR="007E63E1" w:rsidRPr="00A41052" w:rsidRDefault="007E63E1" w:rsidP="007E63E1">
      <w:pPr>
        <w:pStyle w:val="NumriData"/>
        <w:keepNext w:val="0"/>
        <w:rPr>
          <w:lang w:val="sq-AL"/>
        </w:rPr>
      </w:pPr>
      <w:r w:rsidRPr="00A41052">
        <w:rPr>
          <w:lang w:val="sq-AL"/>
        </w:rPr>
        <w:t>Nr. 14, datë 24.5.2013</w:t>
      </w:r>
    </w:p>
    <w:p w:rsidR="007E63E1" w:rsidRPr="00A41052" w:rsidRDefault="007E63E1" w:rsidP="007E63E1">
      <w:pPr>
        <w:pStyle w:val="Paragrafi"/>
        <w:rPr>
          <w:lang w:val="sq-AL"/>
        </w:rPr>
      </w:pPr>
    </w:p>
    <w:p w:rsidR="007E63E1" w:rsidRPr="00A41052" w:rsidRDefault="007E63E1" w:rsidP="007E63E1">
      <w:pPr>
        <w:pStyle w:val="Titulli"/>
        <w:keepNext w:val="0"/>
        <w:rPr>
          <w:lang w:val="sq-AL"/>
        </w:rPr>
      </w:pPr>
      <w:r w:rsidRPr="00A41052">
        <w:rPr>
          <w:lang w:val="sq-AL"/>
        </w:rPr>
        <w:t xml:space="preserve">Për një shtesë në udhëzimin nr. 5, datë 30.1.2006 </w:t>
      </w:r>
      <w:r>
        <w:rPr>
          <w:lang w:val="sq-AL"/>
        </w:rPr>
        <w:t>“</w:t>
      </w:r>
      <w:r w:rsidRPr="00A41052">
        <w:rPr>
          <w:lang w:val="sq-AL"/>
        </w:rPr>
        <w:t>Për tatimin mbi të ardhurat në republikën e shqipërisë</w:t>
      </w:r>
      <w:r>
        <w:rPr>
          <w:lang w:val="sq-AL"/>
        </w:rPr>
        <w:t>”</w:t>
      </w:r>
    </w:p>
    <w:p w:rsidR="007E63E1" w:rsidRPr="00A41052" w:rsidRDefault="007E63E1" w:rsidP="007E63E1">
      <w:pPr>
        <w:pStyle w:val="Paragrafi"/>
        <w:rPr>
          <w:lang w:val="sq-AL"/>
        </w:rPr>
      </w:pPr>
    </w:p>
    <w:p w:rsidR="007E63E1" w:rsidRPr="00A41052" w:rsidRDefault="007E63E1" w:rsidP="007E63E1">
      <w:pPr>
        <w:pStyle w:val="Paragrafi"/>
        <w:rPr>
          <w:lang w:val="sq-AL"/>
        </w:rPr>
      </w:pPr>
      <w:r w:rsidRPr="00A41052">
        <w:rPr>
          <w:lang w:val="sq-AL"/>
        </w:rPr>
        <w:t>Në mbështetje të</w:t>
      </w:r>
      <w:r>
        <w:rPr>
          <w:lang w:val="sq-AL"/>
        </w:rPr>
        <w:t xml:space="preserve"> nenit 102</w:t>
      </w:r>
      <w:r w:rsidRPr="00A41052">
        <w:rPr>
          <w:lang w:val="sq-AL"/>
        </w:rPr>
        <w:t xml:space="preserve"> pika 4 të Kushtetutës së Republikës së Shqipërisë dhe të ligjit nr. 8438, datë 28.12.1998 </w:t>
      </w:r>
      <w:r>
        <w:rPr>
          <w:lang w:val="sq-AL"/>
        </w:rPr>
        <w:t>“</w:t>
      </w:r>
      <w:r w:rsidRPr="00A41052">
        <w:rPr>
          <w:lang w:val="sq-AL"/>
        </w:rPr>
        <w:t>Për tatimin mbi të ardhurat</w:t>
      </w:r>
      <w:r>
        <w:rPr>
          <w:lang w:val="sq-AL"/>
        </w:rPr>
        <w:t>”,</w:t>
      </w:r>
      <w:r w:rsidRPr="00A41052">
        <w:rPr>
          <w:lang w:val="sq-AL"/>
        </w:rPr>
        <w:t xml:space="preserve"> të ndryshuar, Ministri i Financave</w:t>
      </w:r>
    </w:p>
    <w:p w:rsidR="007E63E1" w:rsidRPr="00A41052" w:rsidRDefault="007E63E1" w:rsidP="007E63E1">
      <w:pPr>
        <w:pStyle w:val="Paragrafi"/>
        <w:rPr>
          <w:lang w:val="sq-AL"/>
        </w:rPr>
      </w:pPr>
    </w:p>
    <w:p w:rsidR="007E63E1" w:rsidRPr="00A41052" w:rsidRDefault="007E63E1" w:rsidP="007E63E1">
      <w:pPr>
        <w:pStyle w:val="VENDOSI"/>
        <w:keepNext w:val="0"/>
        <w:rPr>
          <w:lang w:val="sq-AL"/>
        </w:rPr>
      </w:pPr>
      <w:r w:rsidRPr="00A41052">
        <w:rPr>
          <w:lang w:val="sq-AL"/>
        </w:rPr>
        <w:t>Udhëzon:</w:t>
      </w:r>
    </w:p>
    <w:p w:rsidR="007E63E1" w:rsidRPr="00A41052" w:rsidRDefault="007E63E1" w:rsidP="007E63E1">
      <w:pPr>
        <w:pStyle w:val="Paragrafi"/>
        <w:rPr>
          <w:lang w:val="sq-AL"/>
        </w:rPr>
      </w:pPr>
    </w:p>
    <w:p w:rsidR="007E63E1" w:rsidRPr="00A41052" w:rsidRDefault="007E63E1" w:rsidP="007E63E1">
      <w:pPr>
        <w:pStyle w:val="Paragrafi"/>
        <w:rPr>
          <w:lang w:val="sq-AL"/>
        </w:rPr>
      </w:pPr>
      <w:r w:rsidRPr="00A41052">
        <w:rPr>
          <w:lang w:val="sq-AL"/>
        </w:rPr>
        <w:t xml:space="preserve">Në udhëzimin nr. 5, datë 30.1.2006 </w:t>
      </w:r>
      <w:r>
        <w:rPr>
          <w:lang w:val="sq-AL"/>
        </w:rPr>
        <w:t>“</w:t>
      </w:r>
      <w:r w:rsidRPr="00A41052">
        <w:rPr>
          <w:lang w:val="sq-AL"/>
        </w:rPr>
        <w:t>Për tatimin mbi të ardhurat në Republikën e Shqipërisë</w:t>
      </w:r>
      <w:r>
        <w:rPr>
          <w:lang w:val="sq-AL"/>
        </w:rPr>
        <w:t>”</w:t>
      </w:r>
      <w:r w:rsidRPr="00A41052">
        <w:rPr>
          <w:lang w:val="sq-AL"/>
        </w:rPr>
        <w:t>, bëhet shtesa e mëposhtme:</w:t>
      </w:r>
    </w:p>
    <w:p w:rsidR="007E63E1" w:rsidRPr="00A41052" w:rsidRDefault="007E63E1" w:rsidP="007E63E1">
      <w:pPr>
        <w:pStyle w:val="Paragrafi"/>
        <w:rPr>
          <w:lang w:val="sq-AL"/>
        </w:rPr>
      </w:pPr>
      <w:r w:rsidRPr="00A41052">
        <w:rPr>
          <w:lang w:val="sq-AL"/>
        </w:rPr>
        <w:t xml:space="preserve">1. Në fund të pikës 3.9 </w:t>
      </w:r>
      <w:r>
        <w:rPr>
          <w:lang w:val="sq-AL"/>
        </w:rPr>
        <w:t>“</w:t>
      </w:r>
      <w:r w:rsidRPr="00A41052">
        <w:rPr>
          <w:lang w:val="sq-AL"/>
        </w:rPr>
        <w:t>Borxhet e këqija</w:t>
      </w:r>
      <w:r>
        <w:rPr>
          <w:lang w:val="sq-AL"/>
        </w:rPr>
        <w:t>”</w:t>
      </w:r>
      <w:r w:rsidRPr="00A41052">
        <w:rPr>
          <w:lang w:val="sq-AL"/>
        </w:rPr>
        <w:t>, shtohen paragrafët me këtë përmbajtje:</w:t>
      </w:r>
    </w:p>
    <w:p w:rsidR="007E63E1" w:rsidRPr="00A41052" w:rsidRDefault="007E63E1" w:rsidP="007E63E1">
      <w:pPr>
        <w:pStyle w:val="Paragrafi"/>
        <w:rPr>
          <w:lang w:val="sq-AL"/>
        </w:rPr>
      </w:pPr>
      <w:r>
        <w:rPr>
          <w:lang w:val="sq-AL"/>
        </w:rPr>
        <w:t>“</w:t>
      </w:r>
      <w:r w:rsidRPr="00A41052">
        <w:rPr>
          <w:lang w:val="sq-AL"/>
        </w:rPr>
        <w:t xml:space="preserve">Në rastin e bankave, degëve të bankave të huaja dhe subjekteve financiare jobanka të licencuara nga Banka e Shqipërisë për ushtrimin e veprimtarisë së kredidhënies, në kuptim të nenit 24 shkronja </w:t>
      </w:r>
      <w:r>
        <w:rPr>
          <w:lang w:val="sq-AL"/>
        </w:rPr>
        <w:t>“</w:t>
      </w:r>
      <w:r w:rsidRPr="00A41052">
        <w:rPr>
          <w:lang w:val="sq-AL"/>
        </w:rPr>
        <w:t>c</w:t>
      </w:r>
      <w:r>
        <w:rPr>
          <w:lang w:val="sq-AL"/>
        </w:rPr>
        <w:t>”</w:t>
      </w:r>
      <w:r w:rsidRPr="00A41052">
        <w:rPr>
          <w:lang w:val="sq-AL"/>
        </w:rPr>
        <w:t xml:space="preserve"> të ligjit nr. 8438, datë 28.12.1998 </w:t>
      </w:r>
      <w:r>
        <w:rPr>
          <w:lang w:val="sq-AL"/>
        </w:rPr>
        <w:t>“</w:t>
      </w:r>
      <w:r w:rsidRPr="00A41052">
        <w:rPr>
          <w:lang w:val="sq-AL"/>
        </w:rPr>
        <w:t>Për tatimin mbi të ardhurat</w:t>
      </w:r>
      <w:r>
        <w:rPr>
          <w:lang w:val="sq-AL"/>
        </w:rPr>
        <w:t>”</w:t>
      </w:r>
      <w:r w:rsidRPr="00A41052">
        <w:rPr>
          <w:lang w:val="sq-AL"/>
        </w:rPr>
        <w:t>, borxhi i keq mund të fshihet nga librat kontabë</w:t>
      </w:r>
      <w:r>
        <w:rPr>
          <w:lang w:val="sq-AL"/>
        </w:rPr>
        <w:t>l:</w:t>
      </w:r>
    </w:p>
    <w:p w:rsidR="007E63E1" w:rsidRPr="00A41052" w:rsidRDefault="007E63E1" w:rsidP="007E63E1">
      <w:pPr>
        <w:pStyle w:val="Paragrafi"/>
        <w:rPr>
          <w:lang w:val="sq-AL"/>
        </w:rPr>
      </w:pPr>
      <w:r w:rsidRPr="00A41052">
        <w:rPr>
          <w:lang w:val="sq-AL"/>
        </w:rPr>
        <w:t>i) 365 ditë pas depozitimit të kërkesës për fillimin e procedimit të ekzekutimit të detyrueshë</w:t>
      </w:r>
      <w:r>
        <w:rPr>
          <w:lang w:val="sq-AL"/>
        </w:rPr>
        <w:t>m te</w:t>
      </w:r>
      <w:r w:rsidRPr="00A41052">
        <w:rPr>
          <w:lang w:val="sq-AL"/>
        </w:rPr>
        <w:t xml:space="preserve"> përmbaruesi gjyqësor, në rast se kredia është e siguruar me pasuri të luajtshme ose të paluajtshme; ose</w:t>
      </w:r>
    </w:p>
    <w:p w:rsidR="007E63E1" w:rsidRPr="00A41052" w:rsidRDefault="007E63E1" w:rsidP="007E63E1">
      <w:pPr>
        <w:pStyle w:val="Paragrafi"/>
        <w:rPr>
          <w:lang w:val="sq-AL"/>
        </w:rPr>
      </w:pPr>
      <w:r w:rsidRPr="00A41052">
        <w:rPr>
          <w:lang w:val="sq-AL"/>
        </w:rPr>
        <w:t>ii) 365 ditë pas lëshimit nga gjykata të urdhrit të ekzekutimit, në rast se kredia nuk është e garantuar me pasuri të luajtshme/të paluajtshme.</w:t>
      </w:r>
      <w:r>
        <w:rPr>
          <w:lang w:val="sq-AL"/>
        </w:rPr>
        <w:t>”.</w:t>
      </w:r>
    </w:p>
    <w:p w:rsidR="007E63E1" w:rsidRPr="00A41052" w:rsidRDefault="007E63E1" w:rsidP="007E63E1">
      <w:pPr>
        <w:pStyle w:val="Paragrafi"/>
        <w:rPr>
          <w:lang w:val="sq-AL"/>
        </w:rPr>
      </w:pPr>
      <w:r w:rsidRPr="00A41052">
        <w:rPr>
          <w:lang w:val="sq-AL"/>
        </w:rPr>
        <w:t>Ky udhëzim hyn në fuqi me botimin në Fletoren Zyrtare.</w:t>
      </w:r>
    </w:p>
    <w:p w:rsidR="007E63E1" w:rsidRPr="00A41052" w:rsidRDefault="007E63E1" w:rsidP="007E63E1">
      <w:pPr>
        <w:pStyle w:val="Paragrafi"/>
        <w:rPr>
          <w:lang w:val="sq-AL"/>
        </w:rPr>
      </w:pPr>
    </w:p>
    <w:p w:rsidR="007E63E1" w:rsidRPr="00A41052" w:rsidRDefault="007E63E1" w:rsidP="007E63E1">
      <w:pPr>
        <w:pStyle w:val="Autoriteti"/>
        <w:keepNext w:val="0"/>
        <w:rPr>
          <w:lang w:val="sq-AL"/>
        </w:rPr>
      </w:pPr>
      <w:r w:rsidRPr="00A41052">
        <w:rPr>
          <w:lang w:val="sq-AL"/>
        </w:rPr>
        <w:t>Ministri i Financave</w:t>
      </w:r>
    </w:p>
    <w:p w:rsidR="007E63E1" w:rsidRPr="00A41052" w:rsidRDefault="007E63E1" w:rsidP="007E63E1">
      <w:pPr>
        <w:pStyle w:val="AutoritetiEmer"/>
        <w:rPr>
          <w:lang w:val="sq-AL"/>
        </w:rPr>
      </w:pPr>
      <w:r w:rsidRPr="00A41052">
        <w:rPr>
          <w:lang w:val="sq-AL"/>
        </w:rPr>
        <w:t>Ridvan Bode</w:t>
      </w:r>
    </w:p>
    <w:sectPr w:rsidR="007E63E1" w:rsidRPr="00A41052" w:rsidSect="005E1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63E1"/>
    <w:rsid w:val="005E15D3"/>
    <w:rsid w:val="007E63E1"/>
    <w:rsid w:val="00A3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E2C7B-2928-401E-90EF-320049E0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5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63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63E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63E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E63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63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E63E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63E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63E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63E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63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63E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E63E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63E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