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645" w:rsidRPr="00810C96" w:rsidRDefault="00CE4645" w:rsidP="00CE4645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CE4645" w:rsidRPr="00810C96" w:rsidRDefault="00CE4645" w:rsidP="00CE4645">
      <w:pPr>
        <w:pStyle w:val="NumriData"/>
        <w:rPr>
          <w:lang w:val="sq-AL"/>
        </w:rPr>
      </w:pPr>
      <w:r w:rsidRPr="00810C96">
        <w:rPr>
          <w:lang w:val="sq-AL"/>
        </w:rPr>
        <w:t>Nr. 446, datë 12.8.2013</w:t>
      </w:r>
    </w:p>
    <w:p w:rsidR="00CE4645" w:rsidRPr="00810C96" w:rsidRDefault="00CE4645" w:rsidP="00CE4645">
      <w:pPr>
        <w:pStyle w:val="Paragrafi"/>
        <w:rPr>
          <w:lang w:val="sq-AL"/>
        </w:rPr>
      </w:pPr>
    </w:p>
    <w:p w:rsidR="00CE4645" w:rsidRPr="00810C96" w:rsidRDefault="00CE4645" w:rsidP="00CE4645">
      <w:pPr>
        <w:pStyle w:val="Titulli"/>
        <w:rPr>
          <w:lang w:val="sq-AL"/>
        </w:rPr>
      </w:pPr>
      <w:r w:rsidRPr="00810C96">
        <w:rPr>
          <w:lang w:val="sq-AL"/>
        </w:rPr>
        <w:t>PËR DISA NDRYSHI</w:t>
      </w:r>
      <w:r>
        <w:rPr>
          <w:lang w:val="sq-AL"/>
        </w:rPr>
        <w:t>ME NË UDHËZIMIN NR. 2, DATË 15.1.2013 “</w:t>
      </w:r>
      <w:r w:rsidRPr="00810C96">
        <w:rPr>
          <w:lang w:val="sq-AL"/>
        </w:rPr>
        <w:t xml:space="preserve">MBI PROCEDURAT E PRODHIMIT, KODIMIT, STAMPIMIT, SHPËRNDARJES DHE MONITORIMIT TË PULLAVE TË KONTROLLIT TË BARNAVE” </w:t>
      </w:r>
    </w:p>
    <w:p w:rsidR="00CE4645" w:rsidRPr="00810C96" w:rsidRDefault="00CE4645" w:rsidP="00CE4645">
      <w:pPr>
        <w:pStyle w:val="Paragrafi"/>
        <w:rPr>
          <w:lang w:val="sq-AL"/>
        </w:rPr>
      </w:pPr>
    </w:p>
    <w:p w:rsidR="00CE4645" w:rsidRPr="00810C96" w:rsidRDefault="00CE4645" w:rsidP="00CE4645">
      <w:pPr>
        <w:pStyle w:val="Paragrafi"/>
        <w:rPr>
          <w:lang w:val="sq-AL"/>
        </w:rPr>
      </w:pPr>
      <w:r>
        <w:rPr>
          <w:lang w:val="sq-AL"/>
        </w:rPr>
        <w:t>Në zbatim</w:t>
      </w:r>
      <w:r w:rsidRPr="00810C96">
        <w:rPr>
          <w:lang w:val="sq-AL"/>
        </w:rPr>
        <w:t xml:space="preserve"> të ligjit nr. 10</w:t>
      </w:r>
      <w:r>
        <w:rPr>
          <w:lang w:val="sq-AL"/>
        </w:rPr>
        <w:t xml:space="preserve"> 381, datë 24.</w:t>
      </w:r>
      <w:r w:rsidRPr="00810C96">
        <w:rPr>
          <w:lang w:val="sq-AL"/>
        </w:rPr>
        <w:t>2.2011 “Për miratimin e kontratës së koncesionit ndërmjet Ministrisë së Financave si autoritet kontratues dhe shoqërive “Sicpa Security Solutions S.A” e “Sicpa Security Solutions Albania sh</w:t>
      </w:r>
      <w:r>
        <w:rPr>
          <w:lang w:val="sq-AL"/>
        </w:rPr>
        <w:t>.</w:t>
      </w:r>
      <w:r w:rsidRPr="00810C96">
        <w:rPr>
          <w:lang w:val="sq-AL"/>
        </w:rPr>
        <w:t>p</w:t>
      </w:r>
      <w:r>
        <w:rPr>
          <w:lang w:val="sq-AL"/>
        </w:rPr>
        <w:t>.</w:t>
      </w:r>
      <w:r w:rsidRPr="00810C96">
        <w:rPr>
          <w:lang w:val="sq-AL"/>
        </w:rPr>
        <w:t>k</w:t>
      </w:r>
      <w:r>
        <w:rPr>
          <w:lang w:val="sq-AL"/>
        </w:rPr>
        <w:t>.</w:t>
      </w:r>
      <w:r w:rsidRPr="00810C96">
        <w:rPr>
          <w:lang w:val="sq-AL"/>
        </w:rPr>
        <w:t>”, për projektimin, fi</w:t>
      </w:r>
      <w:r>
        <w:rPr>
          <w:lang w:val="sq-AL"/>
        </w:rPr>
        <w:t>nancimin, dizenjimin, prodhimin</w:t>
      </w:r>
      <w:r w:rsidRPr="00810C96">
        <w:rPr>
          <w:lang w:val="sq-AL"/>
        </w:rPr>
        <w:t xml:space="preserve"> dhe ngritjen e një sistemi për emetimin, shpërndarjen, gjetjen dhe monitorimin e pullave fiskale e të pullave të kontrollit të barnave”</w:t>
      </w:r>
      <w:r>
        <w:rPr>
          <w:lang w:val="sq-AL"/>
        </w:rPr>
        <w:t>,</w:t>
      </w:r>
      <w:r w:rsidRPr="00810C96">
        <w:rPr>
          <w:lang w:val="sq-AL"/>
        </w:rPr>
        <w:t xml:space="preserve"> si dhe pikës 9 t</w:t>
      </w:r>
      <w:r>
        <w:rPr>
          <w:lang w:val="sq-AL"/>
        </w:rPr>
        <w:t>ë</w:t>
      </w:r>
      <w:r w:rsidRPr="00810C96">
        <w:rPr>
          <w:lang w:val="sq-AL"/>
        </w:rPr>
        <w:t xml:space="preserve"> nenit 20 t</w:t>
      </w:r>
      <w:r>
        <w:rPr>
          <w:lang w:val="sq-AL"/>
        </w:rPr>
        <w:t>ë</w:t>
      </w:r>
      <w:r w:rsidRPr="00810C96">
        <w:rPr>
          <w:lang w:val="sq-AL"/>
        </w:rPr>
        <w:t xml:space="preserve"> ligjit nr. 9323</w:t>
      </w:r>
      <w:r>
        <w:rPr>
          <w:lang w:val="sq-AL"/>
        </w:rPr>
        <w:t>,</w:t>
      </w:r>
      <w:r w:rsidRPr="00810C96">
        <w:rPr>
          <w:lang w:val="sq-AL"/>
        </w:rPr>
        <w:t xml:space="preserve"> datë 25.11.2004 “Për barnat dhe shërbimin farmaceutik në Republikën e Shqipërisë”, </w:t>
      </w:r>
      <w:r>
        <w:rPr>
          <w:lang w:val="sq-AL"/>
        </w:rPr>
        <w:t>të</w:t>
      </w:r>
      <w:r w:rsidRPr="00810C96">
        <w:rPr>
          <w:lang w:val="sq-AL"/>
        </w:rPr>
        <w:t xml:space="preserve"> ndryshuar, Ministri i Financave dhe Ministr</w:t>
      </w:r>
      <w:r>
        <w:rPr>
          <w:lang w:val="sq-AL"/>
        </w:rPr>
        <w:t>i i Shëndetësisë</w:t>
      </w:r>
    </w:p>
    <w:p w:rsidR="00CE4645" w:rsidRPr="00810C96" w:rsidRDefault="00CE4645" w:rsidP="00CE4645">
      <w:pPr>
        <w:pStyle w:val="Paragrafi"/>
        <w:rPr>
          <w:lang w:val="sq-AL"/>
        </w:rPr>
      </w:pPr>
    </w:p>
    <w:p w:rsidR="00CE4645" w:rsidRPr="00810C96" w:rsidRDefault="00CE4645" w:rsidP="00CE4645">
      <w:pPr>
        <w:pStyle w:val="VENDOSI"/>
        <w:rPr>
          <w:lang w:val="sq-AL"/>
        </w:rPr>
      </w:pPr>
      <w:r w:rsidRPr="00810C96">
        <w:rPr>
          <w:lang w:val="sq-AL"/>
        </w:rPr>
        <w:t>UDHËZOJ</w:t>
      </w:r>
      <w:r>
        <w:rPr>
          <w:lang w:val="sq-AL"/>
        </w:rPr>
        <w:t>N</w:t>
      </w:r>
      <w:r w:rsidRPr="00810C96">
        <w:rPr>
          <w:lang w:val="sq-AL"/>
        </w:rPr>
        <w:t>Ë:</w:t>
      </w:r>
    </w:p>
    <w:p w:rsidR="00CE4645" w:rsidRPr="00810C96" w:rsidRDefault="00CE4645" w:rsidP="00CE4645">
      <w:pPr>
        <w:pStyle w:val="Paragrafi"/>
        <w:rPr>
          <w:lang w:val="sq-AL"/>
        </w:rPr>
      </w:pPr>
    </w:p>
    <w:p w:rsidR="00CE4645" w:rsidRPr="00810C96" w:rsidRDefault="00CE4645" w:rsidP="00CE4645">
      <w:pPr>
        <w:pStyle w:val="Paragrafi"/>
        <w:rPr>
          <w:lang w:val="sq-AL"/>
        </w:rPr>
      </w:pPr>
      <w:r>
        <w:rPr>
          <w:lang w:val="sq-AL"/>
        </w:rPr>
        <w:t>Në udhëzimin nr. 2, datë 15.</w:t>
      </w:r>
      <w:r w:rsidRPr="00810C96">
        <w:rPr>
          <w:lang w:val="sq-AL"/>
        </w:rPr>
        <w:t>1.2013 “Mbi procedurat e prodhimit, kodimit, stampimit, shpërndarjes dhe monitorimit të pullave të kontrollit të barnave”</w:t>
      </w:r>
      <w:r>
        <w:rPr>
          <w:lang w:val="sq-AL"/>
        </w:rPr>
        <w:t>,</w:t>
      </w:r>
      <w:r w:rsidRPr="00810C96">
        <w:rPr>
          <w:lang w:val="sq-AL"/>
        </w:rPr>
        <w:t xml:space="preserve"> bëhen këto ndryshime:</w:t>
      </w:r>
    </w:p>
    <w:p w:rsidR="00CE4645" w:rsidRPr="00810C96" w:rsidRDefault="00CE4645" w:rsidP="00CE4645">
      <w:pPr>
        <w:pStyle w:val="Paragrafi"/>
        <w:rPr>
          <w:lang w:val="sq-AL"/>
        </w:rPr>
      </w:pPr>
      <w:r>
        <w:rPr>
          <w:lang w:val="sq-AL"/>
        </w:rPr>
        <w:t>1. Pika 16.1</w:t>
      </w:r>
      <w:r w:rsidRPr="00810C96">
        <w:rPr>
          <w:lang w:val="sq-AL"/>
        </w:rPr>
        <w:t xml:space="preserve"> ndryshohet si më poshtë:</w:t>
      </w:r>
    </w:p>
    <w:p w:rsidR="00CE4645" w:rsidRPr="00810C96" w:rsidRDefault="00CE4645" w:rsidP="00CE4645">
      <w:pPr>
        <w:pStyle w:val="Paragrafi"/>
        <w:rPr>
          <w:lang w:val="sq-AL"/>
        </w:rPr>
      </w:pPr>
      <w:r w:rsidRPr="00810C96">
        <w:rPr>
          <w:lang w:val="sq-AL"/>
        </w:rPr>
        <w:t>16.1 Për të gjitha subjektet farmaceutike zbatimi i udhëzimit do të fillojë 10 muaj nga data e hyrjes në fuqi të këtij udhëzimi. 10 muaj nga data e hyrjes në fuqi e këtij udhëzimi, nuk do të lejohen të importohen barna</w:t>
      </w:r>
      <w:r>
        <w:rPr>
          <w:lang w:val="sq-AL"/>
        </w:rPr>
        <w:t>,</w:t>
      </w:r>
      <w:r w:rsidRPr="00810C96">
        <w:rPr>
          <w:lang w:val="sq-AL"/>
        </w:rPr>
        <w:t xml:space="preserve"> si dhe nuk do të lejohen të hidhen në treg barna te prodhuara n</w:t>
      </w:r>
      <w:r>
        <w:rPr>
          <w:lang w:val="sq-AL"/>
        </w:rPr>
        <w:t>ë</w:t>
      </w:r>
      <w:r w:rsidRPr="00810C96">
        <w:rPr>
          <w:lang w:val="sq-AL"/>
        </w:rPr>
        <w:t xml:space="preserve"> vend pa pullën e vetme të kontrollit të barnave të prodhuar nga koncesionari.</w:t>
      </w:r>
    </w:p>
    <w:p w:rsidR="00CE4645" w:rsidRPr="00810C96" w:rsidRDefault="00CE4645" w:rsidP="00CE4645">
      <w:pPr>
        <w:pStyle w:val="Paragrafi"/>
        <w:rPr>
          <w:lang w:val="sq-AL"/>
        </w:rPr>
      </w:pPr>
      <w:r w:rsidRPr="00810C96">
        <w:rPr>
          <w:lang w:val="sq-AL"/>
        </w:rPr>
        <w:t>2. Pika 16.2</w:t>
      </w:r>
      <w:r>
        <w:rPr>
          <w:lang w:val="sq-AL"/>
        </w:rPr>
        <w:t xml:space="preserve"> </w:t>
      </w:r>
      <w:r w:rsidRPr="00810C96">
        <w:rPr>
          <w:lang w:val="sq-AL"/>
        </w:rPr>
        <w:t xml:space="preserve">ndryshohet si më poshtë: </w:t>
      </w:r>
    </w:p>
    <w:p w:rsidR="00CE4645" w:rsidRPr="00810C96" w:rsidRDefault="00CE4645" w:rsidP="00CE4645">
      <w:pPr>
        <w:pStyle w:val="Paragrafi"/>
        <w:rPr>
          <w:lang w:val="sq-AL"/>
        </w:rPr>
      </w:pPr>
      <w:r w:rsidRPr="00810C96">
        <w:rPr>
          <w:lang w:val="sq-AL"/>
        </w:rPr>
        <w:t>16.2. Pas periudhës prej 10 muaj nga hyrja në fuqi e këtij udhëzimi, inspektimet nga autoriteti në lidhje me zbatimin e këtij udhëzimi, do të kryhen në të gjithë territorin e vendit. Për shkeljen e dispozitave të këtij udhëzimi do të zbatohen sanksionet e përcaktuara në ligjin nr. 9323</w:t>
      </w:r>
      <w:r>
        <w:rPr>
          <w:lang w:val="sq-AL"/>
        </w:rPr>
        <w:t>,</w:t>
      </w:r>
      <w:r w:rsidRPr="00810C96">
        <w:rPr>
          <w:lang w:val="sq-AL"/>
        </w:rPr>
        <w:t xml:space="preserve"> datë 25.11.2004 “Për barnat dhe shërbimin farmaceutik në RSH”</w:t>
      </w:r>
      <w:r>
        <w:rPr>
          <w:lang w:val="sq-AL"/>
        </w:rPr>
        <w:t>,</w:t>
      </w:r>
      <w:r w:rsidRPr="00810C96">
        <w:rPr>
          <w:lang w:val="sq-AL"/>
        </w:rPr>
        <w:t xml:space="preserve"> </w:t>
      </w:r>
      <w:r>
        <w:rPr>
          <w:lang w:val="sq-AL"/>
        </w:rPr>
        <w:t>të</w:t>
      </w:r>
      <w:r w:rsidRPr="00810C96">
        <w:rPr>
          <w:lang w:val="sq-AL"/>
        </w:rPr>
        <w:t xml:space="preserve"> ndryshuar.</w:t>
      </w:r>
    </w:p>
    <w:p w:rsidR="00CE4645" w:rsidRPr="00810C96" w:rsidRDefault="00CE4645" w:rsidP="00CE4645">
      <w:pPr>
        <w:pStyle w:val="Paragrafi"/>
        <w:rPr>
          <w:lang w:val="sq-AL"/>
        </w:rPr>
      </w:pPr>
      <w:r w:rsidRPr="00810C96">
        <w:rPr>
          <w:lang w:val="sq-AL"/>
        </w:rPr>
        <w:t>Ky udhëzim hyn në fuqi menjëherë dhe botohet në Fletoren Zyrtare.</w:t>
      </w:r>
    </w:p>
    <w:p w:rsidR="00CE4645" w:rsidRPr="00810C96" w:rsidRDefault="00CE4645" w:rsidP="00CE4645">
      <w:pPr>
        <w:pStyle w:val="Paragrafi"/>
        <w:ind w:firstLine="0"/>
        <w:rPr>
          <w:sz w:val="16"/>
          <w:lang w:val="sq-AL"/>
        </w:rPr>
      </w:pPr>
    </w:p>
    <w:p w:rsidR="00CE4645" w:rsidRPr="00810C96" w:rsidRDefault="00CE4645" w:rsidP="00CE4645">
      <w:pPr>
        <w:pStyle w:val="Paragrafi"/>
        <w:jc w:val="center"/>
        <w:rPr>
          <w:lang w:val="sq-AL"/>
        </w:rPr>
      </w:pPr>
      <w:r w:rsidRPr="00810C96">
        <w:rPr>
          <w:lang w:val="sq-AL"/>
        </w:rPr>
        <w:t>MINISTR</w:t>
      </w:r>
      <w:r>
        <w:rPr>
          <w:lang w:val="sq-AL"/>
        </w:rPr>
        <w:t>I I FINANCA</w:t>
      </w:r>
      <w:r w:rsidRPr="00810C96">
        <w:rPr>
          <w:lang w:val="sq-AL"/>
        </w:rPr>
        <w:t xml:space="preserve">VE </w:t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  <w:t xml:space="preserve"> </w:t>
      </w:r>
      <w:r w:rsidRPr="00810C96">
        <w:rPr>
          <w:lang w:val="sq-AL"/>
        </w:rPr>
        <w:tab/>
      </w:r>
      <w:r>
        <w:rPr>
          <w:lang w:val="sq-AL"/>
        </w:rPr>
        <w:t>MINIST</w:t>
      </w:r>
      <w:r w:rsidRPr="00810C96">
        <w:rPr>
          <w:lang w:val="sq-AL"/>
        </w:rPr>
        <w:t>R</w:t>
      </w:r>
      <w:r>
        <w:rPr>
          <w:lang w:val="sq-AL"/>
        </w:rPr>
        <w:t>I</w:t>
      </w:r>
      <w:r w:rsidRPr="00810C96">
        <w:rPr>
          <w:lang w:val="sq-AL"/>
        </w:rPr>
        <w:t xml:space="preserve"> I SH</w:t>
      </w:r>
      <w:r>
        <w:rPr>
          <w:lang w:val="sq-AL"/>
        </w:rPr>
        <w:t>Ë</w:t>
      </w:r>
      <w:r w:rsidRPr="00810C96">
        <w:rPr>
          <w:lang w:val="sq-AL"/>
        </w:rPr>
        <w:t>NDETËSISË</w:t>
      </w:r>
    </w:p>
    <w:p w:rsidR="00CE4645" w:rsidRPr="003F2B57" w:rsidRDefault="00CE4645" w:rsidP="00CE4645">
      <w:pPr>
        <w:pStyle w:val="Paragrafi"/>
        <w:jc w:val="center"/>
        <w:rPr>
          <w:b/>
          <w:lang w:val="sq-AL"/>
        </w:rPr>
      </w:pPr>
      <w:r w:rsidRPr="00810C96">
        <w:rPr>
          <w:b/>
          <w:lang w:val="sq-AL"/>
        </w:rPr>
        <w:t xml:space="preserve">Ridvan Bode </w:t>
      </w:r>
      <w:r w:rsidRPr="00810C96">
        <w:rPr>
          <w:b/>
          <w:lang w:val="sq-AL"/>
        </w:rPr>
        <w:tab/>
      </w:r>
      <w:r w:rsidRPr="00810C96">
        <w:rPr>
          <w:b/>
          <w:lang w:val="sq-AL"/>
        </w:rPr>
        <w:tab/>
      </w:r>
      <w:r w:rsidRPr="00810C96">
        <w:rPr>
          <w:b/>
          <w:lang w:val="sq-AL"/>
        </w:rPr>
        <w:tab/>
      </w:r>
      <w:r w:rsidRPr="00810C96">
        <w:rPr>
          <w:b/>
          <w:lang w:val="sq-AL"/>
        </w:rPr>
        <w:tab/>
      </w:r>
      <w:r w:rsidRPr="00810C96">
        <w:rPr>
          <w:b/>
          <w:lang w:val="sq-AL"/>
        </w:rPr>
        <w:tab/>
        <w:t xml:space="preserve"> </w:t>
      </w:r>
      <w:r w:rsidRPr="00810C96">
        <w:rPr>
          <w:b/>
          <w:lang w:val="sq-AL"/>
        </w:rPr>
        <w:tab/>
        <w:t>Halim Kosova</w:t>
      </w:r>
    </w:p>
    <w:sectPr w:rsidR="00CE4645" w:rsidRPr="003F2B57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4645"/>
    <w:rsid w:val="00047745"/>
    <w:rsid w:val="00CE303F"/>
    <w:rsid w:val="00CE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2EE3B8-BA97-4B79-812A-5CAF1D29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46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46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46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46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46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46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46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46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46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46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