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E3" w:rsidRPr="00424480" w:rsidRDefault="00B217E3" w:rsidP="00B217E3">
      <w:pPr>
        <w:pStyle w:val="Akti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UDHËZIM</w:t>
      </w:r>
    </w:p>
    <w:p w:rsidR="00B217E3" w:rsidRPr="00424480" w:rsidRDefault="00B217E3" w:rsidP="00B217E3">
      <w:pPr>
        <w:pStyle w:val="NumriData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Nr. 1, datë 16.1.2014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</w:p>
    <w:p w:rsidR="00B217E3" w:rsidRPr="00424480" w:rsidRDefault="00B217E3" w:rsidP="00B217E3">
      <w:pPr>
        <w:pStyle w:val="Titulli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PËR PËRCAKTIMIN E RREGULLAVE DHE PROCEDURAVE PËR</w:t>
      </w:r>
      <w:r w:rsidRPr="00424480">
        <w:rPr>
          <w:sz w:val="21"/>
          <w:szCs w:val="21"/>
          <w:lang w:val="sq-AL"/>
        </w:rPr>
        <w:br/>
        <w:t>SHPENZIMET E LEJUESHME MBI FONDET DHE PASURITË E TJERA TË</w:t>
      </w:r>
      <w:r w:rsidRPr="00424480">
        <w:rPr>
          <w:sz w:val="21"/>
          <w:szCs w:val="21"/>
          <w:lang w:val="sq-AL"/>
        </w:rPr>
        <w:br/>
        <w:t>SEKUESTRUARA të PERSONAVE të SHPALLUR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Në mbështetje të nenit 102, pika 4 të Kushtetutës së Shqipërisë dhe të neneve 23, pika 3 dhe 29 të ligjit nr. 157/2013, datë 10.10.2013 “Për masat kundër financimit të terrorizmit”, ministri i Financave</w:t>
      </w:r>
    </w:p>
    <w:p w:rsidR="00B217E3" w:rsidRPr="00424480" w:rsidRDefault="00B217E3" w:rsidP="00B217E3">
      <w:pPr>
        <w:pStyle w:val="VENDOSI"/>
        <w:keepNext w:val="0"/>
        <w:rPr>
          <w:sz w:val="12"/>
          <w:szCs w:val="21"/>
          <w:lang w:val="sq-AL"/>
        </w:rPr>
      </w:pPr>
    </w:p>
    <w:p w:rsidR="00B217E3" w:rsidRPr="00424480" w:rsidRDefault="00B217E3" w:rsidP="00B217E3">
      <w:pPr>
        <w:pStyle w:val="VENDOSI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UDHëZON:</w:t>
      </w:r>
    </w:p>
    <w:p w:rsidR="00B217E3" w:rsidRPr="00424480" w:rsidRDefault="00B217E3" w:rsidP="00B217E3">
      <w:pPr>
        <w:pStyle w:val="Paragrafi"/>
        <w:rPr>
          <w:sz w:val="12"/>
          <w:szCs w:val="21"/>
          <w:lang w:val="sq-AL"/>
        </w:rPr>
      </w:pP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 xml:space="preserve">Neni 1 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Qëllimi</w:t>
      </w:r>
    </w:p>
    <w:p w:rsidR="00B217E3" w:rsidRPr="00424480" w:rsidRDefault="00B217E3" w:rsidP="00B217E3">
      <w:pPr>
        <w:pStyle w:val="Paragrafi"/>
        <w:rPr>
          <w:sz w:val="14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Qëllimi i këtij udhëzimi është të përcaktojë rregullat dhe procedurat për shpenzimet e lejueshme mbi fondet dhe pasuritë e tjera të sekuestruara të personave të shpallur sipas ligjit nr. 157/2013, datë 10.10.2013 “Për masat kundër financimit të terrorizmit”, në funksion të zbatimit të këtij ligji.</w:t>
      </w:r>
    </w:p>
    <w:p w:rsidR="00B217E3" w:rsidRPr="00424480" w:rsidRDefault="00B217E3" w:rsidP="00B217E3">
      <w:pPr>
        <w:pStyle w:val="NeniNr"/>
        <w:keepNext w:val="0"/>
        <w:rPr>
          <w:sz w:val="14"/>
          <w:szCs w:val="21"/>
          <w:lang w:val="sq-AL"/>
        </w:rPr>
      </w:pP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Neni 2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Përkufizime</w:t>
      </w:r>
    </w:p>
    <w:p w:rsidR="00B217E3" w:rsidRPr="00424480" w:rsidRDefault="00B217E3" w:rsidP="00B217E3">
      <w:pPr>
        <w:pStyle w:val="Paragrafi"/>
        <w:rPr>
          <w:sz w:val="14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1. Termat e përdorur në këtë udhëzim do të kenë të njëjtin kuptim me termat e përkufizuar në nenin 3 të ligjit nr. 157/2013, datë 10.10.2013 “Për masat kundër financimit të terrorizmit”.</w:t>
      </w:r>
    </w:p>
    <w:p w:rsidR="00B217E3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2. Përveç sa parashikohet në pikën 1 të këtij neni, për qëllim dhe zbatim të këtij udhëzimi, termat e mëposhtëm do të kenë këtë kuptim: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 xml:space="preserve">“Shpenzime të lejuara” janë ato shpenzime që autorizohen për t’u përdorur nga personat e shpallur, si shpenzime themelore apo shpenzime të jashtëzakonshme. 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“Shpenzime themelore” janë shpenzimet bazë, duke përfshirë pagesat për ushqim, qira ose hipotekim, barna dhe trajtim mjekësor, taksat, premiot/primet e siguracioneve, tarifa dhe shërbime publike ose ekskluzivisht për pagesa të tarifave dhe rimbursimeve profesionale të arsyeshme dhe të shpenzimeve të kryera lidhur me shërbime/detyrime ligjore, tarifa për pagesa të shërbimeve për mirëmbajtje rutine/të zakonshme ose mirëmbajtje të fondeve dhe pasurive të tjera të sekuestruara.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“Shpenzimet e jashtëzakonshme” janë ato shpenzime që nuk janë të përfshira në shpenzimet themelore dhe mund të lindin prej ngjarjeve, të cilat nuk mund të parashikohen në mënyrë të arsyeshme, ku përfshihen pa u kufizuar në fatkeqësitë natyrore, përmbytje, aksidente.</w:t>
      </w:r>
    </w:p>
    <w:p w:rsidR="00B217E3" w:rsidRPr="00424480" w:rsidRDefault="00B217E3" w:rsidP="00B217E3">
      <w:pPr>
        <w:pStyle w:val="Paragrafi"/>
        <w:rPr>
          <w:sz w:val="14"/>
          <w:szCs w:val="21"/>
          <w:lang w:val="sq-AL"/>
        </w:rPr>
      </w:pP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Neni 3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Autoriteti vendimmarrës</w:t>
      </w:r>
    </w:p>
    <w:p w:rsidR="00B217E3" w:rsidRPr="00424480" w:rsidRDefault="00B217E3" w:rsidP="00B217E3">
      <w:pPr>
        <w:pStyle w:val="Paragrafi"/>
        <w:rPr>
          <w:sz w:val="12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Ministri i Financave, bazuar në kërkesën e çdo personi, fondet dhe pasuritë e tjera të të cilit janë subjekt i një urdhër sekuestrimi sipas nenit 22 të ligjit nr. 157/2013, datë 10.10.2013 “Për masat kundër financimit të terrorizmit”, dhe marrjes së vlerësimit nga strukturat përkatëse, mund të lejojë pagesa nga fondet dhe pasuritë e tjera të sekuestruara për t’i përdorur për shpenzime themelore apo shpenzime të jashtëzakonshme.</w:t>
      </w: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Neni 4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Kriteret dhe afatet e shqyrtimit të kërkesës</w:t>
      </w:r>
    </w:p>
    <w:p w:rsidR="00B217E3" w:rsidRPr="00424480" w:rsidRDefault="00B217E3" w:rsidP="00B217E3">
      <w:pPr>
        <w:pStyle w:val="Paragrafi"/>
        <w:rPr>
          <w:sz w:val="12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1. Kërkesa që i drejtohet ministrit të Financave duhet të jetë e arsyetuar, të ketë të dhëna të plota për identifikimin e kërkuesit, punësimin dhe të ardhurat e tij, vendimin përkatës për përfshirjen në listë, llojin dhe sasinë e fondeve dhe pasurive të sekuestruara, pasqyrim të qartë të pretendimeve për shpenzime të vërtetuara me dokumentacion justifikues, sasinë e fondeve për të cilën kërkohet autorizimi dhe përdorimin që do t’i bëhet këtyre fondeve.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lastRenderedPageBreak/>
        <w:t>2. Në afatet për shqyrtimin e kërkesës, sipas nenit 23 të ligjit nr. 157/2013, datë 10.10.2013 “Për masat kundër financimit të terrorizmit”, nuk përfshihen ditët e pushimit apo festave zyrtare dhe nuk përllogariten as ditët e shtyrjes së autorizimit që mund të vijnë për shkak të komunikimit, marrjes së lejes apo autorizimit nga organet përkatëse në Këshillin e Sigurimit të Organizatës së Kombeve të Bashkuara apo në organe të tjera ndaj të cilave vendi ynë ka detyrime.</w:t>
      </w:r>
    </w:p>
    <w:p w:rsidR="00B217E3" w:rsidRPr="00424480" w:rsidRDefault="00B217E3" w:rsidP="00B217E3">
      <w:pPr>
        <w:pStyle w:val="Paragrafi"/>
        <w:rPr>
          <w:sz w:val="12"/>
          <w:szCs w:val="21"/>
          <w:lang w:val="sq-AL"/>
        </w:rPr>
      </w:pP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Neni 5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Procedura e shqyrtimit të kërkesës për fonde dhe pasuri të sekuestruara sipas vendimeve të Këshillit të Sigurimit të Kombeve të Bashkuara</w:t>
      </w:r>
    </w:p>
    <w:p w:rsidR="00B217E3" w:rsidRPr="00424480" w:rsidRDefault="00B217E3" w:rsidP="00B217E3">
      <w:pPr>
        <w:pStyle w:val="Paragrafi"/>
        <w:rPr>
          <w:sz w:val="12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1. Ministri i Financave, pas vlerësimit të kërkesës së personave të shpallur sipas nenit 14 të ligjit nr. 157/2013, datë 10.10.2013 “Për masat kundër financimit të terrorizmit”, sipas vendimeve të Këshillit të Sigurimit të Kombeve të Bashkuara, vendos nëse kërkesa është e bazuar dhe autorizon përdorimin e fondeve dhe</w:t>
      </w:r>
      <w:r w:rsidRPr="00424480">
        <w:rPr>
          <w:sz w:val="21"/>
          <w:szCs w:val="21"/>
          <w:lang w:val="sq-AL"/>
        </w:rPr>
        <w:pict>
          <v:line id="_x0000_s1026" style="position:absolute;left:0;text-align:left;z-index:251660288;mso-wrap-distance-left:0;mso-wrap-distance-right:0;mso-position-horizontal-relative:text;mso-position-vertical-relative:text" from="-84.15pt,766.9pt" to="509.9pt,766.9pt" strokecolor="#9aa1b1" strokeweight=".25pt"/>
        </w:pict>
      </w:r>
      <w:r w:rsidRPr="00424480">
        <w:rPr>
          <w:sz w:val="21"/>
          <w:szCs w:val="21"/>
          <w:lang w:val="sq-AL"/>
        </w:rPr>
        <w:t xml:space="preserve"> pasurive të tjera për shpenzime themelore apo shpenzime të jashtëzakonshme.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Për vlerësimin e kërkesës, ministri i Financave mund të thërrasë Komitetin e Posaçëm Këshillimor, të ngritur në bazë të pikës 2 të nenit 15 të ligjit nr. 157/2013, datë 10.10.2013 “Për masat kundër financimit të terrorizmit”.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2. Për kërkesat e lidhura me shpenzime themelore, ministri i Financave, nëpërmjet Ministrisë së Punëve të Jashtme, njofton Komitetin e Sanksioneve të Këshillit të Sigurimit të Kombeve të Bashkuara për të marrë autorizimin për lejimin e këtyre shpenzimeve.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Ministri i Financave, me marrjen e miratimit ose në mungesë të një vendimi negativ nga Komiteti i Sanksioneve, brenda 3 ditëve nga data e marrjes dijeni, mund të autorizojnë pagesa nga fondet dhe pasuritë e tjera të sekuestruara për t’i përdorur për shpenzime themelore.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3. Për kërkesat e lidhura me shpenzime të jashtëzakonshme, ministri i Financave, nëpërmjet Ministrisë së Punëve të Jashtme, njofton Komitetin përkatës të Sanksioneve të Këshillit të Sigurimit të Kombeve të Bashkuara për të marrë autorizimin e tij.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Ministri i Financave mund të miratojë pagesa nga fondet dhe pasuritë e tjera të sekuestruara për t’i përdorur për shpenzime të jashtëzakonshme, vetëm pasi të ketë marrë autorizimin nga Komiteti i Sanksioneve i Këshillit të Sigurimit të Kombeve të Bashkuara.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4. Njoftimi për Komitetin përkatës të Sanksioneve për shpenzimet themelore apo të jashtëzakonshme duhet të përfshijë të dhënat e mëposhtme: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a) identifikimin e kërkuesit (emër, mbiemër, adresë, numër reference nga lista e konsoliduar e personave të shpallur);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b) të dhëna për llogarinë bankare të kërkuesit (emrin dhe adresën e bankës, numrin e llogarisë);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c) qëllimi i pagesës dhe arsyetimin e përcaktimit të shpenzimeve;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d) shumën e kërkuar dhe këstet përkatëse, nëse e tillë është menduar të bëhet pagesa;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e) fondet dhe pasuritë e tjera ende në sekuestrim;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f) datën kur parashikohet kryerja e pagesave;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g) mënyrën e pagesës (në bankë apo me metodë tjetër);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h) të dhëna të tjera që çmohen me interes.</w:t>
      </w:r>
    </w:p>
    <w:p w:rsidR="00B217E3" w:rsidRPr="00C15EA4" w:rsidRDefault="00B217E3" w:rsidP="00B217E3">
      <w:pPr>
        <w:pStyle w:val="Paragrafi"/>
        <w:rPr>
          <w:sz w:val="10"/>
          <w:szCs w:val="21"/>
          <w:lang w:val="sq-AL"/>
        </w:rPr>
      </w:pP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Neni 6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Procedura e shqyrtimit të kërkesës për fonde dhe pasuri të sekuestruara sipas procedurës së brendshme të shpalljes</w:t>
      </w:r>
    </w:p>
    <w:p w:rsidR="00B217E3" w:rsidRPr="00C15EA4" w:rsidRDefault="00B217E3" w:rsidP="00B217E3">
      <w:pPr>
        <w:pStyle w:val="Paragrafi"/>
        <w:rPr>
          <w:sz w:val="10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1. Ministri i Financave pas vlerësimit të kërkesës së personave të shpallur sipas nenit 15 të ligjit nr. 157/2013, datë 10.10.2013 “Për masat kundër financimit të terrorizmit”, mund të lejojë pagesa nga fondet dhe pasuritë e tjera të sekuestruara për t’i përdorur për shpenzime themelore apo shpenzime të jashtëzakonshme.</w:t>
      </w: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2. Për vlerësimin e kërkesës, ministri i Financave mund të thërrasë Komitetin e Posaçëm Këshillimor të ngritur bazuar në pikën 2 të nenit 15 të ligjit nr. 157/2013, datë 10.10.2013 “Për masat kundër financimit të terrorizmit”.</w:t>
      </w: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Neni 7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lastRenderedPageBreak/>
        <w:t>Autoriteti zbatues</w:t>
      </w:r>
    </w:p>
    <w:p w:rsidR="00B217E3" w:rsidRPr="00424480" w:rsidRDefault="00B217E3" w:rsidP="00B217E3">
      <w:pPr>
        <w:pStyle w:val="Paragrafi"/>
        <w:rPr>
          <w:sz w:val="10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Autorizimi i ministrit të Financave për lejimin e shpenzimeve i përcillet për ekzekutim Agjencisë së Administrimit të Pasurive të Sekuestruara dhe Konfiskuara.</w:t>
      </w:r>
    </w:p>
    <w:p w:rsidR="00B217E3" w:rsidRPr="00C15EA4" w:rsidRDefault="00B217E3" w:rsidP="00B217E3">
      <w:pPr>
        <w:pStyle w:val="Paragrafi"/>
        <w:rPr>
          <w:sz w:val="10"/>
          <w:szCs w:val="21"/>
          <w:lang w:val="sq-AL"/>
        </w:rPr>
      </w:pPr>
    </w:p>
    <w:p w:rsidR="00B217E3" w:rsidRPr="00424480" w:rsidRDefault="00B217E3" w:rsidP="00B217E3">
      <w:pPr>
        <w:pStyle w:val="NeniNr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Neni 8</w:t>
      </w:r>
    </w:p>
    <w:p w:rsidR="00B217E3" w:rsidRPr="00424480" w:rsidRDefault="00B217E3" w:rsidP="00B217E3">
      <w:pPr>
        <w:pStyle w:val="NeniTitull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Hyrja në fuqi</w:t>
      </w:r>
    </w:p>
    <w:p w:rsidR="00B217E3" w:rsidRPr="00C15EA4" w:rsidRDefault="00B217E3" w:rsidP="00B217E3">
      <w:pPr>
        <w:pStyle w:val="Paragrafi"/>
        <w:rPr>
          <w:sz w:val="8"/>
          <w:szCs w:val="21"/>
          <w:lang w:val="sq-AL"/>
        </w:rPr>
      </w:pPr>
    </w:p>
    <w:p w:rsidR="00B217E3" w:rsidRPr="00424480" w:rsidRDefault="00B217E3" w:rsidP="00B217E3">
      <w:pPr>
        <w:pStyle w:val="Paragrafi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Ky udhëzim hyn në fuqi pas botimit në Fletoren Zyrtare.</w:t>
      </w:r>
    </w:p>
    <w:p w:rsidR="00B217E3" w:rsidRPr="00424480" w:rsidRDefault="00B217E3" w:rsidP="00B217E3">
      <w:pPr>
        <w:pStyle w:val="Autoriteti"/>
        <w:keepNext w:val="0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 xml:space="preserve">MINISTRi I FINANCAVE </w:t>
      </w:r>
    </w:p>
    <w:p w:rsidR="00B217E3" w:rsidRPr="00424480" w:rsidRDefault="00B217E3" w:rsidP="00B217E3">
      <w:pPr>
        <w:pStyle w:val="AutoritetiEmer"/>
        <w:rPr>
          <w:sz w:val="21"/>
          <w:szCs w:val="21"/>
          <w:lang w:val="sq-AL"/>
        </w:rPr>
      </w:pPr>
      <w:r w:rsidRPr="00424480">
        <w:rPr>
          <w:sz w:val="21"/>
          <w:szCs w:val="21"/>
          <w:lang w:val="sq-AL"/>
        </w:rPr>
        <w:t>Shkëlqim Cani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B217E3"/>
    <w:rsid w:val="002145EB"/>
    <w:rsid w:val="00B21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17E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217E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B217E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eniNr">
    <w:name w:val="Neni_Nr"/>
    <w:next w:val="Normal"/>
    <w:link w:val="NeniNrChar"/>
    <w:rsid w:val="00B217E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B217E3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B217E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17E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B217E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B217E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B217E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B217E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17E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217E3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B217E3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217E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B217E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B217E3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5856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2014-07-08T08:16:00Z</dcterms:created>
  <dcterms:modified xsi:type="dcterms:W3CDTF">2014-07-08T08:17:00Z</dcterms:modified>
</cp:coreProperties>
</file>