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63D" w:rsidRPr="00F2143C" w:rsidRDefault="0069663D" w:rsidP="0069663D">
      <w:pPr>
        <w:pStyle w:val="Akti"/>
        <w:rPr>
          <w:lang w:val="sq-AL"/>
        </w:rPr>
      </w:pPr>
      <w:r w:rsidRPr="00F2143C">
        <w:rPr>
          <w:lang w:val="sq-AL"/>
        </w:rPr>
        <w:t>UDHËZIM</w:t>
      </w:r>
    </w:p>
    <w:p w:rsidR="0069663D" w:rsidRPr="00F2143C" w:rsidRDefault="0069663D" w:rsidP="0069663D">
      <w:pPr>
        <w:pStyle w:val="NumriData"/>
        <w:rPr>
          <w:lang w:val="sq-AL"/>
        </w:rPr>
      </w:pPr>
      <w:r w:rsidRPr="00F2143C">
        <w:rPr>
          <w:lang w:val="sq-AL"/>
        </w:rPr>
        <w:t>Nr.</w:t>
      </w:r>
      <w:r>
        <w:rPr>
          <w:lang w:val="sq-AL"/>
        </w:rPr>
        <w:t xml:space="preserve"> </w:t>
      </w:r>
      <w:r w:rsidRPr="00F2143C">
        <w:rPr>
          <w:lang w:val="sq-AL"/>
        </w:rPr>
        <w:t>10, datë  18.3.2014</w:t>
      </w:r>
    </w:p>
    <w:p w:rsidR="0069663D" w:rsidRPr="00F2143C" w:rsidRDefault="0069663D" w:rsidP="0069663D">
      <w:pPr>
        <w:pStyle w:val="Paragrafi"/>
        <w:rPr>
          <w:lang w:val="sq-AL"/>
        </w:rPr>
      </w:pPr>
    </w:p>
    <w:p w:rsidR="0069663D" w:rsidRPr="00F2143C" w:rsidRDefault="0069663D" w:rsidP="0069663D">
      <w:pPr>
        <w:pStyle w:val="Titulli"/>
        <w:rPr>
          <w:lang w:val="sq-AL"/>
        </w:rPr>
      </w:pPr>
      <w:r w:rsidRPr="00F2143C">
        <w:rPr>
          <w:lang w:val="sq-AL"/>
        </w:rPr>
        <w:t>PËR PËRCAKTIMIN E SPECIFIKIMEVE TEKNIKE TË PULLËS SË TATIMIT</w:t>
      </w:r>
    </w:p>
    <w:p w:rsidR="0069663D" w:rsidRPr="00F2143C" w:rsidRDefault="0069663D" w:rsidP="0069663D">
      <w:pPr>
        <w:pStyle w:val="Titulli"/>
        <w:rPr>
          <w:lang w:val="sq-AL"/>
        </w:rPr>
      </w:pP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>Në mbështetje të nenit 102, pika 4</w:t>
      </w:r>
      <w:r>
        <w:rPr>
          <w:lang w:val="sq-AL"/>
        </w:rPr>
        <w:t>,</w:t>
      </w:r>
      <w:r w:rsidRPr="00F2143C">
        <w:rPr>
          <w:lang w:val="sq-AL"/>
        </w:rPr>
        <w:t xml:space="preserve"> të Kushtetutës së Republikës së Shqipërisë, dhe të nenit 15 të ligjit nr. 9632, datë 30.10.2006 “Për sistemin e taksave vendore”, të ndryshuar, ministri i Financave</w:t>
      </w:r>
    </w:p>
    <w:p w:rsidR="0069663D" w:rsidRPr="00F2143C" w:rsidRDefault="0069663D" w:rsidP="0069663D">
      <w:pPr>
        <w:pStyle w:val="Paragrafi"/>
        <w:rPr>
          <w:lang w:val="sq-AL"/>
        </w:rPr>
      </w:pPr>
    </w:p>
    <w:p w:rsidR="0069663D" w:rsidRPr="00F2143C" w:rsidRDefault="0069663D" w:rsidP="0069663D">
      <w:pPr>
        <w:pStyle w:val="VENDOSI"/>
        <w:rPr>
          <w:lang w:val="sq-AL"/>
        </w:rPr>
      </w:pPr>
      <w:r w:rsidRPr="00F2143C">
        <w:rPr>
          <w:lang w:val="sq-AL"/>
        </w:rPr>
        <w:t>UDHËZON:</w:t>
      </w:r>
    </w:p>
    <w:p w:rsidR="0069663D" w:rsidRPr="00F2143C" w:rsidRDefault="0069663D" w:rsidP="0069663D">
      <w:pPr>
        <w:pStyle w:val="Paragrafi"/>
        <w:rPr>
          <w:lang w:val="sq-AL"/>
        </w:rPr>
      </w:pP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>Pulla e tatimit do të prodhohet sipas standardeve të përcaktuara në këtë udhëzim. Specifikimet teknike janë si më poshtë: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>1. Formati i pullës së tatimit</w:t>
      </w:r>
      <w:r w:rsidRPr="00F2143C">
        <w:rPr>
          <w:lang w:val="sq-AL"/>
        </w:rPr>
        <w:tab/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>1.1 Pulla do të ket</w:t>
      </w:r>
      <w:r>
        <w:rPr>
          <w:lang w:val="sq-AL"/>
        </w:rPr>
        <w:t xml:space="preserve">ë dimensionet e përgjithshme 50 </w:t>
      </w:r>
      <w:r w:rsidRPr="00F2143C">
        <w:rPr>
          <w:lang w:val="sq-AL"/>
        </w:rPr>
        <w:t>x 40</w:t>
      </w:r>
      <w:r>
        <w:rPr>
          <w:lang w:val="sq-AL"/>
        </w:rPr>
        <w:t xml:space="preserve"> </w:t>
      </w:r>
      <w:r w:rsidRPr="00F2143C">
        <w:rPr>
          <w:lang w:val="sq-AL"/>
        </w:rPr>
        <w:t xml:space="preserve">mm. 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>2. Letra, cilësia dhe elementet e sigurisë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 xml:space="preserve"> Letra që do të përdoret për prodhimin e pullës, do të jetë e cilësisë së veçantë dhe do të përmbajë elemente sigurie si më poshtë: 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>2.1 Pulla do të prodhohet me letër adezive;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>2.2 Ngjyra e bardhë në krem;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>2.3 Peshë 200 gram/m</w:t>
      </w:r>
      <w:r w:rsidRPr="00F2143C">
        <w:rPr>
          <w:vertAlign w:val="superscript"/>
          <w:lang w:val="sq-AL"/>
        </w:rPr>
        <w:t>2</w:t>
      </w:r>
      <w:r w:rsidRPr="00F2143C">
        <w:rPr>
          <w:lang w:val="sq-AL"/>
        </w:rPr>
        <w:t>;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 xml:space="preserve"> 2.4 Elementet e sigurisë inkorporuar në përmbajtjen gjatë prodhimit të saj; 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 xml:space="preserve">2.5 Letra ka </w:t>
      </w:r>
      <w:proofErr w:type="spellStart"/>
      <w:r w:rsidRPr="00F2143C">
        <w:rPr>
          <w:i/>
          <w:lang w:val="sq-AL"/>
        </w:rPr>
        <w:t>watermark</w:t>
      </w:r>
      <w:proofErr w:type="spellEnd"/>
      <w:r w:rsidRPr="00F2143C">
        <w:rPr>
          <w:lang w:val="sq-AL"/>
        </w:rPr>
        <w:t xml:space="preserve"> me dy ngjyra, në përmbajtjen </w:t>
      </w:r>
      <w:r>
        <w:rPr>
          <w:lang w:val="sq-AL"/>
        </w:rPr>
        <w:t>e</w:t>
      </w:r>
      <w:r w:rsidRPr="00F2143C">
        <w:rPr>
          <w:lang w:val="sq-AL"/>
        </w:rPr>
        <w:t xml:space="preserve"> saj;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>2.6 Letra përmban fibra sigurie të padukshme, fluoreshente të kuqe, të gjelbra dhe blu, të padukshme dhe që bëhen të dukshme vetëm nën dritën e rrezeve ultraviolet (me tepër se 100 copë për dm</w:t>
      </w:r>
      <w:r w:rsidRPr="00F2143C">
        <w:rPr>
          <w:vertAlign w:val="superscript"/>
          <w:lang w:val="sq-AL"/>
        </w:rPr>
        <w:t>2</w:t>
      </w:r>
      <w:r w:rsidRPr="00F2143C">
        <w:rPr>
          <w:lang w:val="sq-AL"/>
        </w:rPr>
        <w:t xml:space="preserve">); 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 xml:space="preserve">2.7 Letra ka dy shirita sigurie ylber me gjerësi 8 mm dhe gjatësi 350 mm secili. 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>3. Shtypi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>Teknikat e shtypit që do të përdoren për përgatitjen e pullave, do të jenë: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 xml:space="preserve">3.1 shtyp </w:t>
      </w:r>
      <w:proofErr w:type="spellStart"/>
      <w:r w:rsidRPr="00F2143C">
        <w:rPr>
          <w:i/>
          <w:lang w:val="sq-AL"/>
        </w:rPr>
        <w:t>offset</w:t>
      </w:r>
      <w:proofErr w:type="spellEnd"/>
      <w:r w:rsidRPr="00F2143C">
        <w:rPr>
          <w:lang w:val="sq-AL"/>
        </w:rPr>
        <w:t xml:space="preserve"> për tekstin dhe sfondin;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>3.2 shtyp i lartë për numëratorët;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>3.3 shtyp i padukshëm për kodin, i cili bëhet i dukshëm vetëm nën dritën e rrezeve ultraviolet.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>4. Boja, cilësia, elementet e sigurisë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 xml:space="preserve">Boja e përdorur do të jetë: 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>4.1 bojë fluoreshente dhe jo fluoreshente;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>4.2 bojë fluoreshente dhe me element që lë gjurmë gjatë gërvishtjes me monedhë.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 xml:space="preserve">5. Elementë të tjerë të sigurisë 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>Përveç elementeve të sigurisë së letrës, për prodhimin e pullës së tatimit do të përdoren këto elemente sigurie: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>5.1 Sfondi i pullës përmban 5 elemente sigurie (</w:t>
      </w:r>
      <w:proofErr w:type="spellStart"/>
      <w:r w:rsidRPr="00F2143C">
        <w:rPr>
          <w:i/>
          <w:lang w:val="sq-AL"/>
        </w:rPr>
        <w:t>Guilloche</w:t>
      </w:r>
      <w:proofErr w:type="spellEnd"/>
      <w:r w:rsidRPr="00F2143C">
        <w:rPr>
          <w:lang w:val="sq-AL"/>
        </w:rPr>
        <w:t>), të vendosura një në qendër të saj dhe 4 të tjera të zvogëluara në këndet e pullës.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 xml:space="preserve">5.2 Numri </w:t>
      </w:r>
      <w:proofErr w:type="spellStart"/>
      <w:r w:rsidRPr="00F2143C">
        <w:rPr>
          <w:lang w:val="sq-AL"/>
        </w:rPr>
        <w:t>serial</w:t>
      </w:r>
      <w:proofErr w:type="spellEnd"/>
      <w:r w:rsidRPr="00F2143C">
        <w:rPr>
          <w:lang w:val="sq-AL"/>
        </w:rPr>
        <w:t xml:space="preserve"> do të jetë fluoreshent dhe përbëhet nga 6 (gjashtë) shifra.</w:t>
      </w:r>
    </w:p>
    <w:p w:rsidR="0069663D" w:rsidRPr="00F2143C" w:rsidRDefault="0069663D" w:rsidP="0069663D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 xml:space="preserve">5.3 Kodi </w:t>
      </w:r>
      <w:r>
        <w:rPr>
          <w:spacing w:val="-4"/>
          <w:lang w:val="sq-AL"/>
        </w:rPr>
        <w:t>i</w:t>
      </w:r>
      <w:r w:rsidRPr="00F2143C">
        <w:rPr>
          <w:spacing w:val="-4"/>
          <w:lang w:val="sq-AL"/>
        </w:rPr>
        <w:t xml:space="preserve"> tatimit, i cili përbëhet nga katër karaktere. Kodi do të jetë i padukshëm në dritën normale.  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>6. Tekstet dhe simbolet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lastRenderedPageBreak/>
        <w:t>Tekstet dhe simbolet që do të ketë të kompozuara pulla, sipas modelimit të saj, do të jenë: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 xml:space="preserve">6.1 Në qendër të pullës vendoset logoja e institucionit i vendosur mbi një sfond të </w:t>
      </w:r>
      <w:proofErr w:type="spellStart"/>
      <w:r w:rsidRPr="00F2143C">
        <w:rPr>
          <w:lang w:val="sq-AL"/>
        </w:rPr>
        <w:t>dizenjuar</w:t>
      </w:r>
      <w:proofErr w:type="spellEnd"/>
      <w:r w:rsidRPr="00F2143C">
        <w:rPr>
          <w:lang w:val="sq-AL"/>
        </w:rPr>
        <w:t xml:space="preserve">, i përbërë nga dy ngjyra bazë gri dhe rozë.  Ngjyra rozë do të jetë </w:t>
      </w:r>
      <w:proofErr w:type="spellStart"/>
      <w:r w:rsidRPr="00F2143C">
        <w:rPr>
          <w:lang w:val="sq-AL"/>
        </w:rPr>
        <w:t>floureshente</w:t>
      </w:r>
      <w:proofErr w:type="spellEnd"/>
      <w:r w:rsidRPr="00F2143C">
        <w:rPr>
          <w:lang w:val="sq-AL"/>
        </w:rPr>
        <w:t>.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>6.2  Lart, në qendër të pullës, vendosen inicialet e Drejtorisë së Përgjithshme të Tatimeve (</w:t>
      </w:r>
      <w:proofErr w:type="spellStart"/>
      <w:r w:rsidRPr="00F2143C">
        <w:rPr>
          <w:lang w:val="sq-AL"/>
        </w:rPr>
        <w:t>DPT</w:t>
      </w:r>
      <w:proofErr w:type="spellEnd"/>
      <w:r w:rsidRPr="00F2143C">
        <w:rPr>
          <w:lang w:val="sq-AL"/>
        </w:rPr>
        <w:t>).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>6.3 Poshtë logos vendoset teksti “Pullë e tatimit”, me të njëjtat karaktere.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 xml:space="preserve">6.5 Numri </w:t>
      </w:r>
      <w:proofErr w:type="spellStart"/>
      <w:r w:rsidRPr="00F2143C">
        <w:rPr>
          <w:lang w:val="sq-AL"/>
        </w:rPr>
        <w:t>serial</w:t>
      </w:r>
      <w:proofErr w:type="spellEnd"/>
      <w:r w:rsidRPr="00F2143C">
        <w:rPr>
          <w:lang w:val="sq-AL"/>
        </w:rPr>
        <w:t xml:space="preserve"> do të jetë në ngjyrë të kuqe fluoreshente dhe vendoset poshtë në fund të pullës.  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 xml:space="preserve">6.6 Për të identifikuar pullën e tatimit fiks do të përdoren inicialet </w:t>
      </w:r>
      <w:proofErr w:type="spellStart"/>
      <w:r w:rsidRPr="00F2143C">
        <w:rPr>
          <w:lang w:val="sq-AL"/>
        </w:rPr>
        <w:t>K.F</w:t>
      </w:r>
      <w:proofErr w:type="spellEnd"/>
      <w:r w:rsidRPr="00F2143C">
        <w:rPr>
          <w:lang w:val="sq-AL"/>
        </w:rPr>
        <w:t xml:space="preserve">.-14. Këto iniciale do të vendosen nën shkrimin “Pullë e tatimit”. 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 xml:space="preserve">- </w:t>
      </w:r>
      <w:proofErr w:type="spellStart"/>
      <w:r w:rsidRPr="00F2143C">
        <w:rPr>
          <w:lang w:val="sq-AL"/>
        </w:rPr>
        <w:t>K.F</w:t>
      </w:r>
      <w:proofErr w:type="spellEnd"/>
      <w:r w:rsidRPr="00F2143C">
        <w:rPr>
          <w:lang w:val="sq-AL"/>
        </w:rPr>
        <w:t>. nënkupton tatimin fiks që duhet të paguajnë subjektet e biznesit të vogël me një xhiro deri në 2 milionë lekë.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 xml:space="preserve">-Numri dyshifror mbas inicialeve </w:t>
      </w:r>
      <w:proofErr w:type="spellStart"/>
      <w:r w:rsidRPr="00F2143C">
        <w:rPr>
          <w:lang w:val="sq-AL"/>
        </w:rPr>
        <w:t>K.F</w:t>
      </w:r>
      <w:proofErr w:type="spellEnd"/>
      <w:r w:rsidRPr="00F2143C">
        <w:rPr>
          <w:lang w:val="sq-AL"/>
        </w:rPr>
        <w:t xml:space="preserve">. tregon vitin për të cilin paguhet tatimi.  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 xml:space="preserve">6.7 Për të identifikuar pullën e tatimit me këste, do të përdoren inicialet </w:t>
      </w:r>
      <w:proofErr w:type="spellStart"/>
      <w:r w:rsidRPr="00F2143C">
        <w:rPr>
          <w:lang w:val="sq-AL"/>
        </w:rPr>
        <w:t>K.I</w:t>
      </w:r>
      <w:proofErr w:type="spellEnd"/>
      <w:r w:rsidRPr="00F2143C">
        <w:rPr>
          <w:lang w:val="sq-AL"/>
        </w:rPr>
        <w:t xml:space="preserve">.-14, </w:t>
      </w:r>
      <w:proofErr w:type="spellStart"/>
      <w:r w:rsidRPr="00F2143C">
        <w:rPr>
          <w:lang w:val="sq-AL"/>
        </w:rPr>
        <w:t>K.II</w:t>
      </w:r>
      <w:proofErr w:type="spellEnd"/>
      <w:r w:rsidRPr="00F2143C">
        <w:rPr>
          <w:lang w:val="sq-AL"/>
        </w:rPr>
        <w:t xml:space="preserve">.-14, </w:t>
      </w:r>
      <w:proofErr w:type="spellStart"/>
      <w:r w:rsidRPr="00F2143C">
        <w:rPr>
          <w:lang w:val="sq-AL"/>
        </w:rPr>
        <w:t>K.III</w:t>
      </w:r>
      <w:proofErr w:type="spellEnd"/>
      <w:r w:rsidRPr="00F2143C">
        <w:rPr>
          <w:lang w:val="sq-AL"/>
        </w:rPr>
        <w:t xml:space="preserve">.-14,  </w:t>
      </w:r>
      <w:proofErr w:type="spellStart"/>
      <w:r w:rsidRPr="00F2143C">
        <w:rPr>
          <w:lang w:val="sq-AL"/>
        </w:rPr>
        <w:t>K.IV</w:t>
      </w:r>
      <w:proofErr w:type="spellEnd"/>
      <w:r w:rsidRPr="00F2143C">
        <w:rPr>
          <w:lang w:val="sq-AL"/>
        </w:rPr>
        <w:t xml:space="preserve">.-14. Në çdo pullë do të vendoset vetëm një inicial që do të identifikojë këstin përkatës dhe konkretisht: 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 xml:space="preserve">-Për të identifikuar pullën e këstit të parë, do të shkruhen inicialet </w:t>
      </w:r>
      <w:proofErr w:type="spellStart"/>
      <w:r w:rsidRPr="00F2143C">
        <w:rPr>
          <w:lang w:val="sq-AL"/>
        </w:rPr>
        <w:t>K.I</w:t>
      </w:r>
      <w:proofErr w:type="spellEnd"/>
      <w:r w:rsidRPr="00F2143C">
        <w:rPr>
          <w:lang w:val="sq-AL"/>
        </w:rPr>
        <w:t>.-14;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 xml:space="preserve">- Për të identifikuar pullën e këstit të dytë, do të shkruhen inicialet </w:t>
      </w:r>
      <w:proofErr w:type="spellStart"/>
      <w:r w:rsidRPr="00F2143C">
        <w:rPr>
          <w:lang w:val="sq-AL"/>
        </w:rPr>
        <w:t>K.II</w:t>
      </w:r>
      <w:proofErr w:type="spellEnd"/>
      <w:r w:rsidRPr="00F2143C">
        <w:rPr>
          <w:lang w:val="sq-AL"/>
        </w:rPr>
        <w:t>.-14;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 xml:space="preserve">- Për të identifikuar pullën e këstit të tretë, do të shkruhen inicialet </w:t>
      </w:r>
      <w:proofErr w:type="spellStart"/>
      <w:r w:rsidRPr="00F2143C">
        <w:rPr>
          <w:lang w:val="sq-AL"/>
        </w:rPr>
        <w:t>K.III</w:t>
      </w:r>
      <w:proofErr w:type="spellEnd"/>
      <w:r w:rsidRPr="00F2143C">
        <w:rPr>
          <w:lang w:val="sq-AL"/>
        </w:rPr>
        <w:t>.-14;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 xml:space="preserve">- Për të identifikuar pullën e këstit të katërt,  do të shkruhen inicialet </w:t>
      </w:r>
      <w:proofErr w:type="spellStart"/>
      <w:r w:rsidRPr="00F2143C">
        <w:rPr>
          <w:lang w:val="sq-AL"/>
        </w:rPr>
        <w:t>K.IV</w:t>
      </w:r>
      <w:proofErr w:type="spellEnd"/>
      <w:r w:rsidRPr="00F2143C">
        <w:rPr>
          <w:lang w:val="sq-AL"/>
        </w:rPr>
        <w:t>.-14.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>7.  Ngjyra e pullës</w:t>
      </w:r>
      <w:r w:rsidRPr="00F2143C">
        <w:rPr>
          <w:lang w:val="sq-AL"/>
        </w:rPr>
        <w:tab/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>Pulla do të ketë ngjyrat e mëposhtme: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 xml:space="preserve">Numri </w:t>
      </w:r>
      <w:proofErr w:type="spellStart"/>
      <w:r w:rsidRPr="00F2143C">
        <w:rPr>
          <w:lang w:val="sq-AL"/>
        </w:rPr>
        <w:t>serial</w:t>
      </w:r>
      <w:proofErr w:type="spellEnd"/>
      <w:r w:rsidRPr="00F2143C">
        <w:rPr>
          <w:lang w:val="sq-AL"/>
        </w:rPr>
        <w:t xml:space="preserve"> do të jetë me ngjyrë të kuqe fluoreshente. 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 xml:space="preserve">Sfondi ku vendoset logoja, do të përbëhet nga dy ngjyra, gri dhe rozë. Ngjyra rozë do të jetë </w:t>
      </w:r>
      <w:proofErr w:type="spellStart"/>
      <w:r w:rsidRPr="00F2143C">
        <w:rPr>
          <w:lang w:val="sq-AL"/>
        </w:rPr>
        <w:t>floureshente</w:t>
      </w:r>
      <w:proofErr w:type="spellEnd"/>
      <w:r w:rsidRPr="00F2143C">
        <w:rPr>
          <w:lang w:val="sq-AL"/>
        </w:rPr>
        <w:t>.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>Shkrimi dhe korniza do të jenë ngjyrë gri e errët.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>8. Bashkëlidhur këtij udhëzimi gjendet modeli i pullës së tatimit.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 xml:space="preserve">9. Ngarkohet Shtypshkronja e Letrave me Vlerë për zbatimin e këtij udhëzimi. </w:t>
      </w:r>
    </w:p>
    <w:p w:rsidR="0069663D" w:rsidRPr="00F2143C" w:rsidRDefault="0069663D" w:rsidP="0069663D">
      <w:pPr>
        <w:pStyle w:val="Paragrafi"/>
        <w:rPr>
          <w:lang w:val="sq-AL"/>
        </w:rPr>
      </w:pPr>
      <w:r w:rsidRPr="00F2143C">
        <w:rPr>
          <w:lang w:val="sq-AL"/>
        </w:rPr>
        <w:t>Ky udhëzim hyn në fuqi me botimin në Fletoren Zyrtare.</w:t>
      </w:r>
    </w:p>
    <w:p w:rsidR="0069663D" w:rsidRPr="00F2143C" w:rsidRDefault="0069663D" w:rsidP="0069663D">
      <w:pPr>
        <w:pStyle w:val="Autoriteti"/>
        <w:rPr>
          <w:lang w:val="sq-AL"/>
        </w:rPr>
      </w:pPr>
      <w:r w:rsidRPr="00F2143C">
        <w:rPr>
          <w:lang w:val="sq-AL"/>
        </w:rPr>
        <w:t>MINISTRI i financave</w:t>
      </w:r>
    </w:p>
    <w:p w:rsidR="0069663D" w:rsidRPr="00F2143C" w:rsidRDefault="0069663D" w:rsidP="0069663D">
      <w:pPr>
        <w:pStyle w:val="AutoritetiEmer"/>
        <w:rPr>
          <w:lang w:val="sq-AL"/>
        </w:rPr>
        <w:sectPr w:rsidR="0069663D" w:rsidRPr="00F2143C" w:rsidSect="0069663D">
          <w:pgSz w:w="11907" w:h="16840" w:code="9"/>
          <w:pgMar w:top="851" w:right="851" w:bottom="851" w:left="851" w:header="1134" w:footer="1134" w:gutter="0"/>
          <w:cols w:num="2" w:space="454"/>
          <w:docGrid w:linePitch="360"/>
        </w:sectPr>
      </w:pPr>
      <w:r w:rsidRPr="00F2143C">
        <w:rPr>
          <w:lang w:val="sq-AL"/>
        </w:rPr>
        <w:t xml:space="preserve">Shkëlqim </w:t>
      </w:r>
      <w:proofErr w:type="spellStart"/>
      <w:r w:rsidRPr="00F2143C">
        <w:rPr>
          <w:lang w:val="sq-AL"/>
        </w:rPr>
        <w:t>Cani</w:t>
      </w:r>
      <w:proofErr w:type="spellEnd"/>
    </w:p>
    <w:p w:rsidR="0069663D" w:rsidRPr="00F2143C" w:rsidRDefault="0069663D" w:rsidP="0069663D">
      <w:pPr>
        <w:pStyle w:val="AutoritetiEmer"/>
        <w:jc w:val="center"/>
        <w:rPr>
          <w:lang w:val="sq-AL"/>
        </w:rPr>
        <w:sectPr w:rsidR="0069663D" w:rsidRPr="00F2143C" w:rsidSect="00AF3B78"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  <w:r>
        <w:rPr>
          <w:noProof/>
          <w:lang w:val="en-US"/>
        </w:rPr>
        <w:lastRenderedPageBreak/>
        <w:drawing>
          <wp:inline distT="0" distB="0" distL="0" distR="0">
            <wp:extent cx="5859780" cy="7827010"/>
            <wp:effectExtent l="19050" t="0" r="7620" b="0"/>
            <wp:docPr id="1" name="Picture 1" descr="New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Imag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780" cy="7827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663D" w:rsidRPr="00F2143C" w:rsidRDefault="0069663D" w:rsidP="0069663D">
      <w:pPr>
        <w:pStyle w:val="AutoritetiEmer"/>
        <w:rPr>
          <w:lang w:val="sq-AL"/>
        </w:rPr>
      </w:pPr>
    </w:p>
    <w:p w:rsidR="0069663D" w:rsidRPr="00F2143C" w:rsidRDefault="0069663D" w:rsidP="0069663D">
      <w:pPr>
        <w:rPr>
          <w:lang w:val="sq-AL"/>
        </w:rPr>
      </w:pPr>
    </w:p>
    <w:p w:rsidR="0069663D" w:rsidRPr="00F2143C" w:rsidRDefault="0069663D" w:rsidP="0069663D">
      <w:pPr>
        <w:rPr>
          <w:lang w:val="sq-AL"/>
        </w:rPr>
      </w:pPr>
    </w:p>
    <w:p w:rsidR="0069663D" w:rsidRPr="00F2143C" w:rsidRDefault="0069663D" w:rsidP="0069663D">
      <w:pPr>
        <w:rPr>
          <w:lang w:val="sq-AL"/>
        </w:rPr>
      </w:pPr>
    </w:p>
    <w:p w:rsidR="0069663D" w:rsidRPr="00F2143C" w:rsidRDefault="0069663D" w:rsidP="0069663D">
      <w:pPr>
        <w:rPr>
          <w:lang w:val="sq-AL"/>
        </w:rPr>
      </w:pPr>
    </w:p>
    <w:p w:rsidR="0069663D" w:rsidRPr="00F2143C" w:rsidRDefault="0069663D" w:rsidP="0069663D">
      <w:pPr>
        <w:rPr>
          <w:lang w:val="sq-AL"/>
        </w:rPr>
      </w:pPr>
    </w:p>
    <w:p w:rsidR="00000000" w:rsidRDefault="0069663D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69663D"/>
    <w:rsid w:val="00696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9663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69663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69663D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69663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9663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69663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69663D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69663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69663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9663D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69663D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69663D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69663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69663D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66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6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613</Words>
  <Characters>3499</Characters>
  <Application>Microsoft Office Word</Application>
  <DocSecurity>0</DocSecurity>
  <Lines>29</Lines>
  <Paragraphs>8</Paragraphs>
  <ScaleCrop>false</ScaleCrop>
  <Company>Grizli777</Company>
  <LinksUpToDate>false</LinksUpToDate>
  <CharactersWithSpaces>4104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2014-07-24T12:52:00Z</dcterms:created>
  <dcterms:modified xsi:type="dcterms:W3CDTF">2014-07-24T12:52:00Z</dcterms:modified>
</cp:coreProperties>
</file>