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063" w:rsidRPr="0074069B" w:rsidRDefault="00BA1063" w:rsidP="00BA1063">
      <w:pPr>
        <w:pStyle w:val="Akti"/>
        <w:rPr>
          <w:lang w:val="sq-AL"/>
        </w:rPr>
      </w:pPr>
      <w:r w:rsidRPr="0074069B">
        <w:rPr>
          <w:lang w:val="sq-AL"/>
        </w:rPr>
        <w:t>UDHËZIM</w:t>
      </w:r>
    </w:p>
    <w:p w:rsidR="00BA1063" w:rsidRPr="0074069B" w:rsidRDefault="00BA1063" w:rsidP="00BA1063">
      <w:pPr>
        <w:pStyle w:val="NumriData"/>
        <w:rPr>
          <w:lang w:val="sq-AL"/>
        </w:rPr>
      </w:pPr>
      <w:r w:rsidRPr="0074069B">
        <w:rPr>
          <w:lang w:val="sq-AL"/>
        </w:rPr>
        <w:t>Nr. 6/4, datë 16.5.2014</w:t>
      </w:r>
    </w:p>
    <w:p w:rsidR="00BA1063" w:rsidRPr="0074069B" w:rsidRDefault="00BA1063" w:rsidP="00BA1063">
      <w:pPr>
        <w:widowControl w:val="0"/>
        <w:spacing w:after="0" w:line="240" w:lineRule="auto"/>
        <w:rPr>
          <w:rFonts w:ascii="CG Times" w:eastAsia="MS Mincho" w:hAnsi="CG Times" w:cs="CG Times"/>
          <w:sz w:val="14"/>
          <w:lang w:val="sq-AL"/>
        </w:rPr>
      </w:pPr>
    </w:p>
    <w:p w:rsidR="00BA1063" w:rsidRPr="0074069B" w:rsidRDefault="00BA1063" w:rsidP="00BA1063">
      <w:pPr>
        <w:pStyle w:val="Titulli"/>
        <w:rPr>
          <w:lang w:val="sq-AL"/>
        </w:rPr>
      </w:pPr>
      <w:r w:rsidRPr="0074069B">
        <w:rPr>
          <w:lang w:val="sq-AL"/>
        </w:rPr>
        <w:t>PËR NJË NDRYSHIM NË UDHËZIMIN NR. 17, DATË 13.5.2008, “PËR TATIMIN MBI VLERËN E SHTUAR”, TË NDRYSHUAR</w:t>
      </w:r>
    </w:p>
    <w:p w:rsidR="00BA1063" w:rsidRPr="0074069B" w:rsidRDefault="00BA1063" w:rsidP="00BA1063">
      <w:pPr>
        <w:widowControl w:val="0"/>
        <w:spacing w:after="0" w:line="240" w:lineRule="auto"/>
        <w:rPr>
          <w:rFonts w:ascii="CG Times" w:eastAsia="MS Mincho" w:hAnsi="CG Times" w:cs="CG Times"/>
          <w:sz w:val="14"/>
          <w:lang w:val="sq-AL"/>
        </w:rPr>
      </w:pPr>
    </w:p>
    <w:p w:rsidR="00BA1063" w:rsidRPr="0074069B" w:rsidRDefault="00BA1063" w:rsidP="00BA106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74069B">
        <w:rPr>
          <w:rFonts w:ascii="CG Times" w:eastAsia="MS Mincho" w:hAnsi="CG Times" w:cs="CG Times"/>
          <w:spacing w:val="-4"/>
          <w:sz w:val="21"/>
          <w:lang w:val="sq-AL"/>
        </w:rPr>
        <w:t>Në zbatim të nenit 102, pika 4, të Kushtetutës së Republikës së Shqipërisë dhe të ligjit nr. 7928, datë 27.4.1995, “Për tatimin mbi vlerën e shtuar”, të ndryshuar, ministri i Financave</w:t>
      </w:r>
    </w:p>
    <w:p w:rsidR="00BA1063" w:rsidRPr="0074069B" w:rsidRDefault="00BA1063" w:rsidP="00BA1063">
      <w:pPr>
        <w:widowControl w:val="0"/>
        <w:spacing w:after="0" w:line="240" w:lineRule="auto"/>
        <w:rPr>
          <w:rFonts w:ascii="CG Times" w:eastAsia="MS Mincho" w:hAnsi="CG Times" w:cs="CG Times"/>
          <w:sz w:val="14"/>
          <w:lang w:val="sq-AL"/>
        </w:rPr>
      </w:pPr>
    </w:p>
    <w:p w:rsidR="00BA1063" w:rsidRPr="0074069B" w:rsidRDefault="00BA1063" w:rsidP="00BA1063">
      <w:pPr>
        <w:pStyle w:val="VENDOSI"/>
        <w:rPr>
          <w:lang w:val="sq-AL"/>
        </w:rPr>
      </w:pPr>
      <w:r w:rsidRPr="0074069B">
        <w:rPr>
          <w:lang w:val="sq-AL"/>
        </w:rPr>
        <w:t>UDHËZON:</w:t>
      </w:r>
    </w:p>
    <w:p w:rsidR="00BA1063" w:rsidRPr="0074069B" w:rsidRDefault="00BA1063" w:rsidP="00BA1063">
      <w:pPr>
        <w:widowControl w:val="0"/>
        <w:spacing w:after="0" w:line="240" w:lineRule="auto"/>
        <w:rPr>
          <w:rFonts w:ascii="CG Times" w:eastAsia="MS Mincho" w:hAnsi="CG Times" w:cs="CG Times"/>
          <w:sz w:val="14"/>
          <w:lang w:val="sq-AL"/>
        </w:rPr>
      </w:pPr>
    </w:p>
    <w:p w:rsidR="00BA1063" w:rsidRPr="0074069B" w:rsidRDefault="00BA1063" w:rsidP="00BA1063">
      <w:pPr>
        <w:widowControl w:val="0"/>
        <w:spacing w:after="0" w:line="240" w:lineRule="auto"/>
        <w:rPr>
          <w:rFonts w:ascii="CG Times" w:eastAsia="MS Mincho" w:hAnsi="CG Times" w:cs="CG Times"/>
          <w:spacing w:val="-6"/>
          <w:sz w:val="21"/>
          <w:lang w:val="sq-AL"/>
        </w:rPr>
      </w:pPr>
      <w:r w:rsidRPr="0074069B">
        <w:rPr>
          <w:rFonts w:ascii="CG Times" w:eastAsia="MS Mincho" w:hAnsi="CG Times" w:cs="CG Times"/>
          <w:spacing w:val="-6"/>
          <w:sz w:val="21"/>
          <w:lang w:val="sq-AL"/>
        </w:rPr>
        <w:t xml:space="preserve">Në udhëzimin nr. 17, datë 13.5.2008, “Për tatimin mbi vlerën e shtuar”, të ndryshuar, në paragrafin e tretë të pikës 8.6, “Diplomatët dhe organizatat ndërkombëtare”, që fillon me fjalinë “Pas verifikimit dhe miratimit të kërkesave për </w:t>
      </w:r>
      <w:proofErr w:type="spellStart"/>
      <w:r w:rsidRPr="0074069B">
        <w:rPr>
          <w:rFonts w:ascii="CG Times" w:eastAsia="MS Mincho" w:hAnsi="CG Times" w:cs="CG Times"/>
          <w:spacing w:val="-6"/>
          <w:sz w:val="21"/>
          <w:lang w:val="sq-AL"/>
        </w:rPr>
        <w:t>rimbursim</w:t>
      </w:r>
      <w:proofErr w:type="spellEnd"/>
      <w:r w:rsidRPr="0074069B">
        <w:rPr>
          <w:rFonts w:ascii="CG Times" w:eastAsia="MS Mincho" w:hAnsi="CG Times" w:cs="CG Times"/>
          <w:spacing w:val="-6"/>
          <w:sz w:val="21"/>
          <w:lang w:val="sq-AL"/>
        </w:rPr>
        <w:t>, …”, ndryshon me përmbajtjen e mëposhtme:</w:t>
      </w:r>
    </w:p>
    <w:p w:rsidR="00BA1063" w:rsidRPr="0074069B" w:rsidRDefault="00BA1063" w:rsidP="00BA106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74069B">
        <w:rPr>
          <w:rFonts w:ascii="CG Times" w:eastAsia="MS Mincho" w:hAnsi="CG Times" w:cs="CG Times"/>
          <w:sz w:val="21"/>
          <w:lang w:val="sq-AL"/>
        </w:rPr>
        <w:t>“</w:t>
      </w:r>
      <w:r w:rsidRPr="0074069B">
        <w:rPr>
          <w:rFonts w:ascii="CG Times" w:eastAsia="MS Mincho" w:hAnsi="CG Times" w:cs="CG Times"/>
          <w:spacing w:val="-4"/>
          <w:sz w:val="21"/>
          <w:lang w:val="sq-AL"/>
        </w:rPr>
        <w:t xml:space="preserve">Pas verifikimit dhe miratimit të kërkesave për </w:t>
      </w:r>
      <w:proofErr w:type="spellStart"/>
      <w:r w:rsidRPr="0074069B">
        <w:rPr>
          <w:rFonts w:ascii="CG Times" w:eastAsia="MS Mincho" w:hAnsi="CG Times" w:cs="CG Times"/>
          <w:spacing w:val="-4"/>
          <w:sz w:val="21"/>
          <w:lang w:val="sq-AL"/>
        </w:rPr>
        <w:t>rimbursim</w:t>
      </w:r>
      <w:proofErr w:type="spellEnd"/>
      <w:r w:rsidRPr="0074069B">
        <w:rPr>
          <w:rFonts w:ascii="CG Times" w:eastAsia="MS Mincho" w:hAnsi="CG Times" w:cs="CG Times"/>
          <w:spacing w:val="-4"/>
          <w:sz w:val="21"/>
          <w:lang w:val="sq-AL"/>
        </w:rPr>
        <w:t xml:space="preserve">, Drejtoria Rajonale Tatimore i dërgon  zyrtarisht Ministrisë së Punëve të Jashtme formularin nr. 3 “Njoftim për miratimin e </w:t>
      </w:r>
      <w:proofErr w:type="spellStart"/>
      <w:r w:rsidRPr="0074069B">
        <w:rPr>
          <w:rFonts w:ascii="CG Times" w:eastAsia="MS Mincho" w:hAnsi="CG Times" w:cs="CG Times"/>
          <w:spacing w:val="-4"/>
          <w:sz w:val="21"/>
          <w:lang w:val="sq-AL"/>
        </w:rPr>
        <w:t>rimbursimit</w:t>
      </w:r>
      <w:proofErr w:type="spellEnd"/>
      <w:r w:rsidRPr="0074069B">
        <w:rPr>
          <w:rFonts w:ascii="CG Times" w:eastAsia="MS Mincho" w:hAnsi="CG Times" w:cs="CG Times"/>
          <w:spacing w:val="-4"/>
          <w:sz w:val="21"/>
          <w:lang w:val="sq-AL"/>
        </w:rPr>
        <w:t xml:space="preserve"> të TVSH-së, një kopje e të cilit dërgohet zyrtarisht dhe në Thesar. Ministria e Punëve të Jashtme përpilon urdhërpagesën për </w:t>
      </w:r>
      <w:proofErr w:type="spellStart"/>
      <w:r w:rsidRPr="0074069B">
        <w:rPr>
          <w:rFonts w:ascii="CG Times" w:eastAsia="MS Mincho" w:hAnsi="CG Times" w:cs="CG Times"/>
          <w:spacing w:val="-4"/>
          <w:sz w:val="21"/>
          <w:lang w:val="sq-AL"/>
        </w:rPr>
        <w:t>rimbursim</w:t>
      </w:r>
      <w:proofErr w:type="spellEnd"/>
      <w:r w:rsidRPr="0074069B">
        <w:rPr>
          <w:rFonts w:ascii="CG Times" w:eastAsia="MS Mincho" w:hAnsi="CG Times" w:cs="CG Times"/>
          <w:spacing w:val="-4"/>
          <w:sz w:val="21"/>
          <w:lang w:val="sq-AL"/>
        </w:rPr>
        <w:t xml:space="preserve"> (në katër kopje), për çdo trup diplomatik, në bazë të formularit nr. 3 dhe e dërgon pranë Degës së Thesarit, ku kjo e fundit bën pagesat sipas legjislacionit në fuqi. Dega e Thesarit, pasi kontrollon përputhshmërinë e listës përmbledhëse, bashkëlidhur urdhër-pagesave me atë të formularit nr. 3, kryen pagesat me sistemin </w:t>
      </w:r>
      <w:proofErr w:type="spellStart"/>
      <w:r w:rsidRPr="0074069B">
        <w:rPr>
          <w:rFonts w:ascii="CG Times" w:eastAsia="MS Mincho" w:hAnsi="CG Times" w:cs="CG Times"/>
          <w:spacing w:val="-4"/>
          <w:sz w:val="21"/>
          <w:lang w:val="sq-AL"/>
        </w:rPr>
        <w:t>informatik</w:t>
      </w:r>
      <w:proofErr w:type="spellEnd"/>
      <w:r w:rsidRPr="0074069B">
        <w:rPr>
          <w:rFonts w:ascii="CG Times" w:eastAsia="MS Mincho" w:hAnsi="CG Times" w:cs="CG Times"/>
          <w:spacing w:val="-4"/>
          <w:sz w:val="21"/>
          <w:lang w:val="sq-AL"/>
        </w:rPr>
        <w:t xml:space="preserve"> financiar të qeverisë. Në fund të çdo muaji, Drejtoria Rajonale Tatimore, Ministria e Punëve të Jashtme dhe Dega e Thesarit bëjnë </w:t>
      </w:r>
      <w:proofErr w:type="spellStart"/>
      <w:r w:rsidRPr="0074069B">
        <w:rPr>
          <w:rFonts w:ascii="CG Times" w:eastAsia="MS Mincho" w:hAnsi="CG Times" w:cs="CG Times"/>
          <w:spacing w:val="-4"/>
          <w:sz w:val="21"/>
          <w:lang w:val="sq-AL"/>
        </w:rPr>
        <w:t>rakordimet</w:t>
      </w:r>
      <w:proofErr w:type="spellEnd"/>
      <w:r w:rsidRPr="0074069B">
        <w:rPr>
          <w:rFonts w:ascii="CG Times" w:eastAsia="MS Mincho" w:hAnsi="CG Times" w:cs="CG Times"/>
          <w:spacing w:val="-4"/>
          <w:sz w:val="21"/>
          <w:lang w:val="sq-AL"/>
        </w:rPr>
        <w:t xml:space="preserve"> për pagesat e kryera gjatë periudhës mujore.”.</w:t>
      </w:r>
    </w:p>
    <w:p w:rsidR="00BA1063" w:rsidRPr="0074069B" w:rsidRDefault="00BA1063" w:rsidP="00BA1063">
      <w:pPr>
        <w:widowControl w:val="0"/>
        <w:spacing w:after="0" w:line="240" w:lineRule="auto"/>
        <w:rPr>
          <w:rFonts w:ascii="CG Times" w:eastAsia="MS Mincho" w:hAnsi="CG Times" w:cs="CG Times"/>
          <w:spacing w:val="-6"/>
          <w:sz w:val="21"/>
          <w:lang w:val="sq-AL"/>
        </w:rPr>
      </w:pPr>
      <w:r w:rsidRPr="0074069B">
        <w:rPr>
          <w:rFonts w:ascii="CG Times" w:eastAsia="MS Mincho" w:hAnsi="CG Times" w:cs="CG Times"/>
          <w:spacing w:val="-6"/>
          <w:sz w:val="21"/>
          <w:lang w:val="sq-AL"/>
        </w:rPr>
        <w:t>Ky udhëzim hyn në fuqi me botimin në Fletoren Zyrtare.</w:t>
      </w:r>
    </w:p>
    <w:p w:rsidR="00BA1063" w:rsidRPr="0074069B" w:rsidRDefault="00BA1063" w:rsidP="00BA1063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sz w:val="10"/>
          <w:lang w:val="sq-AL"/>
        </w:rPr>
      </w:pPr>
    </w:p>
    <w:p w:rsidR="00BA1063" w:rsidRPr="0074069B" w:rsidRDefault="00BA1063" w:rsidP="00BA1063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sz w:val="21"/>
          <w:lang w:val="sq-AL"/>
        </w:rPr>
      </w:pPr>
      <w:r w:rsidRPr="0074069B">
        <w:rPr>
          <w:rFonts w:ascii="CG Times" w:eastAsia="MS Mincho" w:hAnsi="CG Times" w:cs="CG Times"/>
          <w:caps/>
          <w:sz w:val="21"/>
          <w:lang w:val="sq-AL"/>
        </w:rPr>
        <w:t>MINISTRI I FINANCAVE</w:t>
      </w:r>
    </w:p>
    <w:p w:rsidR="00BA1063" w:rsidRPr="0074069B" w:rsidRDefault="00BA1063" w:rsidP="00BA1063">
      <w:pPr>
        <w:widowControl w:val="0"/>
        <w:spacing w:after="0" w:line="240" w:lineRule="auto"/>
        <w:jc w:val="right"/>
        <w:rPr>
          <w:rFonts w:ascii="CG Times" w:eastAsia="MS Mincho" w:hAnsi="CG Times" w:cs="CG Times"/>
          <w:sz w:val="21"/>
          <w:lang w:val="sq-AL"/>
        </w:rPr>
      </w:pPr>
      <w:r w:rsidRPr="0074069B">
        <w:rPr>
          <w:rFonts w:ascii="CG Times" w:eastAsia="MS Mincho" w:hAnsi="CG Times"/>
          <w:b/>
          <w:bCs/>
          <w:sz w:val="21"/>
          <w:lang w:val="sq-AL"/>
        </w:rPr>
        <w:t xml:space="preserve">Shkëlqim </w:t>
      </w:r>
      <w:proofErr w:type="spellStart"/>
      <w:r w:rsidRPr="0074069B">
        <w:rPr>
          <w:rFonts w:ascii="CG Times" w:eastAsia="MS Mincho" w:hAnsi="CG Times"/>
          <w:b/>
          <w:bCs/>
          <w:sz w:val="21"/>
          <w:lang w:val="sq-AL"/>
        </w:rPr>
        <w:t>Cani</w:t>
      </w:r>
      <w:proofErr w:type="spellEnd"/>
    </w:p>
    <w:p w:rsidR="00000000" w:rsidRDefault="00BA1063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BA1063"/>
    <w:rsid w:val="00BA10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A106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umriData">
    <w:name w:val="Numri_Data"/>
    <w:next w:val="Normal"/>
    <w:link w:val="NumriDataChar"/>
    <w:rsid w:val="00BA106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BA1063"/>
    <w:rPr>
      <w:rFonts w:ascii="CG Times" w:eastAsia="MS Mincho" w:hAnsi="CG Times" w:cs="CG Times"/>
      <w:b/>
      <w:bCs/>
      <w:sz w:val="21"/>
      <w:lang w:val="en-GB"/>
    </w:rPr>
  </w:style>
  <w:style w:type="paragraph" w:customStyle="1" w:styleId="Titulli">
    <w:name w:val="Titulli"/>
    <w:next w:val="Normal"/>
    <w:link w:val="TitulliChar"/>
    <w:rsid w:val="00BA106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BA106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BA1063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BA1063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ktiChar">
    <w:name w:val="Akti Char"/>
    <w:link w:val="Akti"/>
    <w:rsid w:val="00BA1063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1329</Characters>
  <Application>Microsoft Office Word</Application>
  <DocSecurity>0</DocSecurity>
  <Lines>11</Lines>
  <Paragraphs>3</Paragraphs>
  <ScaleCrop>false</ScaleCrop>
  <Company>Grizli777</Company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2014-09-23T13:18:00Z</dcterms:created>
  <dcterms:modified xsi:type="dcterms:W3CDTF">2014-09-23T13:18:00Z</dcterms:modified>
</cp:coreProperties>
</file>