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355" w:rsidRPr="00CA561A" w:rsidRDefault="00322355" w:rsidP="00322355">
      <w:pPr>
        <w:pStyle w:val="Akti"/>
        <w:keepNext w:val="0"/>
        <w:rPr>
          <w:lang w:val="sq-AL"/>
        </w:rPr>
      </w:pPr>
      <w:r w:rsidRPr="00CA561A">
        <w:rPr>
          <w:lang w:val="sq-AL"/>
        </w:rPr>
        <w:t>Udhëzim</w:t>
      </w:r>
    </w:p>
    <w:p w:rsidR="00322355" w:rsidRPr="00CA561A" w:rsidRDefault="00322355" w:rsidP="0032235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CA561A">
        <w:rPr>
          <w:lang w:val="sq-AL"/>
        </w:rPr>
        <w:t xml:space="preserve"> 30, datë 23.12.2014</w:t>
      </w:r>
    </w:p>
    <w:p w:rsidR="00322355" w:rsidRPr="00CA561A" w:rsidRDefault="00322355" w:rsidP="00322355">
      <w:pPr>
        <w:pStyle w:val="Hapesira7"/>
      </w:pPr>
    </w:p>
    <w:p w:rsidR="00322355" w:rsidRPr="00CA561A" w:rsidRDefault="00322355" w:rsidP="00322355">
      <w:pPr>
        <w:pStyle w:val="Titulli"/>
        <w:rPr>
          <w:lang w:val="sq-AL"/>
        </w:rPr>
      </w:pPr>
      <w:r w:rsidRPr="00CA561A">
        <w:rPr>
          <w:lang w:val="sq-AL"/>
        </w:rPr>
        <w:t>Për përcaktimin e tarifës së shërbimit për shërbimet e radiokomunikacionit</w:t>
      </w:r>
    </w:p>
    <w:p w:rsidR="00322355" w:rsidRDefault="00322355" w:rsidP="00322355">
      <w:pPr>
        <w:pStyle w:val="Hapesira7"/>
      </w:pP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 xml:space="preserve">Në mbështetje të nenit 102 pika 4 të Kushtetutës dhe të nenit 11 të ligjit </w:t>
      </w:r>
      <w:r>
        <w:rPr>
          <w:lang w:val="sq-AL"/>
        </w:rPr>
        <w:t>nr.</w:t>
      </w:r>
      <w:r w:rsidRPr="00CA561A">
        <w:rPr>
          <w:lang w:val="sq-AL"/>
        </w:rPr>
        <w:t xml:space="preserve"> 9975, datë 28.7.2008 </w:t>
      </w:r>
      <w:r>
        <w:rPr>
          <w:lang w:val="sq-AL"/>
        </w:rPr>
        <w:t>“</w:t>
      </w:r>
      <w:r w:rsidRPr="00CA561A">
        <w:rPr>
          <w:lang w:val="sq-AL"/>
        </w:rPr>
        <w:t>Për taksat kombëtare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m</w:t>
      </w:r>
      <w:r w:rsidRPr="00CA561A">
        <w:rPr>
          <w:lang w:val="sq-AL"/>
        </w:rPr>
        <w:t>inistri i Financave dhe Autoriteti i Komunikimeve Elektronike dhe Postare (AKEP)</w:t>
      </w:r>
    </w:p>
    <w:p w:rsidR="00322355" w:rsidRPr="00CA561A" w:rsidRDefault="00322355" w:rsidP="00322355">
      <w:pPr>
        <w:pStyle w:val="Hapesira7"/>
      </w:pPr>
    </w:p>
    <w:p w:rsidR="00322355" w:rsidRPr="00CA561A" w:rsidRDefault="00322355" w:rsidP="00322355">
      <w:pPr>
        <w:pStyle w:val="Titull-Titull"/>
        <w:rPr>
          <w:lang w:val="sq-AL"/>
        </w:rPr>
      </w:pPr>
      <w:r w:rsidRPr="00CA561A">
        <w:rPr>
          <w:lang w:val="sq-AL"/>
        </w:rPr>
        <w:t>Udhëzojnë:</w:t>
      </w:r>
    </w:p>
    <w:p w:rsidR="00322355" w:rsidRPr="00CA561A" w:rsidRDefault="00322355" w:rsidP="00322355">
      <w:pPr>
        <w:pStyle w:val="Hapesira7"/>
      </w:pP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1.</w:t>
      </w:r>
      <w:r>
        <w:rPr>
          <w:lang w:val="sq-AL"/>
        </w:rPr>
        <w:t xml:space="preserve"> </w:t>
      </w:r>
      <w:r w:rsidRPr="00CA561A">
        <w:rPr>
          <w:lang w:val="sq-AL"/>
        </w:rPr>
        <w:t>Tarifa e shërbimit për shë</w:t>
      </w:r>
      <w:r>
        <w:rPr>
          <w:lang w:val="sq-AL"/>
        </w:rPr>
        <w:t>rbimet e radio</w:t>
      </w:r>
      <w:r w:rsidRPr="00CA561A">
        <w:rPr>
          <w:lang w:val="sq-AL"/>
        </w:rPr>
        <w:t xml:space="preserve">komunikacionit llogaritet duke shumëzuar numrin e pikëve (Pt) me koeficientin K, ku pikët (Pt) përcaktohen sipas tabelave respektive të shtojcës </w:t>
      </w:r>
      <w:r>
        <w:rPr>
          <w:lang w:val="sq-AL"/>
        </w:rPr>
        <w:t xml:space="preserve">nr. </w:t>
      </w:r>
      <w:r w:rsidRPr="00CA561A">
        <w:rPr>
          <w:lang w:val="sq-AL"/>
        </w:rPr>
        <w:t>1, bashkëlidhur këtij udhëzimi dhe koeficienti (K), që</w:t>
      </w:r>
      <w:r>
        <w:rPr>
          <w:lang w:val="sq-AL"/>
        </w:rPr>
        <w:t xml:space="preserve"> </w:t>
      </w:r>
      <w:r w:rsidRPr="00CA561A">
        <w:rPr>
          <w:lang w:val="sq-AL"/>
        </w:rPr>
        <w:t>është unik për të gjitha shërbimet, ka vlerën 1000 lekë/pikë.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2.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Koha e llogaritjes së tarifës do të bëhet në bazë javore, sipas tabelave të shtojcës </w:t>
      </w:r>
      <w:r>
        <w:rPr>
          <w:lang w:val="sq-AL"/>
        </w:rPr>
        <w:t xml:space="preserve">nr. </w:t>
      </w:r>
      <w:r w:rsidRPr="00CA561A">
        <w:rPr>
          <w:lang w:val="sq-AL"/>
        </w:rPr>
        <w:t>1, të këtij udhëzimi.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3.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Autoriteti </w:t>
      </w:r>
      <w:r>
        <w:rPr>
          <w:lang w:val="sq-AL"/>
        </w:rPr>
        <w:t>i</w:t>
      </w:r>
      <w:r w:rsidRPr="00CA561A">
        <w:rPr>
          <w:lang w:val="sq-AL"/>
        </w:rPr>
        <w:t xml:space="preserve"> Komunikimeve Elektronike dhe Postare (AKEP) caktohet agjent për mbledhjen e tarifës së shërbimit për shë</w:t>
      </w:r>
      <w:r>
        <w:rPr>
          <w:lang w:val="sq-AL"/>
        </w:rPr>
        <w:t>rbimet e radio</w:t>
      </w:r>
      <w:r w:rsidRPr="00CA561A">
        <w:rPr>
          <w:lang w:val="sq-AL"/>
        </w:rPr>
        <w:t>komunikacionit.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4.</w:t>
      </w:r>
      <w:r>
        <w:rPr>
          <w:lang w:val="sq-AL"/>
        </w:rPr>
        <w:t xml:space="preserve"> </w:t>
      </w:r>
      <w:r w:rsidRPr="00CA561A">
        <w:rPr>
          <w:lang w:val="sq-AL"/>
        </w:rPr>
        <w:t>Tarifa e shërbimit është</w:t>
      </w:r>
      <w:r>
        <w:rPr>
          <w:lang w:val="sq-AL"/>
        </w:rPr>
        <w:t xml:space="preserve"> vjetore</w:t>
      </w:r>
      <w:r w:rsidRPr="00CA561A">
        <w:rPr>
          <w:lang w:val="sq-AL"/>
        </w:rPr>
        <w:t xml:space="preserve"> dhe deklarohet nga agjenti mbi bazë mujore.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5.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Autoriteti </w:t>
      </w:r>
      <w:r>
        <w:rPr>
          <w:lang w:val="sq-AL"/>
        </w:rPr>
        <w:t>i</w:t>
      </w:r>
      <w:r w:rsidRPr="00CA561A">
        <w:rPr>
          <w:lang w:val="sq-AL"/>
        </w:rPr>
        <w:t xml:space="preserve"> Komunikimeve Elektronike dhe Postare (AKEP) në cilësinë e agjentit të mbledhjes të kësaj tarife është </w:t>
      </w:r>
      <w:r>
        <w:rPr>
          <w:lang w:val="sq-AL"/>
        </w:rPr>
        <w:t>i</w:t>
      </w:r>
      <w:r w:rsidRPr="00CA561A">
        <w:rPr>
          <w:lang w:val="sq-AL"/>
        </w:rPr>
        <w:t xml:space="preserve"> detyruar</w:t>
      </w:r>
      <w:r>
        <w:rPr>
          <w:lang w:val="sq-AL"/>
        </w:rPr>
        <w:t>: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a)</w:t>
      </w:r>
      <w:r>
        <w:rPr>
          <w:lang w:val="sq-AL"/>
        </w:rPr>
        <w:t xml:space="preserve"> </w:t>
      </w:r>
      <w:r w:rsidRPr="00CA561A">
        <w:rPr>
          <w:lang w:val="sq-AL"/>
        </w:rPr>
        <w:t>të bëjë një deklaratë për çdo muaj për të ardhurat e mbledhura nga tarifa, jo më vonë se 15 ditë pas përfundimit të muajit për të cilin bëhen deklarimet</w:t>
      </w:r>
      <w:r>
        <w:rPr>
          <w:lang w:val="sq-AL"/>
        </w:rPr>
        <w:t>;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b)</w:t>
      </w:r>
      <w:r>
        <w:rPr>
          <w:lang w:val="sq-AL"/>
        </w:rPr>
        <w:t xml:space="preserve"> </w:t>
      </w:r>
      <w:r w:rsidRPr="00CA561A">
        <w:rPr>
          <w:lang w:val="sq-AL"/>
        </w:rPr>
        <w:t>të paguaj</w:t>
      </w:r>
      <w:r>
        <w:rPr>
          <w:lang w:val="sq-AL"/>
        </w:rPr>
        <w:t>ë</w:t>
      </w:r>
      <w:r w:rsidRPr="00CA561A">
        <w:rPr>
          <w:lang w:val="sq-AL"/>
        </w:rPr>
        <w:t xml:space="preserve"> për llogari të Drejtorisë Rajonale Tatimore tarifën kombëtare të arkëtuar për atë muaj në datën ose para datës së</w:t>
      </w:r>
      <w:r>
        <w:rPr>
          <w:lang w:val="sq-AL"/>
        </w:rPr>
        <w:t xml:space="preserve"> d</w:t>
      </w:r>
      <w:r w:rsidRPr="00CA561A">
        <w:rPr>
          <w:lang w:val="sq-AL"/>
        </w:rPr>
        <w:t xml:space="preserve">etyrueshme të deklaratës. Për pagesën me vonesë të shumave të arkëtuara nga tarifa për agjentin zbatohen sanksione sipas dispozitave të ligjit </w:t>
      </w:r>
      <w:r>
        <w:rPr>
          <w:lang w:val="sq-AL"/>
        </w:rPr>
        <w:t>nr.</w:t>
      </w:r>
      <w:r w:rsidRPr="00CA561A">
        <w:rPr>
          <w:lang w:val="sq-AL"/>
        </w:rPr>
        <w:t xml:space="preserve"> 9920, datë 19.5.2008 </w:t>
      </w:r>
      <w:r>
        <w:rPr>
          <w:lang w:val="sq-AL"/>
        </w:rPr>
        <w:t>“</w:t>
      </w:r>
      <w:r w:rsidRPr="00CA561A">
        <w:rPr>
          <w:lang w:val="sq-AL"/>
        </w:rPr>
        <w:t>Për procedurat tatimore në Republikën e Shqipërisë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ndryshuar. Për shkeljet sipas përcaktimeve të nenit 117, të ligjit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9920, datë 19.5.2008 </w:t>
      </w:r>
      <w:r>
        <w:rPr>
          <w:lang w:val="sq-AL"/>
        </w:rPr>
        <w:t>“</w:t>
      </w:r>
      <w:r w:rsidRPr="00CA561A">
        <w:rPr>
          <w:lang w:val="sq-AL"/>
        </w:rPr>
        <w:t xml:space="preserve">Për procedurat tatimore në Republikën e Shqipërisë,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ndryshuar, për agjentin e tari</w:t>
      </w:r>
      <w:r>
        <w:rPr>
          <w:lang w:val="sq-AL"/>
        </w:rPr>
        <w:t>f</w:t>
      </w:r>
      <w:r w:rsidRPr="00CA561A">
        <w:rPr>
          <w:lang w:val="sq-AL"/>
        </w:rPr>
        <w:t>ës, zbatohen sanksionet e përcaktuara në këtë nen.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c)</w:t>
      </w:r>
      <w:r>
        <w:rPr>
          <w:lang w:val="sq-AL"/>
        </w:rPr>
        <w:t xml:space="preserve"> Deklarata</w:t>
      </w:r>
      <w:r w:rsidRPr="00CA561A">
        <w:rPr>
          <w:lang w:val="sq-AL"/>
        </w:rPr>
        <w:t xml:space="preserve"> bëhet në përputhje me modelin bashkëlidhur udhëzimit të </w:t>
      </w:r>
      <w:r>
        <w:rPr>
          <w:lang w:val="sq-AL"/>
        </w:rPr>
        <w:t>m</w:t>
      </w:r>
      <w:r w:rsidRPr="00CA561A">
        <w:rPr>
          <w:lang w:val="sq-AL"/>
        </w:rPr>
        <w:t xml:space="preserve">inistrit të Financave,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26, datë 4.9.2008 </w:t>
      </w:r>
      <w:r>
        <w:rPr>
          <w:lang w:val="sq-AL"/>
        </w:rPr>
        <w:t>“</w:t>
      </w:r>
      <w:r w:rsidRPr="00CA561A">
        <w:rPr>
          <w:lang w:val="sq-AL"/>
        </w:rPr>
        <w:t xml:space="preserve">Për taksat </w:t>
      </w:r>
      <w:r>
        <w:rPr>
          <w:lang w:val="sq-AL"/>
        </w:rPr>
        <w:t>k</w:t>
      </w:r>
      <w:r w:rsidRPr="00CA561A">
        <w:rPr>
          <w:lang w:val="sq-AL"/>
        </w:rPr>
        <w:t>ombëtare</w:t>
      </w:r>
      <w:r>
        <w:rPr>
          <w:lang w:val="sq-AL"/>
        </w:rPr>
        <w:t>”</w:t>
      </w:r>
      <w:r w:rsidRPr="00CA561A">
        <w:rPr>
          <w:lang w:val="sq-AL"/>
        </w:rPr>
        <w:t xml:space="preserve">, të ndryshuar. Deklarata plotësohet dhe dorëzohet vetëm në mënyrë elektronike nga Autoriteti i Komunikimeve Elektronike dhe Postare nëpërmjet faqes zyrtare të internetit të Drejtorisë </w:t>
      </w:r>
      <w:r w:rsidRPr="00CA561A">
        <w:rPr>
          <w:lang w:val="sq-AL"/>
        </w:rPr>
        <w:lastRenderedPageBreak/>
        <w:t xml:space="preserve">së Përgjithshme të Tatimeve </w:t>
      </w:r>
      <w:hyperlink r:id="rId4" w:history="1">
        <w:r w:rsidRPr="00CA561A">
          <w:rPr>
            <w:rStyle w:val="Hyperlink"/>
            <w:lang w:val="sq-AL"/>
          </w:rPr>
          <w:t>www.tatime.gov.al</w:t>
        </w:r>
      </w:hyperlink>
      <w:r w:rsidRPr="00CA561A">
        <w:rPr>
          <w:lang w:val="sq-AL"/>
        </w:rPr>
        <w:t>. Deklarata konsiderohet e dorë</w:t>
      </w:r>
      <w:r>
        <w:rPr>
          <w:lang w:val="sq-AL"/>
        </w:rPr>
        <w:t>zuar</w:t>
      </w:r>
      <w:r w:rsidRPr="00CA561A">
        <w:rPr>
          <w:lang w:val="sq-AL"/>
        </w:rPr>
        <w:t xml:space="preserve"> në datën e dërgimit elektronik të deklaratës së plotë</w:t>
      </w:r>
      <w:r>
        <w:rPr>
          <w:lang w:val="sq-AL"/>
        </w:rPr>
        <w:t>suar. AKEP-i</w:t>
      </w:r>
      <w:r w:rsidRPr="00CA561A">
        <w:rPr>
          <w:lang w:val="sq-AL"/>
        </w:rPr>
        <w:t xml:space="preserve"> duhet të dorëzojnë deklaratën edhe në qoftë se për periudhën tatimore nuk kanë për të paguar detyrime për tarifat.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 xml:space="preserve">Mosdeklarimi brenda datës 15 të muajit pasardhës, i çdo periudhe tatimore nga agjenti i tarifës kombëtare, ndëshkohet me gjobë për modeklarim sipas dispozitave të ligjit </w:t>
      </w:r>
      <w:r>
        <w:rPr>
          <w:lang w:val="sq-AL"/>
        </w:rPr>
        <w:t>nr.</w:t>
      </w:r>
      <w:r w:rsidRPr="00CA561A">
        <w:rPr>
          <w:lang w:val="sq-AL"/>
        </w:rPr>
        <w:t xml:space="preserve"> 9920, datë 19.5.2008 </w:t>
      </w:r>
      <w:r>
        <w:rPr>
          <w:lang w:val="sq-AL"/>
        </w:rPr>
        <w:t>“</w:t>
      </w:r>
      <w:r w:rsidRPr="00CA561A">
        <w:rPr>
          <w:lang w:val="sq-AL"/>
        </w:rPr>
        <w:t>Për procedurat tatimroe në Republikën e Shqipërisë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ndryshuar.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5.</w:t>
      </w:r>
      <w:r>
        <w:rPr>
          <w:lang w:val="sq-AL"/>
        </w:rPr>
        <w:t xml:space="preserve"> </w:t>
      </w:r>
      <w:r w:rsidRPr="00CA561A">
        <w:rPr>
          <w:lang w:val="sq-AL"/>
        </w:rPr>
        <w:t>Për shë</w:t>
      </w:r>
      <w:r>
        <w:rPr>
          <w:lang w:val="sq-AL"/>
        </w:rPr>
        <w:t>rbimin e kryer, AKEP-i</w:t>
      </w:r>
      <w:r w:rsidRPr="00CA561A">
        <w:rPr>
          <w:lang w:val="sq-AL"/>
        </w:rPr>
        <w:t xml:space="preserve"> mban 5% komision të llogaritur mbi masën e tarifave që ka arkëtuar dhe deklaron dhe paguan në llogarinë e drejtorisë rajonale tatimore ku është e regjistruar 95% të shumës së arkëtuar. AKEP</w:t>
      </w:r>
      <w:r>
        <w:rPr>
          <w:lang w:val="sq-AL"/>
        </w:rPr>
        <w:t>-i</w:t>
      </w:r>
      <w:r w:rsidRPr="00CA561A">
        <w:rPr>
          <w:lang w:val="sq-AL"/>
        </w:rPr>
        <w:t xml:space="preserve"> vetëllogarit shumën që përfiton nga komisioni</w:t>
      </w:r>
      <w:r>
        <w:rPr>
          <w:lang w:val="sq-AL"/>
        </w:rPr>
        <w:t>,</w:t>
      </w:r>
      <w:r w:rsidRPr="00CA561A">
        <w:rPr>
          <w:lang w:val="sq-AL"/>
        </w:rPr>
        <w:t xml:space="preserve"> duke shumëzuar përqindjen e komisionit të përcaktuar me këtë udhëzim me vlerën e arkëtimeve nga tarifat për periudhën tatimore dhe mban drejtpërsëdrejti vlerën e komisionit që përfiton, si dhe deklaron dhe paguan në llogari të Drejtorisë Rajonale Tatimore, shumën e mbetur, pasi zbritet vlera e komisionit që përfiton.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6.</w:t>
      </w:r>
      <w:r>
        <w:rPr>
          <w:lang w:val="sq-AL"/>
        </w:rPr>
        <w:t xml:space="preserve"> </w:t>
      </w:r>
      <w:r w:rsidRPr="00CA561A">
        <w:rPr>
          <w:lang w:val="sq-AL"/>
        </w:rPr>
        <w:t xml:space="preserve">Udhëzimi </w:t>
      </w:r>
      <w:r>
        <w:rPr>
          <w:lang w:val="sq-AL"/>
        </w:rPr>
        <w:t xml:space="preserve">nr. </w:t>
      </w:r>
      <w:r w:rsidRPr="00CA561A">
        <w:rPr>
          <w:lang w:val="sq-AL"/>
        </w:rPr>
        <w:t xml:space="preserve">28, datë 6.10.2008 </w:t>
      </w:r>
      <w:r>
        <w:rPr>
          <w:lang w:val="sq-AL"/>
        </w:rPr>
        <w:t>“</w:t>
      </w:r>
      <w:r w:rsidRPr="00CA561A">
        <w:rPr>
          <w:lang w:val="sq-AL"/>
        </w:rPr>
        <w:t>Për përcaktimin e tarifës së shërbimit për shërbimet e radiokomunikacionit</w:t>
      </w:r>
      <w:r>
        <w:rPr>
          <w:lang w:val="sq-AL"/>
        </w:rPr>
        <w:t>”</w:t>
      </w:r>
      <w:r w:rsidRPr="00CA561A">
        <w:rPr>
          <w:lang w:val="sq-AL"/>
        </w:rPr>
        <w:t xml:space="preserve">, </w:t>
      </w:r>
      <w:r>
        <w:rPr>
          <w:lang w:val="sq-AL"/>
        </w:rPr>
        <w:t>të</w:t>
      </w:r>
      <w:r w:rsidRPr="00CA561A">
        <w:rPr>
          <w:lang w:val="sq-AL"/>
        </w:rPr>
        <w:t xml:space="preserve"> ndryshuar, shfuqizohet.</w:t>
      </w:r>
    </w:p>
    <w:p w:rsidR="00322355" w:rsidRPr="00CA561A" w:rsidRDefault="00322355" w:rsidP="00322355">
      <w:pPr>
        <w:pStyle w:val="Paragrafi"/>
        <w:rPr>
          <w:lang w:val="sq-AL"/>
        </w:rPr>
      </w:pPr>
      <w:r w:rsidRPr="00CA561A">
        <w:rPr>
          <w:lang w:val="sq-AL"/>
        </w:rPr>
        <w:t>7.</w:t>
      </w:r>
      <w:r>
        <w:rPr>
          <w:lang w:val="sq-AL"/>
        </w:rPr>
        <w:t xml:space="preserve"> </w:t>
      </w:r>
      <w:r w:rsidRPr="00CA561A">
        <w:rPr>
          <w:lang w:val="sq-AL"/>
        </w:rPr>
        <w:t>Ky udhëzim hyn në fuqi menjëherë dhe publikohet në Fletoren Zyrtare.</w:t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lang w:val="sq-AL"/>
        </w:rPr>
        <w:t>MINISTRI I FINANCAVE</w:t>
      </w:r>
    </w:p>
    <w:p w:rsidR="00322355" w:rsidRPr="008C2C1B" w:rsidRDefault="00322355" w:rsidP="00322355">
      <w:pPr>
        <w:pStyle w:val="Paragrafi"/>
        <w:ind w:firstLine="0"/>
        <w:jc w:val="center"/>
        <w:rPr>
          <w:b/>
          <w:lang w:val="sq-AL"/>
        </w:rPr>
      </w:pPr>
      <w:r w:rsidRPr="008C2C1B">
        <w:rPr>
          <w:b/>
          <w:lang w:val="sq-AL"/>
        </w:rPr>
        <w:t>Shkëlqim Cani</w:t>
      </w:r>
    </w:p>
    <w:p w:rsidR="00322355" w:rsidRPr="00CA561A" w:rsidRDefault="00322355" w:rsidP="00322355">
      <w:pPr>
        <w:pStyle w:val="Hapesira7"/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lang w:val="sq-AL"/>
        </w:rPr>
        <w:t xml:space="preserve">KRYETARI I </w:t>
      </w:r>
      <w:r>
        <w:rPr>
          <w:lang w:val="sq-AL"/>
        </w:rPr>
        <w:t>K</w:t>
      </w:r>
      <w:r w:rsidRPr="00CA561A">
        <w:rPr>
          <w:lang w:val="sq-AL"/>
        </w:rPr>
        <w:t>ËSHILLIT DREJTUES TË AUTORITETIT TË KOMUNIKIMEVE ELEKTRONIKE DHE POSTARE</w:t>
      </w:r>
    </w:p>
    <w:p w:rsidR="00322355" w:rsidRPr="008C2C1B" w:rsidRDefault="00322355" w:rsidP="00322355">
      <w:pPr>
        <w:pStyle w:val="Paragrafi"/>
        <w:ind w:firstLine="0"/>
        <w:jc w:val="center"/>
        <w:rPr>
          <w:b/>
          <w:lang w:val="sq-AL"/>
        </w:rPr>
      </w:pPr>
      <w:r w:rsidRPr="008C2C1B">
        <w:rPr>
          <w:b/>
          <w:lang w:val="sq-AL"/>
        </w:rPr>
        <w:t>Piro Xhixho</w:t>
      </w:r>
    </w:p>
    <w:p w:rsidR="00322355" w:rsidRPr="008C2C1B" w:rsidRDefault="00322355" w:rsidP="00322355">
      <w:pPr>
        <w:pStyle w:val="Paragrafi"/>
        <w:ind w:firstLine="0"/>
        <w:jc w:val="center"/>
        <w:rPr>
          <w:b/>
          <w:lang w:val="sq-AL"/>
        </w:rPr>
      </w:pPr>
    </w:p>
    <w:p w:rsidR="00322355" w:rsidRDefault="00322355" w:rsidP="00322355">
      <w:pPr>
        <w:pStyle w:val="Paragrafi"/>
        <w:ind w:firstLine="0"/>
        <w:jc w:val="center"/>
        <w:rPr>
          <w:lang w:val="sq-AL"/>
        </w:rPr>
        <w:sectPr w:rsidR="00322355" w:rsidSect="00322355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lastRenderedPageBreak/>
        <w:drawing>
          <wp:inline distT="0" distB="0" distL="0" distR="0">
            <wp:extent cx="5470525" cy="78555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525" cy="785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drawing>
          <wp:inline distT="0" distB="0" distL="0" distR="0">
            <wp:extent cx="5772785" cy="77762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777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lastRenderedPageBreak/>
        <w:drawing>
          <wp:inline distT="0" distB="0" distL="0" distR="0">
            <wp:extent cx="5462270" cy="8189595"/>
            <wp:effectExtent l="0" t="0" r="508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270" cy="818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lastRenderedPageBreak/>
        <w:drawing>
          <wp:inline distT="0" distB="0" distL="0" distR="0">
            <wp:extent cx="5677535" cy="80625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806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lastRenderedPageBreak/>
        <w:drawing>
          <wp:inline distT="0" distB="0" distL="0" distR="0">
            <wp:extent cx="5247861" cy="781594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041" cy="781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drawing>
          <wp:inline distT="0" distB="0" distL="0" distR="0">
            <wp:extent cx="5923915" cy="7656830"/>
            <wp:effectExtent l="0" t="0" r="635" b="127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765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lastRenderedPageBreak/>
        <w:drawing>
          <wp:inline distT="0" distB="0" distL="0" distR="0">
            <wp:extent cx="5748655" cy="8054975"/>
            <wp:effectExtent l="0" t="0" r="4445" b="317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805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lastRenderedPageBreak/>
        <w:drawing>
          <wp:inline distT="0" distB="0" distL="0" distR="0">
            <wp:extent cx="5645889" cy="8176438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839"/>
                    <a:stretch/>
                  </pic:blipFill>
                  <pic:spPr bwMode="auto">
                    <a:xfrm>
                      <a:off x="0" y="0"/>
                      <a:ext cx="5644217" cy="817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lastRenderedPageBreak/>
        <w:drawing>
          <wp:inline distT="0" distB="0" distL="0" distR="0">
            <wp:extent cx="5375082" cy="825345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012" cy="825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lastRenderedPageBreak/>
        <w:drawing>
          <wp:inline distT="0" distB="0" distL="0" distR="0">
            <wp:extent cx="5730949" cy="8018871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607" cy="802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ind w:firstLine="0"/>
        <w:jc w:val="center"/>
        <w:rPr>
          <w:lang w:val="sq-AL"/>
        </w:rPr>
      </w:pPr>
      <w:r w:rsidRPr="00CA561A">
        <w:rPr>
          <w:noProof/>
        </w:rPr>
        <w:drawing>
          <wp:inline distT="0" distB="0" distL="0" distR="0">
            <wp:extent cx="4805917" cy="7772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73" cy="777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pStyle w:val="Paragrafi"/>
        <w:rPr>
          <w:lang w:val="sq-AL"/>
        </w:rPr>
      </w:pPr>
    </w:p>
    <w:p w:rsidR="00322355" w:rsidRPr="00CA561A" w:rsidRDefault="00322355" w:rsidP="00322355">
      <w:pPr>
        <w:widowControl w:val="0"/>
        <w:spacing w:after="0" w:line="240" w:lineRule="auto"/>
        <w:ind w:firstLine="0"/>
        <w:jc w:val="center"/>
      </w:pPr>
      <w:r w:rsidRPr="00CA561A">
        <w:rPr>
          <w:lang w:val="en-US"/>
        </w:rPr>
        <w:lastRenderedPageBreak/>
        <w:drawing>
          <wp:inline distT="0" distB="0" distL="0" distR="0">
            <wp:extent cx="4891764" cy="7641204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1980" cy="7641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355" w:rsidRPr="00CA561A" w:rsidRDefault="00322355" w:rsidP="00322355">
      <w:pPr>
        <w:widowControl w:val="0"/>
        <w:ind w:left="284" w:firstLine="0"/>
      </w:pPr>
    </w:p>
    <w:p w:rsidR="00FD57DC" w:rsidRDefault="0032235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grammar="clean"/>
  <w:defaultTabStop w:val="720"/>
  <w:characterSpacingControl w:val="doNotCompress"/>
  <w:compat/>
  <w:rsids>
    <w:rsidRoot w:val="00322355"/>
    <w:rsid w:val="00181287"/>
    <w:rsid w:val="002E7553"/>
    <w:rsid w:val="00322355"/>
    <w:rsid w:val="00332E0F"/>
    <w:rsid w:val="007A33AA"/>
    <w:rsid w:val="00912120"/>
    <w:rsid w:val="00A3508F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355"/>
    <w:pPr>
      <w:ind w:firstLine="284"/>
      <w:jc w:val="both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23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2235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2235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223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235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2235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2235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2235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322355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322355"/>
    <w:rPr>
      <w:sz w:val="14"/>
      <w:szCs w:val="24"/>
    </w:rPr>
  </w:style>
  <w:style w:type="character" w:styleId="Hyperlink">
    <w:name w:val="Hyperlink"/>
    <w:uiPriority w:val="99"/>
    <w:unhideWhenUsed/>
    <w:rsid w:val="0032235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23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355"/>
    <w:rPr>
      <w:rFonts w:ascii="Tahoma" w:eastAsia="Calibri" w:hAnsi="Tahoma" w:cs="Tahoma"/>
      <w:noProof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hyperlink" Target="http://www.tatime.gov.al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558</Words>
  <Characters>3184</Characters>
  <Application>Microsoft Office Word</Application>
  <DocSecurity>0</DocSecurity>
  <Lines>26</Lines>
  <Paragraphs>7</Paragraphs>
  <ScaleCrop>false</ScaleCrop>
  <Company>Grizli777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2014-12-29T15:05:00Z</dcterms:created>
  <dcterms:modified xsi:type="dcterms:W3CDTF">2014-12-29T15:05:00Z</dcterms:modified>
</cp:coreProperties>
</file>