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0A32" w:rsidRPr="00AB1DA1" w:rsidRDefault="00BE0A32" w:rsidP="00BE0A32">
      <w:pPr>
        <w:pStyle w:val="Paragrafi"/>
        <w:jc w:val="center"/>
        <w:rPr>
          <w:b/>
          <w:lang w:val="sq-AL"/>
        </w:rPr>
      </w:pPr>
      <w:r w:rsidRPr="00AB1DA1">
        <w:rPr>
          <w:b/>
          <w:lang w:val="sq-AL"/>
        </w:rPr>
        <w:t>UDHËZIM</w:t>
      </w:r>
    </w:p>
    <w:p w:rsidR="00BE0A32" w:rsidRPr="00AB1DA1" w:rsidRDefault="00BE0A32" w:rsidP="00BE0A32">
      <w:pPr>
        <w:pStyle w:val="Paragrafi"/>
        <w:jc w:val="center"/>
        <w:rPr>
          <w:b/>
          <w:lang w:val="sq-AL"/>
        </w:rPr>
      </w:pPr>
      <w:r w:rsidRPr="00AB1DA1">
        <w:rPr>
          <w:b/>
          <w:lang w:val="sq-AL"/>
        </w:rPr>
        <w:t>Nr. 31, datë 29.12.2014</w:t>
      </w:r>
    </w:p>
    <w:p w:rsidR="00BE0A32" w:rsidRPr="0065024C" w:rsidRDefault="00BE0A32" w:rsidP="00BE0A32">
      <w:pPr>
        <w:pStyle w:val="Paragrafi"/>
        <w:jc w:val="center"/>
        <w:rPr>
          <w:b/>
          <w:sz w:val="14"/>
          <w:lang w:val="sq-AL"/>
        </w:rPr>
      </w:pPr>
    </w:p>
    <w:p w:rsidR="00BE0A32" w:rsidRPr="00AB1DA1" w:rsidRDefault="00BE0A32" w:rsidP="00BE0A32">
      <w:pPr>
        <w:pStyle w:val="Paragrafi"/>
        <w:jc w:val="center"/>
        <w:rPr>
          <w:b/>
          <w:lang w:val="sq-AL"/>
        </w:rPr>
      </w:pPr>
      <w:r w:rsidRPr="00AB1DA1">
        <w:rPr>
          <w:b/>
          <w:lang w:val="sq-AL"/>
        </w:rPr>
        <w:t>PËR DISA SHTESA DHE NDRYSHIME NË UDHËZIMIN NR. 5, DATË 30.1.2006</w:t>
      </w:r>
      <w:r>
        <w:rPr>
          <w:b/>
          <w:lang w:val="sq-AL"/>
        </w:rPr>
        <w:t>,</w:t>
      </w:r>
      <w:r w:rsidRPr="00AB1DA1">
        <w:rPr>
          <w:b/>
          <w:lang w:val="sq-AL"/>
        </w:rPr>
        <w:t xml:space="preserve"> </w:t>
      </w:r>
      <w:r>
        <w:rPr>
          <w:b/>
          <w:lang w:val="sq-AL"/>
        </w:rPr>
        <w:t>“</w:t>
      </w:r>
      <w:r w:rsidRPr="00AB1DA1">
        <w:rPr>
          <w:b/>
          <w:lang w:val="sq-AL"/>
        </w:rPr>
        <w:t>PËR TATIMIN MBI TË ARDHURAT</w:t>
      </w:r>
      <w:r>
        <w:rPr>
          <w:b/>
          <w:lang w:val="sq-AL"/>
        </w:rPr>
        <w:t>”</w:t>
      </w:r>
      <w:r w:rsidRPr="00AB1DA1">
        <w:rPr>
          <w:b/>
          <w:lang w:val="sq-AL"/>
        </w:rPr>
        <w:t>, TË NDRYSHUAR</w:t>
      </w:r>
    </w:p>
    <w:p w:rsidR="00BE0A32" w:rsidRPr="0065024C" w:rsidRDefault="00BE0A32" w:rsidP="00BE0A32">
      <w:pPr>
        <w:pStyle w:val="Paragrafi"/>
        <w:rPr>
          <w:sz w:val="14"/>
          <w:lang w:val="sq-AL"/>
        </w:rPr>
      </w:pPr>
    </w:p>
    <w:p w:rsidR="00BE0A32" w:rsidRPr="00014D94" w:rsidRDefault="00BE0A32" w:rsidP="00BE0A32">
      <w:pPr>
        <w:pStyle w:val="Paragrafi"/>
        <w:rPr>
          <w:lang w:val="sq-AL"/>
        </w:rPr>
      </w:pPr>
      <w:r w:rsidRPr="00014D94">
        <w:rPr>
          <w:lang w:val="sq-AL"/>
        </w:rPr>
        <w:t>Në zbatim të nenit 102, pika 4</w:t>
      </w:r>
      <w:r>
        <w:rPr>
          <w:lang w:val="sq-AL"/>
        </w:rPr>
        <w:t>,</w:t>
      </w:r>
      <w:r w:rsidRPr="00014D94">
        <w:rPr>
          <w:lang w:val="sq-AL"/>
        </w:rPr>
        <w:t xml:space="preserve"> të Kushtetutës së Republikës së Shqipërisë dhe ligjit nr. 8438, datë 28.12.1998</w:t>
      </w:r>
      <w:r>
        <w:rPr>
          <w:lang w:val="sq-AL"/>
        </w:rPr>
        <w:t>,</w:t>
      </w:r>
      <w:r w:rsidRPr="00014D94">
        <w:rPr>
          <w:lang w:val="sq-AL"/>
        </w:rPr>
        <w:t xml:space="preserve"> </w:t>
      </w:r>
      <w:r>
        <w:rPr>
          <w:lang w:val="sq-AL"/>
        </w:rPr>
        <w:t>“</w:t>
      </w:r>
      <w:r w:rsidRPr="00014D94">
        <w:rPr>
          <w:lang w:val="sq-AL"/>
        </w:rPr>
        <w:t>Për tatimin mbi të ardhurat</w:t>
      </w:r>
      <w:r>
        <w:rPr>
          <w:lang w:val="sq-AL"/>
        </w:rPr>
        <w:t>”</w:t>
      </w:r>
      <w:r w:rsidRPr="00014D94">
        <w:rPr>
          <w:lang w:val="sq-AL"/>
        </w:rPr>
        <w:t xml:space="preserve">, të ndryshuar, </w:t>
      </w:r>
      <w:r>
        <w:rPr>
          <w:lang w:val="sq-AL"/>
        </w:rPr>
        <w:t>ministri i Financave</w:t>
      </w:r>
    </w:p>
    <w:p w:rsidR="00BE0A32" w:rsidRPr="00014D94" w:rsidRDefault="00BE0A32" w:rsidP="00BE0A32">
      <w:pPr>
        <w:pStyle w:val="Paragrafi"/>
        <w:rPr>
          <w:lang w:val="sq-AL"/>
        </w:rPr>
      </w:pPr>
    </w:p>
    <w:p w:rsidR="00BE0A32" w:rsidRPr="00014D94" w:rsidRDefault="00BE0A32" w:rsidP="00BE0A32">
      <w:pPr>
        <w:pStyle w:val="Paragrafi"/>
        <w:jc w:val="center"/>
        <w:rPr>
          <w:lang w:val="sq-AL"/>
        </w:rPr>
      </w:pPr>
      <w:r w:rsidRPr="00014D94">
        <w:rPr>
          <w:lang w:val="sq-AL"/>
        </w:rPr>
        <w:t>UDHËZON:</w:t>
      </w:r>
    </w:p>
    <w:p w:rsidR="00BE0A32" w:rsidRPr="0065024C" w:rsidRDefault="00BE0A32" w:rsidP="00BE0A32">
      <w:pPr>
        <w:pStyle w:val="Paragrafi"/>
        <w:rPr>
          <w:sz w:val="14"/>
          <w:lang w:val="sq-AL"/>
        </w:rPr>
      </w:pPr>
    </w:p>
    <w:p w:rsidR="00BE0A32" w:rsidRPr="00014D94" w:rsidRDefault="00BE0A32" w:rsidP="00BE0A32">
      <w:pPr>
        <w:pStyle w:val="Paragrafi"/>
        <w:rPr>
          <w:lang w:val="sq-AL"/>
        </w:rPr>
      </w:pPr>
      <w:r w:rsidRPr="00014D94">
        <w:rPr>
          <w:lang w:val="sq-AL"/>
        </w:rPr>
        <w:t xml:space="preserve">Në </w:t>
      </w:r>
      <w:r>
        <w:rPr>
          <w:lang w:val="sq-AL"/>
        </w:rPr>
        <w:t>u</w:t>
      </w:r>
      <w:r w:rsidRPr="00014D94">
        <w:rPr>
          <w:lang w:val="sq-AL"/>
        </w:rPr>
        <w:t>dhëzimin nr.</w:t>
      </w:r>
      <w:r>
        <w:rPr>
          <w:lang w:val="sq-AL"/>
        </w:rPr>
        <w:t xml:space="preserve"> </w:t>
      </w:r>
      <w:r w:rsidRPr="00014D94">
        <w:rPr>
          <w:lang w:val="sq-AL"/>
        </w:rPr>
        <w:t>5, datë 30.1.2006</w:t>
      </w:r>
      <w:r>
        <w:rPr>
          <w:lang w:val="sq-AL"/>
        </w:rPr>
        <w:t>,</w:t>
      </w:r>
      <w:r w:rsidRPr="00014D94">
        <w:rPr>
          <w:lang w:val="sq-AL"/>
        </w:rPr>
        <w:t xml:space="preserve"> </w:t>
      </w:r>
      <w:r>
        <w:rPr>
          <w:lang w:val="sq-AL"/>
        </w:rPr>
        <w:t>“</w:t>
      </w:r>
      <w:r w:rsidRPr="00014D94">
        <w:rPr>
          <w:lang w:val="sq-AL"/>
        </w:rPr>
        <w:t>Për tatimin mbi të ardhurat</w:t>
      </w:r>
      <w:r>
        <w:rPr>
          <w:lang w:val="sq-AL"/>
        </w:rPr>
        <w:t>”</w:t>
      </w:r>
      <w:r w:rsidRPr="00014D94">
        <w:rPr>
          <w:lang w:val="sq-AL"/>
        </w:rPr>
        <w:t>, të ndryshuar, bëhen ndryshimet e mëposhtme</w:t>
      </w:r>
      <w:r>
        <w:rPr>
          <w:lang w:val="sq-AL"/>
        </w:rPr>
        <w:t>:</w:t>
      </w:r>
      <w:r w:rsidRPr="00014D94">
        <w:rPr>
          <w:lang w:val="sq-AL"/>
        </w:rPr>
        <w:t xml:space="preserve"> </w:t>
      </w:r>
    </w:p>
    <w:p w:rsidR="00BE0A32" w:rsidRPr="00014D94" w:rsidRDefault="00BE0A32" w:rsidP="00BE0A32">
      <w:pPr>
        <w:pStyle w:val="Paragrafi"/>
        <w:rPr>
          <w:lang w:val="sq-AL"/>
        </w:rPr>
      </w:pPr>
      <w:r>
        <w:rPr>
          <w:lang w:val="sq-AL"/>
        </w:rPr>
        <w:t xml:space="preserve">1. </w:t>
      </w:r>
      <w:r w:rsidRPr="00014D94">
        <w:rPr>
          <w:lang w:val="sq-AL"/>
        </w:rPr>
        <w:t>Paragrafi i katërt, i pestë dhe i shtatë</w:t>
      </w:r>
      <w:r>
        <w:rPr>
          <w:lang w:val="sq-AL"/>
        </w:rPr>
        <w:t>,</w:t>
      </w:r>
      <w:r w:rsidRPr="00014D94">
        <w:rPr>
          <w:lang w:val="sq-AL"/>
        </w:rPr>
        <w:t xml:space="preserve"> i pikës 2.3.4, ndryshohen si më poshtë:</w:t>
      </w:r>
    </w:p>
    <w:p w:rsidR="00BE0A32" w:rsidRPr="00014D94" w:rsidRDefault="00BE0A32" w:rsidP="00BE0A32">
      <w:pPr>
        <w:pStyle w:val="Paragrafi"/>
        <w:rPr>
          <w:lang w:val="sq-AL"/>
        </w:rPr>
      </w:pPr>
      <w:r>
        <w:rPr>
          <w:lang w:val="sq-AL"/>
        </w:rPr>
        <w:t>“</w:t>
      </w:r>
      <w:r w:rsidRPr="00014D94">
        <w:rPr>
          <w:lang w:val="sq-AL"/>
        </w:rPr>
        <w:t xml:space="preserve">Moment i pagimit të interesave konsiderohet dita e pagimit të interesave në </w:t>
      </w:r>
      <w:r>
        <w:rPr>
          <w:lang w:val="sq-AL"/>
        </w:rPr>
        <w:t>“</w:t>
      </w:r>
      <w:r w:rsidRPr="00014D94">
        <w:rPr>
          <w:lang w:val="sq-AL"/>
        </w:rPr>
        <w:t xml:space="preserve">cash’’ ose dita e maturimit apo rikapitalizimit të tyre. Bankat apo institucionet e tjera financiare do të llogarisin, deklarojnë dhe paguajnë në organin tatimor përkatës tatimin mbi interesat jo më vonë se data 20 e muajit pasardhës të kryerjes së pagesës, maturimit apo rikapitalizimit. Në të njëjtën mënyrë veprohet edhe për tatimin mbi interesat për llogaritë e mbyllura. </w:t>
      </w:r>
    </w:p>
    <w:p w:rsidR="00BE0A32" w:rsidRPr="00014D94" w:rsidRDefault="00BE0A32" w:rsidP="00BE0A32">
      <w:pPr>
        <w:pStyle w:val="Paragrafi"/>
        <w:rPr>
          <w:lang w:val="sq-AL"/>
        </w:rPr>
      </w:pPr>
      <w:r w:rsidRPr="00014D94">
        <w:rPr>
          <w:lang w:val="sq-AL"/>
        </w:rPr>
        <w:t xml:space="preserve">Për të ardhurat nga interesat e bonove të thesarit apo letrat me vlerë të emetuara nga Qeveria në tregun primar dhe të përfituara nga çdo person, tatimi llogaritet, deklarohet dhe paguhet nga Banka e Shqipërisë jo më vonë se data 20 e muajit pasardhës të pagesës. </w:t>
      </w:r>
    </w:p>
    <w:p w:rsidR="00BE0A32" w:rsidRPr="00014D94" w:rsidRDefault="00BE0A32" w:rsidP="00BE0A32">
      <w:pPr>
        <w:pStyle w:val="Paragrafi"/>
        <w:rPr>
          <w:lang w:val="sq-AL"/>
        </w:rPr>
      </w:pPr>
      <w:r>
        <w:rPr>
          <w:lang w:val="sq-AL"/>
        </w:rPr>
        <w:t>B</w:t>
      </w:r>
      <w:r w:rsidRPr="00014D94">
        <w:rPr>
          <w:lang w:val="sq-AL"/>
        </w:rPr>
        <w:t>ankat apo institucionet e tjera financiare mbajnë evidencë për interesat e paguara, llogarisin, deklarojnë dhe paguajnë në administratën tatimore, jo më vonë se data 20 e çdo muaji për interesat e paguara dhe tatimin e mbajtur në burim për muajin paraardhës.</w:t>
      </w:r>
      <w:r>
        <w:rPr>
          <w:lang w:val="sq-AL"/>
        </w:rPr>
        <w:t>”.</w:t>
      </w:r>
      <w:r w:rsidRPr="00014D94">
        <w:rPr>
          <w:lang w:val="sq-AL"/>
        </w:rPr>
        <w:t xml:space="preserve"> </w:t>
      </w:r>
    </w:p>
    <w:p w:rsidR="00BE0A32" w:rsidRPr="00014D94" w:rsidRDefault="00BE0A32" w:rsidP="00BE0A32">
      <w:pPr>
        <w:pStyle w:val="Paragrafi"/>
        <w:rPr>
          <w:lang w:val="sq-AL"/>
        </w:rPr>
      </w:pPr>
      <w:r>
        <w:rPr>
          <w:lang w:val="sq-AL"/>
        </w:rPr>
        <w:t xml:space="preserve">2. </w:t>
      </w:r>
      <w:r w:rsidRPr="00014D94">
        <w:rPr>
          <w:lang w:val="sq-AL"/>
        </w:rPr>
        <w:t>Kudo në udhëzim</w:t>
      </w:r>
      <w:r>
        <w:rPr>
          <w:lang w:val="sq-AL"/>
        </w:rPr>
        <w:t>,</w:t>
      </w:r>
      <w:r w:rsidRPr="00014D94">
        <w:rPr>
          <w:lang w:val="sq-AL"/>
        </w:rPr>
        <w:t xml:space="preserve"> shprehja </w:t>
      </w:r>
      <w:r>
        <w:rPr>
          <w:lang w:val="sq-AL"/>
        </w:rPr>
        <w:t>“</w:t>
      </w:r>
      <w:r w:rsidRPr="00014D94">
        <w:rPr>
          <w:lang w:val="sq-AL"/>
        </w:rPr>
        <w:t>10 për</w:t>
      </w:r>
      <w:r>
        <w:rPr>
          <w:lang w:val="sq-AL"/>
        </w:rPr>
        <w:t xml:space="preserve"> </w:t>
      </w:r>
      <w:r w:rsidRPr="00014D94">
        <w:rPr>
          <w:lang w:val="sq-AL"/>
        </w:rPr>
        <w:t>qind</w:t>
      </w:r>
      <w:r>
        <w:rPr>
          <w:lang w:val="sq-AL"/>
        </w:rPr>
        <w:t>”</w:t>
      </w:r>
      <w:r w:rsidRPr="00014D94">
        <w:rPr>
          <w:lang w:val="sq-AL"/>
        </w:rPr>
        <w:t xml:space="preserve">, zëvendësohet me shprehjen </w:t>
      </w:r>
      <w:r>
        <w:rPr>
          <w:lang w:val="sq-AL"/>
        </w:rPr>
        <w:t>“</w:t>
      </w:r>
      <w:r w:rsidRPr="00014D94">
        <w:rPr>
          <w:lang w:val="sq-AL"/>
        </w:rPr>
        <w:t>15 për</w:t>
      </w:r>
      <w:r>
        <w:rPr>
          <w:lang w:val="sq-AL"/>
        </w:rPr>
        <w:t xml:space="preserve"> </w:t>
      </w:r>
      <w:r w:rsidRPr="00014D94">
        <w:rPr>
          <w:lang w:val="sq-AL"/>
        </w:rPr>
        <w:t>qind</w:t>
      </w:r>
      <w:r>
        <w:rPr>
          <w:lang w:val="sq-AL"/>
        </w:rPr>
        <w:t>”</w:t>
      </w:r>
      <w:r w:rsidRPr="00014D94">
        <w:rPr>
          <w:lang w:val="sq-AL"/>
        </w:rPr>
        <w:t>.</w:t>
      </w:r>
    </w:p>
    <w:p w:rsidR="00BE0A32" w:rsidRPr="00014D94" w:rsidRDefault="00BE0A32" w:rsidP="00BE0A32">
      <w:pPr>
        <w:pStyle w:val="Paragrafi"/>
        <w:rPr>
          <w:lang w:val="sq-AL"/>
        </w:rPr>
      </w:pPr>
      <w:r>
        <w:rPr>
          <w:lang w:val="sq-AL"/>
        </w:rPr>
        <w:t xml:space="preserve">3. </w:t>
      </w:r>
      <w:r w:rsidRPr="00014D94">
        <w:rPr>
          <w:lang w:val="sq-AL"/>
        </w:rPr>
        <w:t>Pika 2.3.7 ndryshohet me këtë përmbajtje:</w:t>
      </w:r>
    </w:p>
    <w:p w:rsidR="00BE0A32" w:rsidRPr="00014D94" w:rsidRDefault="00BE0A32" w:rsidP="00BE0A32">
      <w:pPr>
        <w:pStyle w:val="Paragrafi"/>
        <w:rPr>
          <w:lang w:val="sq-AL"/>
        </w:rPr>
      </w:pPr>
      <w:r>
        <w:rPr>
          <w:lang w:val="sq-AL"/>
        </w:rPr>
        <w:t>“</w:t>
      </w:r>
      <w:r w:rsidRPr="00014D94">
        <w:rPr>
          <w:lang w:val="sq-AL"/>
        </w:rPr>
        <w:t xml:space="preserve">2.3.7 Të ardhurat nga kalimi i së drejtës së pronësisë mbi pasuritë e paluajtshme (pika </w:t>
      </w:r>
      <w:r>
        <w:rPr>
          <w:lang w:val="sq-AL"/>
        </w:rPr>
        <w:t>“</w:t>
      </w:r>
      <w:r w:rsidRPr="00014D94">
        <w:rPr>
          <w:lang w:val="sq-AL"/>
        </w:rPr>
        <w:t>dh</w:t>
      </w:r>
      <w:r>
        <w:rPr>
          <w:lang w:val="sq-AL"/>
        </w:rPr>
        <w:t>”</w:t>
      </w:r>
      <w:r w:rsidRPr="00014D94">
        <w:rPr>
          <w:lang w:val="sq-AL"/>
        </w:rPr>
        <w:t xml:space="preserve"> të nenit 8</w:t>
      </w:r>
      <w:r>
        <w:rPr>
          <w:lang w:val="sq-AL"/>
        </w:rPr>
        <w:t>,</w:t>
      </w:r>
      <w:r w:rsidRPr="00014D94">
        <w:rPr>
          <w:lang w:val="sq-AL"/>
        </w:rPr>
        <w:t xml:space="preserve"> të ligjit nr. 8438, datë 1998</w:t>
      </w:r>
      <w:r>
        <w:rPr>
          <w:lang w:val="sq-AL"/>
        </w:rPr>
        <w:t>,</w:t>
      </w:r>
      <w:r w:rsidRPr="00014D94">
        <w:rPr>
          <w:lang w:val="sq-AL"/>
        </w:rPr>
        <w:t xml:space="preserve"> </w:t>
      </w:r>
      <w:r>
        <w:rPr>
          <w:lang w:val="sq-AL"/>
        </w:rPr>
        <w:t>“</w:t>
      </w:r>
      <w:r w:rsidRPr="00014D94">
        <w:rPr>
          <w:lang w:val="sq-AL"/>
        </w:rPr>
        <w:t>Për tatimin mbi të ardhurat</w:t>
      </w:r>
      <w:r>
        <w:rPr>
          <w:lang w:val="sq-AL"/>
        </w:rPr>
        <w:t>”,</w:t>
      </w:r>
      <w:r w:rsidRPr="00014D94">
        <w:rPr>
          <w:lang w:val="sq-AL"/>
        </w:rPr>
        <w:t xml:space="preserve"> i ndryshuar.). </w:t>
      </w:r>
    </w:p>
    <w:p w:rsidR="00BE0A32" w:rsidRPr="00014D94" w:rsidRDefault="00BE0A32" w:rsidP="00BE0A32">
      <w:pPr>
        <w:pStyle w:val="Paragrafi"/>
        <w:rPr>
          <w:lang w:val="sq-AL"/>
        </w:rPr>
      </w:pPr>
      <w:r w:rsidRPr="00014D94">
        <w:rPr>
          <w:lang w:val="sq-AL"/>
        </w:rPr>
        <w:t xml:space="preserve">Në këtë grup përfshihen të ardhurat nga shitja e pasurive të paluajtshme ose vlera e tregut e pasurive të paluajtshme të dhuruara. Këto të ardhura tatohen sipas përcaktimeve të bëra në </w:t>
      </w:r>
      <w:r>
        <w:rPr>
          <w:lang w:val="sq-AL"/>
        </w:rPr>
        <w:t>u</w:t>
      </w:r>
      <w:r w:rsidRPr="00014D94">
        <w:rPr>
          <w:lang w:val="sq-AL"/>
        </w:rPr>
        <w:t xml:space="preserve">dhëzimin nr. 9, datë 26.2.2008, </w:t>
      </w:r>
      <w:r>
        <w:rPr>
          <w:lang w:val="sq-AL"/>
        </w:rPr>
        <w:t>“</w:t>
      </w:r>
      <w:r w:rsidRPr="00014D94">
        <w:rPr>
          <w:lang w:val="sq-AL"/>
        </w:rPr>
        <w:t>Për tatimin e kalimit të së drejtës së pasurisë së paluajtshme</w:t>
      </w:r>
      <w:r>
        <w:rPr>
          <w:lang w:val="sq-AL"/>
        </w:rPr>
        <w:t>”</w:t>
      </w:r>
      <w:r w:rsidRPr="00014D94">
        <w:rPr>
          <w:lang w:val="sq-AL"/>
        </w:rPr>
        <w:t xml:space="preserve">. </w:t>
      </w:r>
    </w:p>
    <w:p w:rsidR="00BE0A32" w:rsidRPr="00014D94" w:rsidRDefault="00BE0A32" w:rsidP="00BE0A32">
      <w:pPr>
        <w:pStyle w:val="Paragrafi"/>
        <w:rPr>
          <w:lang w:val="sq-AL"/>
        </w:rPr>
      </w:pPr>
      <w:r>
        <w:rPr>
          <w:lang w:val="sq-AL"/>
        </w:rPr>
        <w:t xml:space="preserve">4. </w:t>
      </w:r>
      <w:r w:rsidRPr="00014D94">
        <w:rPr>
          <w:lang w:val="sq-AL"/>
        </w:rPr>
        <w:t>Në pikën 2.4, pas paragrafit 10, shtohen paragrafët 11 dhe 12</w:t>
      </w:r>
      <w:r>
        <w:rPr>
          <w:lang w:val="sq-AL"/>
        </w:rPr>
        <w:t>,</w:t>
      </w:r>
      <w:r w:rsidRPr="00014D94">
        <w:rPr>
          <w:lang w:val="sq-AL"/>
        </w:rPr>
        <w:t xml:space="preserve"> me këtë përmbajtje</w:t>
      </w:r>
      <w:r>
        <w:rPr>
          <w:lang w:val="sq-AL"/>
        </w:rPr>
        <w:t>:</w:t>
      </w:r>
    </w:p>
    <w:p w:rsidR="00BE0A32" w:rsidRPr="00014D94" w:rsidRDefault="00BE0A32" w:rsidP="00BE0A32">
      <w:pPr>
        <w:pStyle w:val="Paragrafi"/>
        <w:rPr>
          <w:lang w:val="sq-AL"/>
        </w:rPr>
      </w:pPr>
      <w:r w:rsidRPr="00014D94">
        <w:rPr>
          <w:lang w:val="sq-AL"/>
        </w:rPr>
        <w:t>11. Pagesat e kontributeve që bëhen nga çdo anëtar i një fondi të pensionit vullnetar deri në masën e përcaktuar në ligjin për fondet e pensionit vullnetar, si dhe pagesat e kontributeve t</w:t>
      </w:r>
      <w:r>
        <w:rPr>
          <w:lang w:val="sq-AL"/>
        </w:rPr>
        <w:t>ë</w:t>
      </w:r>
      <w:r w:rsidRPr="00014D94">
        <w:rPr>
          <w:lang w:val="sq-AL"/>
        </w:rPr>
        <w:t xml:space="preserve"> bëra nga punëdhënësi ose çdo kontribues tjetër, në emër dhe për llogari të anëtarit të fondit të pensionit vullnetar.</w:t>
      </w:r>
    </w:p>
    <w:p w:rsidR="00BE0A32" w:rsidRPr="00014D94" w:rsidRDefault="00BE0A32" w:rsidP="00BE0A32">
      <w:pPr>
        <w:pStyle w:val="Paragrafi"/>
        <w:rPr>
          <w:lang w:val="sq-AL"/>
        </w:rPr>
      </w:pPr>
      <w:r w:rsidRPr="00014D94">
        <w:rPr>
          <w:lang w:val="sq-AL"/>
        </w:rPr>
        <w:t xml:space="preserve">Pagesa e bërë nga vetë anëtari në fondin e pensionit vullnetar deri në masën e përcaktuar në ligjin </w:t>
      </w:r>
      <w:r>
        <w:rPr>
          <w:lang w:val="sq-AL"/>
        </w:rPr>
        <w:t>“</w:t>
      </w:r>
      <w:r w:rsidRPr="00014D94">
        <w:rPr>
          <w:lang w:val="sq-AL"/>
        </w:rPr>
        <w:t>Për fondet e pensioneve vullnetare</w:t>
      </w:r>
      <w:r>
        <w:rPr>
          <w:lang w:val="sq-AL"/>
        </w:rPr>
        <w:t>”,</w:t>
      </w:r>
      <w:r w:rsidRPr="00014D94">
        <w:rPr>
          <w:lang w:val="sq-AL"/>
        </w:rPr>
        <w:t xml:space="preserve"> e parashikuar në kontratën që anëtari i fondit ka me shoqërinë administruese të fondit</w:t>
      </w:r>
      <w:r>
        <w:rPr>
          <w:lang w:val="sq-AL"/>
        </w:rPr>
        <w:t>,</w:t>
      </w:r>
      <w:r w:rsidRPr="00014D94">
        <w:rPr>
          <w:lang w:val="sq-AL"/>
        </w:rPr>
        <w:t xml:space="preserve"> është e përjashtuar nga tatimi mbi të ardhurat p</w:t>
      </w:r>
      <w:r>
        <w:rPr>
          <w:lang w:val="sq-AL"/>
        </w:rPr>
        <w:t>ersonale. Kjo pagesë i zbritet s</w:t>
      </w:r>
      <w:r w:rsidRPr="00014D94">
        <w:rPr>
          <w:lang w:val="sq-AL"/>
        </w:rPr>
        <w:t>ë ardhurës personale të tatueshme përpara përllogaritjes së tatimit mbi të ardhurat personale nga agjenti i mbajtjes së tatimit. Dokumenti justifikues është kontrata që anëtari i fondit ka me shoqërinë administruese të fondit të pensionit vullnetar.</w:t>
      </w:r>
    </w:p>
    <w:p w:rsidR="00BE0A32" w:rsidRPr="00014D94" w:rsidRDefault="00BE0A32" w:rsidP="00BE0A32">
      <w:pPr>
        <w:pStyle w:val="Paragrafi"/>
        <w:rPr>
          <w:lang w:val="sq-AL"/>
        </w:rPr>
      </w:pPr>
      <w:r w:rsidRPr="00014D94">
        <w:rPr>
          <w:lang w:val="sq-AL"/>
        </w:rPr>
        <w:t>Në rastet kur punëdhënësi ka krijuar një fond pensioni për punëmarrësin, kontributet e paguara prej punëdhënësit në fondin e pensionit për llogari të punëmar</w:t>
      </w:r>
      <w:r>
        <w:rPr>
          <w:lang w:val="sq-AL"/>
        </w:rPr>
        <w:t>rësit nuk janë pjesë e s</w:t>
      </w:r>
      <w:r w:rsidRPr="00014D94">
        <w:rPr>
          <w:lang w:val="sq-AL"/>
        </w:rPr>
        <w:t>ë ardhurës së tatueshme për efekt të llogaritjes së tatimit mbi të ardhurat personale. Dokumenti justifikues është kontrata që anëtari i fondit ka me shoqërinë administruese të fondit të pensionit vullnetar.</w:t>
      </w:r>
    </w:p>
    <w:p w:rsidR="00BE0A32" w:rsidRPr="00014D94" w:rsidRDefault="00BE0A32" w:rsidP="00BE0A32">
      <w:pPr>
        <w:pStyle w:val="Paragrafi"/>
        <w:rPr>
          <w:lang w:val="sq-AL"/>
        </w:rPr>
      </w:pPr>
      <w:r w:rsidRPr="00014D94">
        <w:rPr>
          <w:lang w:val="sq-AL"/>
        </w:rPr>
        <w:t>Në rastet kur një kontribues tjetër i ndryshëm nga vetë anëtari ose punëdhënësi derdh një kontribut në emër të anëtarit të fondit</w:t>
      </w:r>
      <w:r>
        <w:rPr>
          <w:lang w:val="sq-AL"/>
        </w:rPr>
        <w:t>,</w:t>
      </w:r>
      <w:r w:rsidRPr="00014D94">
        <w:rPr>
          <w:lang w:val="sq-AL"/>
        </w:rPr>
        <w:t xml:space="preserve"> ky kontribut është i përjashtuar nga tatimi mbi të ardhurat personale nga paga. Dokumenti justifikues është kontrata që anëtari i fondit ka me shoqërinë administruese të fondit të pensionit vullnetar.</w:t>
      </w:r>
    </w:p>
    <w:p w:rsidR="00BE0A32" w:rsidRPr="00014D94" w:rsidRDefault="00BE0A32" w:rsidP="00BE0A32">
      <w:pPr>
        <w:pStyle w:val="Paragrafi"/>
        <w:rPr>
          <w:lang w:val="sq-AL"/>
        </w:rPr>
      </w:pPr>
      <w:r w:rsidRPr="00014D94">
        <w:rPr>
          <w:lang w:val="sq-AL"/>
        </w:rPr>
        <w:t>12. Të ardhurat që rezultojnë nga kthimi i investimit, përfshirë fitimet nga kapitali prej investimeve të kryera me asetet e fondit të pensioneve, gjatë administrimit nga shoqëria administruese.</w:t>
      </w:r>
      <w:r>
        <w:rPr>
          <w:lang w:val="sq-AL"/>
        </w:rPr>
        <w:t>”.</w:t>
      </w:r>
    </w:p>
    <w:p w:rsidR="00BE0A32" w:rsidRPr="00014D94" w:rsidRDefault="00BE0A32" w:rsidP="00BE0A32">
      <w:pPr>
        <w:pStyle w:val="Paragrafi"/>
        <w:rPr>
          <w:lang w:val="sq-AL"/>
        </w:rPr>
      </w:pPr>
      <w:r>
        <w:rPr>
          <w:lang w:val="sq-AL"/>
        </w:rPr>
        <w:t xml:space="preserve">5. </w:t>
      </w:r>
      <w:r w:rsidRPr="00014D94">
        <w:rPr>
          <w:lang w:val="sq-AL"/>
        </w:rPr>
        <w:t>Pika 2.6.1 ndryshohet me këtë përmbajtje:</w:t>
      </w:r>
    </w:p>
    <w:p w:rsidR="00BE0A32" w:rsidRPr="00014D94" w:rsidRDefault="00BE0A32" w:rsidP="00BE0A32">
      <w:pPr>
        <w:pStyle w:val="Paragrafi"/>
        <w:rPr>
          <w:lang w:val="sq-AL"/>
        </w:rPr>
      </w:pPr>
      <w:r w:rsidRPr="00014D94">
        <w:rPr>
          <w:lang w:val="sq-AL"/>
        </w:rPr>
        <w:t xml:space="preserve"> </w:t>
      </w:r>
      <w:r>
        <w:rPr>
          <w:lang w:val="sq-AL"/>
        </w:rPr>
        <w:t>“</w:t>
      </w:r>
      <w:r w:rsidRPr="00014D94">
        <w:rPr>
          <w:lang w:val="sq-AL"/>
        </w:rPr>
        <w:t>2.6.1 Në zbatim të nenit 10, çdo punëdhënës që paguan një pagë a shpërblim të parashikuar në germën ‘’a’’ të nenit 8 të ligjit është i detyruar të llogarisë dhe të mbajë në burim tatimin mbi të ardhurat personale (të ardhurat nga punësimi)</w:t>
      </w:r>
      <w:r>
        <w:rPr>
          <w:lang w:val="sq-AL"/>
        </w:rPr>
        <w:t>,</w:t>
      </w:r>
      <w:r w:rsidRPr="00014D94">
        <w:rPr>
          <w:lang w:val="sq-AL"/>
        </w:rPr>
        <w:t xml:space="preserve"> në përputhje me paragrafin e parë të nenit 9 të ligjit. Tatimi i mbajtur nga punëdhënësi duhet të derdhet në organin tatimor përkatës jo më vonë se data 20 e muajit pasardhës të kryerjes së pagesës. Deklarimi dhe pagesa e këtij tatimi do të bëhet duke përdorur deklaratën </w:t>
      </w:r>
      <w:r>
        <w:rPr>
          <w:lang w:val="sq-AL"/>
        </w:rPr>
        <w:lastRenderedPageBreak/>
        <w:t>“</w:t>
      </w:r>
      <w:r w:rsidRPr="00014D94">
        <w:rPr>
          <w:lang w:val="sq-AL"/>
        </w:rPr>
        <w:t>Listëpagesa e kontributeve të sigurimeve shoqërore, shëndetësore dhe tatimit mbi të ardhurat nga punësimi</w:t>
      </w:r>
      <w:r>
        <w:rPr>
          <w:lang w:val="sq-AL"/>
        </w:rPr>
        <w:t>”,</w:t>
      </w:r>
      <w:r w:rsidRPr="00014D94">
        <w:rPr>
          <w:lang w:val="sq-AL"/>
        </w:rPr>
        <w:t xml:space="preserve"> që i bashkëngjitet </w:t>
      </w:r>
      <w:r>
        <w:rPr>
          <w:lang w:val="sq-AL"/>
        </w:rPr>
        <w:t>u</w:t>
      </w:r>
      <w:r w:rsidRPr="00014D94">
        <w:rPr>
          <w:lang w:val="sq-AL"/>
        </w:rPr>
        <w:t>dhëzimit të ministrit të Financave për mbledhjen e kontributeve të detyrueshme t</w:t>
      </w:r>
      <w:r>
        <w:rPr>
          <w:lang w:val="sq-AL"/>
        </w:rPr>
        <w:t>ë</w:t>
      </w:r>
      <w:r w:rsidRPr="00014D94">
        <w:rPr>
          <w:lang w:val="sq-AL"/>
        </w:rPr>
        <w:t xml:space="preserve"> sigurimeve shoqërore dhe shëndetësore.</w:t>
      </w:r>
    </w:p>
    <w:p w:rsidR="00BE0A32" w:rsidRPr="00014D94" w:rsidRDefault="00BE0A32" w:rsidP="00BE0A32">
      <w:pPr>
        <w:pStyle w:val="Paragrafi"/>
        <w:rPr>
          <w:lang w:val="sq-AL"/>
        </w:rPr>
      </w:pPr>
      <w:r w:rsidRPr="00014D94">
        <w:rPr>
          <w:lang w:val="sq-AL"/>
        </w:rPr>
        <w:t xml:space="preserve">Kjo deklaratë, e cila është njëkohësisht edhe deklaratë për efekte të detyrimeve për kontributet e sigurimeve shoqërore dhe shëndetësore, dorëzohet në administratën tatimore sipas mënyrës së parashikuar në </w:t>
      </w:r>
      <w:r>
        <w:rPr>
          <w:lang w:val="sq-AL"/>
        </w:rPr>
        <w:t>l</w:t>
      </w:r>
      <w:r w:rsidRPr="00014D94">
        <w:rPr>
          <w:lang w:val="sq-AL"/>
        </w:rPr>
        <w:t xml:space="preserve">igjin </w:t>
      </w:r>
      <w:r>
        <w:rPr>
          <w:lang w:val="sq-AL"/>
        </w:rPr>
        <w:t>“</w:t>
      </w:r>
      <w:r w:rsidRPr="00014D94">
        <w:rPr>
          <w:lang w:val="sq-AL"/>
        </w:rPr>
        <w:t>Për procedurat tatimore në Republikën e Shqipërisë</w:t>
      </w:r>
      <w:r>
        <w:rPr>
          <w:lang w:val="sq-AL"/>
        </w:rPr>
        <w:t>”</w:t>
      </w:r>
      <w:r w:rsidRPr="00014D94">
        <w:rPr>
          <w:lang w:val="sq-AL"/>
        </w:rPr>
        <w:t xml:space="preserve">, i ndryshuar. Tatimpaguesit, subjekte të tatimit të thjeshtuar mbi fitimin për biznesin e vogël, pa përfshirë këtu kategoritë </w:t>
      </w:r>
      <w:r>
        <w:rPr>
          <w:lang w:val="sq-AL"/>
        </w:rPr>
        <w:t>“</w:t>
      </w:r>
      <w:r w:rsidRPr="00014D94">
        <w:rPr>
          <w:lang w:val="sq-AL"/>
        </w:rPr>
        <w:t>Të vetëpunësuar të vetëm dhe të vetëpunësuar me pjesëtarë të papaguar të familjes</w:t>
      </w:r>
      <w:r>
        <w:rPr>
          <w:lang w:val="sq-AL"/>
        </w:rPr>
        <w:t>”</w:t>
      </w:r>
      <w:r w:rsidRPr="00014D94">
        <w:rPr>
          <w:lang w:val="sq-AL"/>
        </w:rPr>
        <w:t xml:space="preserve">, në rolin </w:t>
      </w:r>
      <w:r>
        <w:rPr>
          <w:lang w:val="sq-AL"/>
        </w:rPr>
        <w:t>e punëdhënësit duhet të llogarit</w:t>
      </w:r>
      <w:r w:rsidRPr="00014D94">
        <w:rPr>
          <w:lang w:val="sq-AL"/>
        </w:rPr>
        <w:t>in dhe të mbajnë tatimin mbi të ardhurat nga punësimi për punëmarrësit e tyre për çdo muaj. Dorëzimi i formularit të deklarimit dhe</w:t>
      </w:r>
      <w:r>
        <w:rPr>
          <w:lang w:val="sq-AL"/>
        </w:rPr>
        <w:t xml:space="preserve"> pagesës s</w:t>
      </w:r>
      <w:r w:rsidRPr="00014D94">
        <w:rPr>
          <w:lang w:val="sq-AL"/>
        </w:rPr>
        <w:t>ë tatimit mbi të ardhurat nga punësimi, si dhe pagesa e tatimit për llogari të administratës tatimore bëhet në baza tremujore, jo më vonë se data 20 të muajit që pason mbylljen e çdo tremujori.</w:t>
      </w:r>
      <w:r>
        <w:rPr>
          <w:lang w:val="sq-AL"/>
        </w:rPr>
        <w:t>”.</w:t>
      </w:r>
    </w:p>
    <w:p w:rsidR="00BE0A32" w:rsidRPr="00014D94" w:rsidRDefault="00BE0A32" w:rsidP="00BE0A32">
      <w:pPr>
        <w:pStyle w:val="Paragrafi"/>
        <w:rPr>
          <w:lang w:val="sq-AL"/>
        </w:rPr>
      </w:pPr>
      <w:r>
        <w:rPr>
          <w:lang w:val="sq-AL"/>
        </w:rPr>
        <w:t xml:space="preserve">6. </w:t>
      </w:r>
      <w:r w:rsidRPr="00014D94">
        <w:rPr>
          <w:lang w:val="sq-AL"/>
        </w:rPr>
        <w:t>Pika 2.7.1 ndryshohet me këtë përmbajtje:</w:t>
      </w:r>
    </w:p>
    <w:p w:rsidR="00BE0A32" w:rsidRPr="00014D94" w:rsidRDefault="00BE0A32" w:rsidP="00BE0A32">
      <w:pPr>
        <w:pStyle w:val="Paragrafi"/>
        <w:rPr>
          <w:lang w:val="sq-AL"/>
        </w:rPr>
      </w:pPr>
      <w:r w:rsidRPr="00014D94">
        <w:rPr>
          <w:lang w:val="sq-AL"/>
        </w:rPr>
        <w:t xml:space="preserve"> </w:t>
      </w:r>
      <w:r>
        <w:rPr>
          <w:lang w:val="sq-AL"/>
        </w:rPr>
        <w:t>“</w:t>
      </w:r>
      <w:r w:rsidRPr="00014D94">
        <w:rPr>
          <w:lang w:val="sq-AL"/>
        </w:rPr>
        <w:t xml:space="preserve">2.7.1 Me kalim të së drejtës së pronësisë kuptohet një akt shitjeje apo dhurimi të pasurive të paluajtshme. Në rastin e dhurimit, për efekt të llogaritjes së tatimit, vlera e pasurisë së paluajtshme që dhurohet përcaktohet në bazë të udhëzimit </w:t>
      </w:r>
      <w:r>
        <w:rPr>
          <w:lang w:val="sq-AL"/>
        </w:rPr>
        <w:t>nr. 9, datë 26.</w:t>
      </w:r>
      <w:r w:rsidRPr="00014D94">
        <w:rPr>
          <w:lang w:val="sq-AL"/>
        </w:rPr>
        <w:t>2.2008</w:t>
      </w:r>
      <w:r>
        <w:rPr>
          <w:lang w:val="sq-AL"/>
        </w:rPr>
        <w:t>,</w:t>
      </w:r>
      <w:r w:rsidRPr="00014D94">
        <w:rPr>
          <w:lang w:val="sq-AL"/>
        </w:rPr>
        <w:t xml:space="preserve"> </w:t>
      </w:r>
      <w:r>
        <w:rPr>
          <w:lang w:val="sq-AL"/>
        </w:rPr>
        <w:t>“</w:t>
      </w:r>
      <w:r w:rsidRPr="00014D94">
        <w:rPr>
          <w:lang w:val="sq-AL"/>
        </w:rPr>
        <w:t xml:space="preserve">Për tatimin e kalimit të </w:t>
      </w:r>
      <w:r>
        <w:rPr>
          <w:lang w:val="sq-AL"/>
        </w:rPr>
        <w:t xml:space="preserve">së </w:t>
      </w:r>
      <w:r w:rsidRPr="00014D94">
        <w:rPr>
          <w:lang w:val="sq-AL"/>
        </w:rPr>
        <w:t>drejtës së pasurisë së paluajtshme</w:t>
      </w:r>
      <w:r>
        <w:rPr>
          <w:lang w:val="sq-AL"/>
        </w:rPr>
        <w:t>”</w:t>
      </w:r>
      <w:r w:rsidRPr="00014D94">
        <w:rPr>
          <w:lang w:val="sq-AL"/>
        </w:rPr>
        <w:t xml:space="preserve">, i ndryshuar. </w:t>
      </w:r>
    </w:p>
    <w:p w:rsidR="00BE0A32" w:rsidRPr="00014D94" w:rsidRDefault="00BE0A32" w:rsidP="00BE0A32">
      <w:pPr>
        <w:pStyle w:val="Paragrafi"/>
        <w:rPr>
          <w:lang w:val="sq-AL"/>
        </w:rPr>
      </w:pPr>
      <w:r>
        <w:rPr>
          <w:lang w:val="sq-AL"/>
        </w:rPr>
        <w:t xml:space="preserve">7. </w:t>
      </w:r>
      <w:r w:rsidRPr="00014D94">
        <w:rPr>
          <w:lang w:val="sq-AL"/>
        </w:rPr>
        <w:t>Pika 2.7.2 ndryshohet me këtë përmbajtje:</w:t>
      </w:r>
    </w:p>
    <w:p w:rsidR="00BE0A32" w:rsidRPr="00014D94" w:rsidRDefault="00BE0A32" w:rsidP="00BE0A32">
      <w:pPr>
        <w:pStyle w:val="Paragrafi"/>
        <w:rPr>
          <w:lang w:val="sq-AL"/>
        </w:rPr>
      </w:pPr>
      <w:r>
        <w:rPr>
          <w:lang w:val="sq-AL"/>
        </w:rPr>
        <w:t>“</w:t>
      </w:r>
      <w:r w:rsidRPr="00014D94">
        <w:rPr>
          <w:lang w:val="sq-AL"/>
        </w:rPr>
        <w:t>Kalimi i së drejtës së pronësisë mbi pasuritë e paluajtshme tatohet siç përcaktoh</w:t>
      </w:r>
      <w:r>
        <w:rPr>
          <w:lang w:val="sq-AL"/>
        </w:rPr>
        <w:t>et në udhëzimin nr. 9, datë 26.</w:t>
      </w:r>
      <w:r w:rsidRPr="00014D94">
        <w:rPr>
          <w:lang w:val="sq-AL"/>
        </w:rPr>
        <w:t>2.2008</w:t>
      </w:r>
      <w:r>
        <w:rPr>
          <w:lang w:val="sq-AL"/>
        </w:rPr>
        <w:t>,</w:t>
      </w:r>
      <w:r w:rsidRPr="00014D94">
        <w:rPr>
          <w:lang w:val="sq-AL"/>
        </w:rPr>
        <w:t xml:space="preserve"> </w:t>
      </w:r>
      <w:r>
        <w:rPr>
          <w:lang w:val="sq-AL"/>
        </w:rPr>
        <w:t>“</w:t>
      </w:r>
      <w:r w:rsidRPr="00014D94">
        <w:rPr>
          <w:lang w:val="sq-AL"/>
        </w:rPr>
        <w:t xml:space="preserve">Për tatimin e kalimit të </w:t>
      </w:r>
      <w:r>
        <w:rPr>
          <w:lang w:val="sq-AL"/>
        </w:rPr>
        <w:t xml:space="preserve">së </w:t>
      </w:r>
      <w:r w:rsidRPr="00014D94">
        <w:rPr>
          <w:lang w:val="sq-AL"/>
        </w:rPr>
        <w:t>drejtës së pasurisë së paluajtshme</w:t>
      </w:r>
      <w:r>
        <w:rPr>
          <w:lang w:val="sq-AL"/>
        </w:rPr>
        <w:t>”</w:t>
      </w:r>
      <w:r w:rsidRPr="00014D94">
        <w:rPr>
          <w:lang w:val="sq-AL"/>
        </w:rPr>
        <w:t>, i ndryshuar. Përjashtim bën kalimi i s</w:t>
      </w:r>
      <w:r>
        <w:rPr>
          <w:lang w:val="sq-AL"/>
        </w:rPr>
        <w:t>ë</w:t>
      </w:r>
      <w:r w:rsidRPr="00014D94">
        <w:rPr>
          <w:lang w:val="sq-AL"/>
        </w:rPr>
        <w:t xml:space="preserve"> drejtës së pronësisë mbi tokën bujqësore nga një fermer i regjistruar te një fermër apo person juridik a fizik që kryen aktivitet bujqësor. </w:t>
      </w:r>
    </w:p>
    <w:p w:rsidR="00BE0A32" w:rsidRPr="00785D14" w:rsidRDefault="00BE0A32" w:rsidP="00BE0A32">
      <w:pPr>
        <w:pStyle w:val="Paragrafi"/>
        <w:rPr>
          <w:spacing w:val="-4"/>
          <w:lang w:val="sq-AL"/>
        </w:rPr>
      </w:pPr>
      <w:r w:rsidRPr="00785D14">
        <w:rPr>
          <w:spacing w:val="-4"/>
          <w:lang w:val="sq-AL"/>
        </w:rPr>
        <w:t>8. Pika 2.7.3 ndryshohet me këtë përmbajtje:</w:t>
      </w:r>
    </w:p>
    <w:p w:rsidR="00BE0A32" w:rsidRPr="00785D14" w:rsidRDefault="00BE0A32" w:rsidP="00BE0A32">
      <w:pPr>
        <w:pStyle w:val="Paragrafi"/>
        <w:rPr>
          <w:spacing w:val="-4"/>
          <w:lang w:val="sq-AL"/>
        </w:rPr>
      </w:pPr>
      <w:r w:rsidRPr="00785D14">
        <w:rPr>
          <w:spacing w:val="-4"/>
          <w:lang w:val="sq-AL"/>
        </w:rPr>
        <w:t>“2.7.3 Tatimi mbi të ardhurat nga kalimi i së drejtës së pronësisë paguhet nga individi që kalon të drejtën e pronësisë mbi pasurinë e paluajtshme. Derdhja bëhet para kryerjes së regjistrimit të sendeve të mësipërme, në përputhje me aktet ligjore. Zyrat e regjistrimit të pasurisë së paluajtshme mbledhin tatimin lidhur me kalimin e së drejtës së pronësisë së pasurisë së paluajtshme dhe e deklarojnë atë sipas formularit të deklarimit dhe të pagesës së tatimit të mbajtur në burim, jo më vonë se data 20 e muajit që pason. Brenda datës 20 të muajit pasardhës, zyrat e regjistrimit të pasurisë së paluajtshme, dërgojnë në degën përkatëse të tatimeve evidencën përkatëse, e cila përmbledh emrin e personit tatimpagues, shumën e llogaritur të tatimit, si dhe numrin dhe datën e dokumentit të derdhjes së këtij detyrimi në organin tatimor.”.</w:t>
      </w:r>
    </w:p>
    <w:p w:rsidR="00BE0A32" w:rsidRDefault="00BE0A32" w:rsidP="00BE0A32">
      <w:pPr>
        <w:pStyle w:val="Paragrafi"/>
        <w:rPr>
          <w:lang w:val="sq-AL"/>
        </w:rPr>
      </w:pPr>
      <w:r w:rsidRPr="00785D14">
        <w:rPr>
          <w:spacing w:val="-4"/>
          <w:lang w:val="sq-AL"/>
        </w:rPr>
        <w:t>9. “Deklarata individuale vjetore e të ardhurave” dhe “Deklarata individuale vjetore e të ardhurave për individët e huaj” zëvendësohen me “Deklaratën individuale vjetore të të ardhurave”, që i bashkëlidhet këtij udhëzimi dhe</w:t>
      </w:r>
      <w:r w:rsidRPr="00014D94">
        <w:rPr>
          <w:lang w:val="sq-AL"/>
        </w:rPr>
        <w:t xml:space="preserve"> është pjesë përbërëse e tij.</w:t>
      </w:r>
    </w:p>
    <w:p w:rsidR="00BE0A32" w:rsidRDefault="00BE0A32" w:rsidP="00BE0A32">
      <w:pPr>
        <w:pStyle w:val="Paragrafi"/>
        <w:rPr>
          <w:lang w:val="sq-AL"/>
        </w:rPr>
      </w:pPr>
    </w:p>
    <w:p w:rsidR="00BE0A32" w:rsidRPr="00014D94" w:rsidRDefault="00BE0A32" w:rsidP="00BE0A32">
      <w:pPr>
        <w:pStyle w:val="Paragrafi"/>
        <w:rPr>
          <w:lang w:val="sq-AL"/>
        </w:rPr>
      </w:pPr>
    </w:p>
    <w:p w:rsidR="00BE0A32" w:rsidRPr="00014D94" w:rsidRDefault="00BE0A32" w:rsidP="00BE0A32">
      <w:pPr>
        <w:pStyle w:val="Paragrafi"/>
        <w:rPr>
          <w:lang w:val="sq-AL"/>
        </w:rPr>
      </w:pPr>
      <w:r w:rsidRPr="00014D94">
        <w:rPr>
          <w:lang w:val="sq-AL"/>
        </w:rPr>
        <w:t>10. Në pikën 2.8.4.1, g</w:t>
      </w:r>
      <w:r>
        <w:rPr>
          <w:lang w:val="sq-AL"/>
        </w:rPr>
        <w:t>e</w:t>
      </w:r>
      <w:r w:rsidRPr="00014D94">
        <w:rPr>
          <w:lang w:val="sq-AL"/>
        </w:rPr>
        <w:t xml:space="preserve">rma </w:t>
      </w:r>
      <w:r>
        <w:rPr>
          <w:lang w:val="sq-AL"/>
        </w:rPr>
        <w:t>“</w:t>
      </w:r>
      <w:r w:rsidRPr="00014D94">
        <w:rPr>
          <w:lang w:val="sq-AL"/>
        </w:rPr>
        <w:t>a</w:t>
      </w:r>
      <w:r>
        <w:rPr>
          <w:lang w:val="sq-AL"/>
        </w:rPr>
        <w:t>”</w:t>
      </w:r>
      <w:r w:rsidRPr="00014D94">
        <w:rPr>
          <w:lang w:val="sq-AL"/>
        </w:rPr>
        <w:t xml:space="preserve"> dhe </w:t>
      </w:r>
      <w:r>
        <w:rPr>
          <w:lang w:val="sq-AL"/>
        </w:rPr>
        <w:t>“</w:t>
      </w:r>
      <w:r w:rsidRPr="00014D94">
        <w:rPr>
          <w:lang w:val="sq-AL"/>
        </w:rPr>
        <w:t>ç</w:t>
      </w:r>
      <w:r>
        <w:rPr>
          <w:lang w:val="sq-AL"/>
        </w:rPr>
        <w:t>”</w:t>
      </w:r>
      <w:r w:rsidRPr="00014D94">
        <w:rPr>
          <w:lang w:val="sq-AL"/>
        </w:rPr>
        <w:t xml:space="preserve"> shfuqizohen. </w:t>
      </w:r>
    </w:p>
    <w:p w:rsidR="00BE0A32" w:rsidRPr="00014D94" w:rsidRDefault="00BE0A32" w:rsidP="00BE0A32">
      <w:pPr>
        <w:pStyle w:val="Paragrafi"/>
        <w:rPr>
          <w:lang w:val="sq-AL"/>
        </w:rPr>
      </w:pPr>
      <w:r w:rsidRPr="00014D94">
        <w:rPr>
          <w:lang w:val="sq-AL"/>
        </w:rPr>
        <w:t>11. Në pikën 2.8.6.1, g</w:t>
      </w:r>
      <w:r>
        <w:rPr>
          <w:lang w:val="sq-AL"/>
        </w:rPr>
        <w:t>e</w:t>
      </w:r>
      <w:r w:rsidRPr="00014D94">
        <w:rPr>
          <w:lang w:val="sq-AL"/>
        </w:rPr>
        <w:t xml:space="preserve">rma </w:t>
      </w:r>
      <w:r>
        <w:rPr>
          <w:lang w:val="sq-AL"/>
        </w:rPr>
        <w:t>“</w:t>
      </w:r>
      <w:r w:rsidRPr="00014D94">
        <w:rPr>
          <w:lang w:val="sq-AL"/>
        </w:rPr>
        <w:t>b</w:t>
      </w:r>
      <w:r>
        <w:rPr>
          <w:lang w:val="sq-AL"/>
        </w:rPr>
        <w:t>”</w:t>
      </w:r>
      <w:r w:rsidRPr="00014D94">
        <w:rPr>
          <w:lang w:val="sq-AL"/>
        </w:rPr>
        <w:t xml:space="preserve"> shfuqizohet. </w:t>
      </w:r>
    </w:p>
    <w:p w:rsidR="00BE0A32" w:rsidRPr="00014D94" w:rsidRDefault="00BE0A32" w:rsidP="00BE0A32">
      <w:pPr>
        <w:pStyle w:val="Paragrafi"/>
        <w:rPr>
          <w:lang w:val="sq-AL"/>
        </w:rPr>
      </w:pPr>
      <w:r w:rsidRPr="00014D94">
        <w:rPr>
          <w:lang w:val="sq-AL"/>
        </w:rPr>
        <w:t>12. Pika 2.8.7.1 ndryshohet me këtë përmbajtje:</w:t>
      </w:r>
    </w:p>
    <w:p w:rsidR="00BE0A32" w:rsidRPr="00014D94" w:rsidRDefault="00BE0A32" w:rsidP="00BE0A32">
      <w:pPr>
        <w:pStyle w:val="Paragrafi"/>
        <w:rPr>
          <w:lang w:val="sq-AL"/>
        </w:rPr>
      </w:pPr>
      <w:r w:rsidRPr="00014D94">
        <w:rPr>
          <w:lang w:val="sq-AL"/>
        </w:rPr>
        <w:t>2.8.7.1 Diferenca ndërmjet totalit të të ardhurave bruto me shpenzimet e zdritshme dhe të ardhurat nga punësimi përbën të ardhurën e tatueshme të individit</w:t>
      </w:r>
      <w:r>
        <w:rPr>
          <w:lang w:val="sq-AL"/>
        </w:rPr>
        <w:t>,</w:t>
      </w:r>
      <w:r w:rsidRPr="00014D94">
        <w:rPr>
          <w:lang w:val="sq-AL"/>
        </w:rPr>
        <w:t xml:space="preserve"> e cila tatohet me shkallën tatimore prej 15 për</w:t>
      </w:r>
      <w:r>
        <w:rPr>
          <w:lang w:val="sq-AL"/>
        </w:rPr>
        <w:t xml:space="preserve"> </w:t>
      </w:r>
      <w:r w:rsidRPr="00014D94">
        <w:rPr>
          <w:lang w:val="sq-AL"/>
        </w:rPr>
        <w:t>qind</w:t>
      </w:r>
      <w:r>
        <w:rPr>
          <w:lang w:val="sq-AL"/>
        </w:rPr>
        <w:t>,</w:t>
      </w:r>
      <w:r w:rsidRPr="00014D94">
        <w:rPr>
          <w:lang w:val="sq-AL"/>
        </w:rPr>
        <w:t xml:space="preserve"> të përcaktuar në pikën 2 të nenit 9 dhe në nenin 11 të ligjit. Mbi këtë bazë përcaktohet shuma e tatimit të llogaritur për të gjith</w:t>
      </w:r>
      <w:r>
        <w:rPr>
          <w:lang w:val="sq-AL"/>
        </w:rPr>
        <w:t>a</w:t>
      </w:r>
      <w:r w:rsidRPr="00014D94">
        <w:rPr>
          <w:lang w:val="sq-AL"/>
        </w:rPr>
        <w:t xml:space="preserve"> llojet e të ardhurave të tatueshme, pa përfshirë tatimin e llogaritur për të ardhurat e tatueshme nga punësimi.</w:t>
      </w:r>
    </w:p>
    <w:p w:rsidR="00BE0A32" w:rsidRPr="00014D94" w:rsidRDefault="00BE0A32" w:rsidP="00BE0A32">
      <w:pPr>
        <w:pStyle w:val="Paragrafi"/>
        <w:rPr>
          <w:lang w:val="sq-AL"/>
        </w:rPr>
      </w:pPr>
      <w:r w:rsidRPr="00014D94">
        <w:rPr>
          <w:lang w:val="sq-AL"/>
        </w:rPr>
        <w:t>Shumës së tatimit, të llogaritur si më sipër i shtohet tatimi i llogaritur mbi të ardhurat nga punësimi (pagën), sipas tarifave progresive dhe në këtë mënyrë përcaktohet totali i tat</w:t>
      </w:r>
      <w:r>
        <w:rPr>
          <w:lang w:val="sq-AL"/>
        </w:rPr>
        <w:t>imit të llogaritur për të gjitha</w:t>
      </w:r>
      <w:r w:rsidRPr="00014D94">
        <w:rPr>
          <w:lang w:val="sq-AL"/>
        </w:rPr>
        <w:t xml:space="preserve"> llojet e të ardhurave të tatueshme të individit. Diferenca midis totalit të tatimit t</w:t>
      </w:r>
      <w:r>
        <w:rPr>
          <w:lang w:val="sq-AL"/>
        </w:rPr>
        <w:t>ë</w:t>
      </w:r>
      <w:r w:rsidRPr="00014D94">
        <w:rPr>
          <w:lang w:val="sq-AL"/>
        </w:rPr>
        <w:t xml:space="preserve"> llogaritur për </w:t>
      </w:r>
      <w:r>
        <w:rPr>
          <w:lang w:val="sq-AL"/>
        </w:rPr>
        <w:t>t</w:t>
      </w:r>
      <w:r w:rsidRPr="00014D94">
        <w:rPr>
          <w:lang w:val="sq-AL"/>
        </w:rPr>
        <w:t>ë gjith</w:t>
      </w:r>
      <w:r>
        <w:rPr>
          <w:lang w:val="sq-AL"/>
        </w:rPr>
        <w:t>a</w:t>
      </w:r>
      <w:r w:rsidRPr="00014D94">
        <w:rPr>
          <w:lang w:val="sq-AL"/>
        </w:rPr>
        <w:t xml:space="preserve"> llojet e të ardhurave të tatueshme me shumën e tatimeve të paguara gjatë periudhës tatimore, të dokumentuara nga mbajtësi në burim i këtyre tatimeve, përfaqëson shumën e tatimit për t</w:t>
      </w:r>
      <w:r>
        <w:rPr>
          <w:lang w:val="sq-AL"/>
        </w:rPr>
        <w:t>’</w:t>
      </w:r>
      <w:r w:rsidRPr="00014D94">
        <w:rPr>
          <w:lang w:val="sq-AL"/>
        </w:rPr>
        <w:t>u paguar nga individi.</w:t>
      </w:r>
    </w:p>
    <w:p w:rsidR="00BE0A32" w:rsidRPr="00014D94" w:rsidRDefault="00BE0A32" w:rsidP="00BE0A32">
      <w:pPr>
        <w:pStyle w:val="Paragrafi"/>
        <w:rPr>
          <w:lang w:val="sq-AL"/>
        </w:rPr>
      </w:pPr>
      <w:r w:rsidRPr="00014D94">
        <w:rPr>
          <w:lang w:val="sq-AL"/>
        </w:rPr>
        <w:t>Për individët rezidentë tatimpagues shqiptarë, që kanë realizuar të ardhura dhe janë taksuar për to jashtë Republikës së Shqipërisë, tatimet e paguara, të vërtetuara nga autoritetet e këtyre vendeve, janë të kreditueshme në masën e përcaktuar në përputhje me nenin 37 të ligjit. </w:t>
      </w:r>
    </w:p>
    <w:p w:rsidR="00BE0A32" w:rsidRPr="00014D94" w:rsidRDefault="00BE0A32" w:rsidP="00BE0A32">
      <w:pPr>
        <w:pStyle w:val="Paragrafi"/>
        <w:rPr>
          <w:lang w:val="sq-AL"/>
        </w:rPr>
      </w:pPr>
      <w:r w:rsidRPr="00014D94">
        <w:rPr>
          <w:lang w:val="sq-AL"/>
        </w:rPr>
        <w:t xml:space="preserve">Plotësimi dhe paraqitja e deklaratës vjetore individuale të të ardhurave në administratën tatimore bëhet jo më vonë se data 30 prill e çdo viti për të ardhurat e realizuara në vitin paraardhës. </w:t>
      </w:r>
    </w:p>
    <w:p w:rsidR="00BE0A32" w:rsidRPr="00785D14" w:rsidRDefault="00BE0A32" w:rsidP="00BE0A32">
      <w:pPr>
        <w:pStyle w:val="Paragrafi"/>
        <w:rPr>
          <w:spacing w:val="-4"/>
          <w:lang w:val="sq-AL"/>
        </w:rPr>
      </w:pPr>
      <w:r w:rsidRPr="00785D14">
        <w:rPr>
          <w:spacing w:val="-4"/>
          <w:lang w:val="sq-AL"/>
        </w:rPr>
        <w:t>13. Pika 2.8.7.2 ndryshohet me këtë përmbajtje:</w:t>
      </w:r>
    </w:p>
    <w:p w:rsidR="00BE0A32" w:rsidRPr="00785D14" w:rsidRDefault="00BE0A32" w:rsidP="00BE0A32">
      <w:pPr>
        <w:pStyle w:val="Paragrafi"/>
        <w:rPr>
          <w:spacing w:val="-4"/>
          <w:lang w:val="sq-AL"/>
        </w:rPr>
      </w:pPr>
      <w:r w:rsidRPr="00785D14">
        <w:rPr>
          <w:spacing w:val="-4"/>
          <w:lang w:val="sq-AL"/>
        </w:rPr>
        <w:t xml:space="preserve">“2.8.7.2 Nëse nga plotësimi i deklaratës vjetore rezulton se individi tatimpagues duhet të paguajë tatim, </w:t>
      </w:r>
      <w:r w:rsidRPr="00785D14">
        <w:rPr>
          <w:spacing w:val="-4"/>
          <w:lang w:val="sq-AL"/>
        </w:rPr>
        <w:lastRenderedPageBreak/>
        <w:t>bazuar në rubrikën “Totali për t’u paguar”, të deklaratës individuale vjetore të të ardhurave, individi dorëzon në bankë formularin “Urdhërpagesë e tatimit mbi të ardhurat individuale”, që i bashkëlidhet këtij vendimi dhe bën pagesën e tatimit jo më vonë se data 30 prill e vitit pasardhës të vitit për të cilin deklarohet.”.</w:t>
      </w:r>
    </w:p>
    <w:p w:rsidR="00BE0A32" w:rsidRDefault="00BE0A32" w:rsidP="00BE0A32">
      <w:pPr>
        <w:pStyle w:val="Paragrafi"/>
        <w:rPr>
          <w:spacing w:val="-4"/>
          <w:lang w:val="sq-AL"/>
        </w:rPr>
      </w:pPr>
      <w:r w:rsidRPr="00785D14">
        <w:rPr>
          <w:spacing w:val="-4"/>
          <w:lang w:val="sq-AL"/>
        </w:rPr>
        <w:t>14. Pika 2.9 shfuqizohet.</w:t>
      </w:r>
    </w:p>
    <w:p w:rsidR="00BE0A32" w:rsidRPr="00785D14" w:rsidRDefault="00BE0A32" w:rsidP="00BE0A32">
      <w:pPr>
        <w:pStyle w:val="Paragrafi"/>
        <w:rPr>
          <w:spacing w:val="-4"/>
          <w:lang w:val="sq-AL"/>
        </w:rPr>
      </w:pPr>
    </w:p>
    <w:p w:rsidR="00BE0A32" w:rsidRPr="00014D94" w:rsidRDefault="00BE0A32" w:rsidP="00BE0A32">
      <w:pPr>
        <w:pStyle w:val="Paragrafi"/>
        <w:rPr>
          <w:lang w:val="sq-AL"/>
        </w:rPr>
      </w:pPr>
      <w:r w:rsidRPr="00014D94">
        <w:rPr>
          <w:lang w:val="sq-AL"/>
        </w:rPr>
        <w:t>15. Në pikën 3.3</w:t>
      </w:r>
      <w:r>
        <w:rPr>
          <w:lang w:val="sq-AL"/>
        </w:rPr>
        <w:t>,</w:t>
      </w:r>
      <w:r w:rsidRPr="00014D94">
        <w:rPr>
          <w:lang w:val="sq-AL"/>
        </w:rPr>
        <w:t xml:space="preserve"> pas germës </w:t>
      </w:r>
      <w:r>
        <w:rPr>
          <w:lang w:val="sq-AL"/>
        </w:rPr>
        <w:t>“</w:t>
      </w:r>
      <w:r w:rsidRPr="00014D94">
        <w:rPr>
          <w:lang w:val="sq-AL"/>
        </w:rPr>
        <w:t>h</w:t>
      </w:r>
      <w:r>
        <w:rPr>
          <w:lang w:val="sq-AL"/>
        </w:rPr>
        <w:t>”</w:t>
      </w:r>
      <w:r w:rsidRPr="00014D94">
        <w:rPr>
          <w:lang w:val="sq-AL"/>
        </w:rPr>
        <w:t xml:space="preserve"> shtohet g</w:t>
      </w:r>
      <w:r>
        <w:rPr>
          <w:lang w:val="sq-AL"/>
        </w:rPr>
        <w:t>e</w:t>
      </w:r>
      <w:r w:rsidRPr="00014D94">
        <w:rPr>
          <w:lang w:val="sq-AL"/>
        </w:rPr>
        <w:t xml:space="preserve">rma </w:t>
      </w:r>
      <w:r>
        <w:rPr>
          <w:lang w:val="sq-AL"/>
        </w:rPr>
        <w:t>“</w:t>
      </w:r>
      <w:r w:rsidRPr="00014D94">
        <w:rPr>
          <w:lang w:val="sq-AL"/>
        </w:rPr>
        <w:t>i</w:t>
      </w:r>
      <w:r>
        <w:rPr>
          <w:lang w:val="sq-AL"/>
        </w:rPr>
        <w:t>”</w:t>
      </w:r>
      <w:r w:rsidRPr="00014D94">
        <w:rPr>
          <w:lang w:val="sq-AL"/>
        </w:rPr>
        <w:t xml:space="preserve"> me këtë përmbajtje</w:t>
      </w:r>
      <w:r>
        <w:rPr>
          <w:lang w:val="sq-AL"/>
        </w:rPr>
        <w:t>:</w:t>
      </w:r>
    </w:p>
    <w:p w:rsidR="00BE0A32" w:rsidRPr="00014D94" w:rsidRDefault="00BE0A32" w:rsidP="00BE0A32">
      <w:pPr>
        <w:pStyle w:val="Paragrafi"/>
        <w:rPr>
          <w:lang w:val="sq-AL"/>
        </w:rPr>
      </w:pPr>
      <w:r>
        <w:rPr>
          <w:lang w:val="sq-AL"/>
        </w:rPr>
        <w:t>“</w:t>
      </w:r>
      <w:r w:rsidRPr="00014D94">
        <w:rPr>
          <w:lang w:val="sq-AL"/>
        </w:rPr>
        <w:t xml:space="preserve">i. Fondi i pensionit vullnetar i administruar nga shoqëritë administruese të fondeve të pensioneve vullnetare. </w:t>
      </w:r>
    </w:p>
    <w:p w:rsidR="00BE0A32" w:rsidRPr="00014D94" w:rsidRDefault="00BE0A32" w:rsidP="00BE0A32">
      <w:pPr>
        <w:pStyle w:val="Paragrafi"/>
        <w:rPr>
          <w:lang w:val="sq-AL"/>
        </w:rPr>
      </w:pPr>
      <w:r w:rsidRPr="00014D94">
        <w:rPr>
          <w:lang w:val="sq-AL"/>
        </w:rPr>
        <w:t xml:space="preserve">Fondi i pensionit është një grup asetesh, i krijuar në bazë kontrate dhe pa personalitet juridik, i përbërë nga kontributet dhe </w:t>
      </w:r>
      <w:r>
        <w:rPr>
          <w:lang w:val="sq-AL"/>
        </w:rPr>
        <w:t xml:space="preserve">nga </w:t>
      </w:r>
      <w:r w:rsidRPr="00014D94">
        <w:rPr>
          <w:lang w:val="sq-AL"/>
        </w:rPr>
        <w:t>investimi i tyre, pasi janë zb</w:t>
      </w:r>
      <w:r>
        <w:rPr>
          <w:lang w:val="sq-AL"/>
        </w:rPr>
        <w:t>ritur të gjitha tarifat. Fondi i</w:t>
      </w:r>
      <w:r w:rsidRPr="00014D94">
        <w:rPr>
          <w:lang w:val="sq-AL"/>
        </w:rPr>
        <w:t xml:space="preserve"> pensionit zotërohet bashkërisht nga disa persona, në pronësi të ndarë dhe ku pjesët e pronësisë përfaqësohen nga kuota në fondin e pensionit. Administrimi i fondit të pensionit kryhet nga shoqëria administruese në bazë të kontratës së lidhur me anëtarët e fondit dhe synon rritjen e aseteve të këtyre të fundit. </w:t>
      </w:r>
    </w:p>
    <w:p w:rsidR="00BE0A32" w:rsidRPr="00014D94" w:rsidRDefault="00BE0A32" w:rsidP="00BE0A32">
      <w:pPr>
        <w:pStyle w:val="Paragrafi"/>
        <w:rPr>
          <w:lang w:val="sq-AL"/>
        </w:rPr>
      </w:pPr>
      <w:r w:rsidRPr="00014D94">
        <w:rPr>
          <w:lang w:val="sq-AL"/>
        </w:rPr>
        <w:t>Të gjithë tatimpaguesit e mësipërm</w:t>
      </w:r>
      <w:r>
        <w:rPr>
          <w:lang w:val="sq-AL"/>
        </w:rPr>
        <w:t>,</w:t>
      </w:r>
      <w:r w:rsidRPr="00014D94">
        <w:rPr>
          <w:lang w:val="sq-AL"/>
        </w:rPr>
        <w:t xml:space="preserve"> të përjashtuar nga tatimi mbi fitimin, pavarësisht nga përjashtimi, janë të detyruara të dorëzojnë në organet tatimore deklaratën tatimore dhe bilancin vjetor, në të njëjtat afate si tatimpaguesit që i nënshtrohen tatimit mbi fitimin.</w:t>
      </w:r>
      <w:r>
        <w:rPr>
          <w:lang w:val="sq-AL"/>
        </w:rPr>
        <w:t>”.</w:t>
      </w:r>
    </w:p>
    <w:p w:rsidR="00BE0A32" w:rsidRPr="00014D94" w:rsidRDefault="00BE0A32" w:rsidP="00BE0A32">
      <w:pPr>
        <w:pStyle w:val="Paragrafi"/>
        <w:rPr>
          <w:lang w:val="sq-AL"/>
        </w:rPr>
      </w:pPr>
      <w:r w:rsidRPr="00014D94">
        <w:rPr>
          <w:lang w:val="sq-AL"/>
        </w:rPr>
        <w:t>16. Në pikën 3.5 bëhen këto ndryshime:</w:t>
      </w:r>
    </w:p>
    <w:p w:rsidR="00BE0A32" w:rsidRPr="00014D94" w:rsidRDefault="00BE0A32" w:rsidP="00BE0A32">
      <w:pPr>
        <w:pStyle w:val="Paragrafi"/>
        <w:rPr>
          <w:lang w:val="sq-AL"/>
        </w:rPr>
      </w:pPr>
      <w:r>
        <w:rPr>
          <w:lang w:val="sq-AL"/>
        </w:rPr>
        <w:t xml:space="preserve">- </w:t>
      </w:r>
      <w:r w:rsidRPr="00014D94">
        <w:rPr>
          <w:lang w:val="sq-AL"/>
        </w:rPr>
        <w:t>Në g</w:t>
      </w:r>
      <w:r>
        <w:rPr>
          <w:lang w:val="sq-AL"/>
        </w:rPr>
        <w:t>e</w:t>
      </w:r>
      <w:r w:rsidRPr="00014D94">
        <w:rPr>
          <w:lang w:val="sq-AL"/>
        </w:rPr>
        <w:t xml:space="preserve">rmën </w:t>
      </w:r>
      <w:r>
        <w:rPr>
          <w:lang w:val="sq-AL"/>
        </w:rPr>
        <w:t>“</w:t>
      </w:r>
      <w:r w:rsidRPr="00014D94">
        <w:rPr>
          <w:lang w:val="sq-AL"/>
        </w:rPr>
        <w:t>c</w:t>
      </w:r>
      <w:r>
        <w:rPr>
          <w:lang w:val="sq-AL"/>
        </w:rPr>
        <w:t>”</w:t>
      </w:r>
      <w:r w:rsidRPr="00014D94">
        <w:rPr>
          <w:lang w:val="sq-AL"/>
        </w:rPr>
        <w:t xml:space="preserve">, shprehja </w:t>
      </w:r>
      <w:r>
        <w:rPr>
          <w:lang w:val="sq-AL"/>
        </w:rPr>
        <w:t>“</w:t>
      </w:r>
      <w:r w:rsidRPr="00014D94">
        <w:rPr>
          <w:lang w:val="sq-AL"/>
        </w:rPr>
        <w:t xml:space="preserve">Ambasada të huaja, organizma ndërkombëtare, </w:t>
      </w:r>
      <w:r>
        <w:rPr>
          <w:lang w:val="sq-AL"/>
        </w:rPr>
        <w:t>z</w:t>
      </w:r>
      <w:r w:rsidRPr="00014D94">
        <w:rPr>
          <w:lang w:val="sq-AL"/>
        </w:rPr>
        <w:t>yra pune, komisariate policie etj</w:t>
      </w:r>
      <w:r>
        <w:rPr>
          <w:lang w:val="sq-AL"/>
        </w:rPr>
        <w:t>.”,</w:t>
      </w:r>
      <w:r w:rsidRPr="00014D94">
        <w:rPr>
          <w:lang w:val="sq-AL"/>
        </w:rPr>
        <w:t xml:space="preserve"> me këtë përmbajtje:</w:t>
      </w:r>
    </w:p>
    <w:p w:rsidR="00BE0A32" w:rsidRPr="00014D94" w:rsidRDefault="00BE0A32" w:rsidP="00BE0A32">
      <w:pPr>
        <w:pStyle w:val="Paragrafi"/>
        <w:rPr>
          <w:lang w:val="sq-AL"/>
        </w:rPr>
      </w:pPr>
      <w:r>
        <w:rPr>
          <w:lang w:val="sq-AL"/>
        </w:rPr>
        <w:t>“</w:t>
      </w:r>
      <w:r w:rsidRPr="00014D94">
        <w:rPr>
          <w:lang w:val="sq-AL"/>
        </w:rPr>
        <w:t xml:space="preserve">Ambasada të huaja, organizma ndërkombëtare, </w:t>
      </w:r>
      <w:r>
        <w:rPr>
          <w:lang w:val="sq-AL"/>
        </w:rPr>
        <w:t>z</w:t>
      </w:r>
      <w:r w:rsidRPr="00014D94">
        <w:rPr>
          <w:lang w:val="sq-AL"/>
        </w:rPr>
        <w:t>yra pune, komisariate policie, muzetë e institucioneve publike etj</w:t>
      </w:r>
      <w:r>
        <w:rPr>
          <w:lang w:val="sq-AL"/>
        </w:rPr>
        <w:t>.”.</w:t>
      </w:r>
    </w:p>
    <w:p w:rsidR="00BE0A32" w:rsidRPr="00014D94" w:rsidRDefault="00BE0A32" w:rsidP="00BE0A32">
      <w:pPr>
        <w:pStyle w:val="Paragrafi"/>
        <w:rPr>
          <w:lang w:val="sq-AL"/>
        </w:rPr>
      </w:pPr>
      <w:r>
        <w:rPr>
          <w:lang w:val="sq-AL"/>
        </w:rPr>
        <w:t xml:space="preserve">- </w:t>
      </w:r>
      <w:r w:rsidRPr="00014D94">
        <w:rPr>
          <w:lang w:val="sq-AL"/>
        </w:rPr>
        <w:t>Në fund të pikës 3.5 shtohet një paragraf me këtë përmbajtje</w:t>
      </w:r>
      <w:r>
        <w:rPr>
          <w:lang w:val="sq-AL"/>
        </w:rPr>
        <w:t>:</w:t>
      </w:r>
    </w:p>
    <w:p w:rsidR="00BE0A32" w:rsidRPr="00014D94" w:rsidRDefault="00BE0A32" w:rsidP="00BE0A32">
      <w:pPr>
        <w:pStyle w:val="Paragrafi"/>
        <w:rPr>
          <w:lang w:val="sq-AL"/>
        </w:rPr>
      </w:pPr>
      <w:r>
        <w:rPr>
          <w:lang w:val="sq-AL"/>
        </w:rPr>
        <w:t>“</w:t>
      </w:r>
      <w:r w:rsidRPr="00014D94">
        <w:rPr>
          <w:lang w:val="sq-AL"/>
        </w:rPr>
        <w:t>Konsiderohen</w:t>
      </w:r>
      <w:r>
        <w:rPr>
          <w:lang w:val="sq-AL"/>
        </w:rPr>
        <w:t>,</w:t>
      </w:r>
      <w:r w:rsidRPr="00014D94">
        <w:rPr>
          <w:lang w:val="sq-AL"/>
        </w:rPr>
        <w:t xml:space="preserve"> gjithashtu</w:t>
      </w:r>
      <w:r>
        <w:rPr>
          <w:lang w:val="sq-AL"/>
        </w:rPr>
        <w:t>, shpenzime të</w:t>
      </w:r>
      <w:r w:rsidRPr="00014D94">
        <w:rPr>
          <w:lang w:val="sq-AL"/>
        </w:rPr>
        <w:t xml:space="preserve"> njohura edhe shpenzimet për kontributet e bëra nga punëdhënësi në interes të punëmarrësve të tij në një plan pensioni profesional, deri në shumën e përcaktuar me ligjin nr. 10197, datë 10.12.2009, </w:t>
      </w:r>
      <w:r>
        <w:rPr>
          <w:lang w:val="sq-AL"/>
        </w:rPr>
        <w:t>“</w:t>
      </w:r>
      <w:r w:rsidRPr="00014D94">
        <w:rPr>
          <w:lang w:val="sq-AL"/>
        </w:rPr>
        <w:t>Për fondet e pensionit vullnetar</w:t>
      </w:r>
      <w:r>
        <w:rPr>
          <w:lang w:val="sq-AL"/>
        </w:rPr>
        <w:t>”</w:t>
      </w:r>
      <w:r w:rsidRPr="00014D94">
        <w:rPr>
          <w:lang w:val="sq-AL"/>
        </w:rPr>
        <w:t>, për çdo punëmarrës.</w:t>
      </w:r>
      <w:r>
        <w:rPr>
          <w:lang w:val="sq-AL"/>
        </w:rPr>
        <w:t>”.</w:t>
      </w:r>
      <w:r w:rsidRPr="00014D94">
        <w:rPr>
          <w:lang w:val="sq-AL"/>
        </w:rPr>
        <w:t xml:space="preserve"> Punëdhënësi e krijon planin e pensionit profesional për punëmarrësit e tij, duke lidhur një kontratë me shoqërinë administruese, që do ta ofrojë fondin e pensionit për punëmarrësit e tij. Dokumentacioni ligjor që justifikon shpenzimin e kryer është kontrata që anëtari i fondit ka me shoqërinë administruese të fondit të pensionit vullnetar.</w:t>
      </w:r>
    </w:p>
    <w:p w:rsidR="00BE0A32" w:rsidRPr="00014D94" w:rsidRDefault="00BE0A32" w:rsidP="00BE0A32">
      <w:pPr>
        <w:pStyle w:val="Paragrafi"/>
        <w:rPr>
          <w:lang w:val="sq-AL"/>
        </w:rPr>
      </w:pPr>
      <w:r w:rsidRPr="00014D94">
        <w:rPr>
          <w:lang w:val="sq-AL"/>
        </w:rPr>
        <w:t xml:space="preserve">17. Germa </w:t>
      </w:r>
      <w:r>
        <w:rPr>
          <w:lang w:val="sq-AL"/>
        </w:rPr>
        <w:t>“</w:t>
      </w:r>
      <w:r w:rsidRPr="00014D94">
        <w:rPr>
          <w:lang w:val="sq-AL"/>
        </w:rPr>
        <w:t>q</w:t>
      </w:r>
      <w:r>
        <w:rPr>
          <w:lang w:val="sq-AL"/>
        </w:rPr>
        <w:t>”</w:t>
      </w:r>
      <w:r w:rsidRPr="00014D94">
        <w:rPr>
          <w:lang w:val="sq-AL"/>
        </w:rPr>
        <w:t xml:space="preserve"> në pikën 3.6 ndryshohet me këtë përmbajtje:</w:t>
      </w:r>
    </w:p>
    <w:p w:rsidR="00BE0A32" w:rsidRPr="00014D94" w:rsidRDefault="00BE0A32" w:rsidP="00BE0A32">
      <w:pPr>
        <w:pStyle w:val="Paragrafi"/>
        <w:rPr>
          <w:lang w:val="sq-AL"/>
        </w:rPr>
      </w:pPr>
      <w:r>
        <w:rPr>
          <w:lang w:val="sq-AL"/>
        </w:rPr>
        <w:t>“</w:t>
      </w:r>
      <w:r w:rsidRPr="00014D94">
        <w:rPr>
          <w:lang w:val="sq-AL"/>
        </w:rPr>
        <w:t xml:space="preserve">q. Në bazë të shkronjës </w:t>
      </w:r>
      <w:r>
        <w:rPr>
          <w:lang w:val="sq-AL"/>
        </w:rPr>
        <w:t>“</w:t>
      </w:r>
      <w:r w:rsidRPr="00014D94">
        <w:rPr>
          <w:lang w:val="sq-AL"/>
        </w:rPr>
        <w:t>ll</w:t>
      </w:r>
      <w:r>
        <w:rPr>
          <w:lang w:val="sq-AL"/>
        </w:rPr>
        <w:t>”,</w:t>
      </w:r>
      <w:r w:rsidRPr="00014D94">
        <w:rPr>
          <w:lang w:val="sq-AL"/>
        </w:rPr>
        <w:t xml:space="preserve"> të paragrafit 1</w:t>
      </w:r>
      <w:r>
        <w:rPr>
          <w:lang w:val="sq-AL"/>
        </w:rPr>
        <w:t>,</w:t>
      </w:r>
      <w:r w:rsidRPr="00014D94">
        <w:rPr>
          <w:lang w:val="sq-AL"/>
        </w:rPr>
        <w:t xml:space="preserve"> të nenit 21, nuk do të njihet si shpenzim i lejuar vlera e faturave të pranuara për shërbime që janë kryer nga persona të tretë, nëse brenda datës 20 janar të vitit pasardhës nuk është paguar tatimi në burim për ato shërbime, pavarësisht nga fakti nëse është paguar ose jo vlera e faturës. Në rastet kur këto shërbime janë kryer nga persona j</w:t>
      </w:r>
      <w:r>
        <w:rPr>
          <w:lang w:val="sq-AL"/>
        </w:rPr>
        <w:t>orezidentë të vendeve me të cila</w:t>
      </w:r>
      <w:r w:rsidRPr="00014D94">
        <w:rPr>
          <w:lang w:val="sq-AL"/>
        </w:rPr>
        <w:t>t Republika e Shqipërisë ka nënshkruar marrëveshje për shmangien e taksimit të dyfishtë, zbatohen dispozitat e këtyre marrëveshjeve. Kjo do të thotë, se njihet si shpenzim i lejuar, vlera e faturave të pranuara për shërbime të kryera nga persona jorezidentë për të cilat, në zbatim të marrëveshjeve për shmangien e taksimit të dyfishtë, nuk është mbajtur tatim në burim.</w:t>
      </w:r>
      <w:r>
        <w:rPr>
          <w:lang w:val="sq-AL"/>
        </w:rPr>
        <w:t>”.</w:t>
      </w:r>
      <w:r w:rsidRPr="00014D94">
        <w:rPr>
          <w:lang w:val="sq-AL"/>
        </w:rPr>
        <w:t xml:space="preserve"> </w:t>
      </w:r>
    </w:p>
    <w:p w:rsidR="00BE0A32" w:rsidRPr="00014D94" w:rsidRDefault="00BE0A32" w:rsidP="00BE0A32">
      <w:pPr>
        <w:pStyle w:val="Paragrafi"/>
        <w:rPr>
          <w:lang w:val="sq-AL"/>
        </w:rPr>
      </w:pPr>
      <w:r w:rsidRPr="00014D94">
        <w:rPr>
          <w:lang w:val="sq-AL"/>
        </w:rPr>
        <w:t>18. G</w:t>
      </w:r>
      <w:r>
        <w:rPr>
          <w:lang w:val="sq-AL"/>
        </w:rPr>
        <w:t>e</w:t>
      </w:r>
      <w:r w:rsidRPr="00014D94">
        <w:rPr>
          <w:lang w:val="sq-AL"/>
        </w:rPr>
        <w:t xml:space="preserve">rma </w:t>
      </w:r>
      <w:r>
        <w:rPr>
          <w:lang w:val="sq-AL"/>
        </w:rPr>
        <w:t>“</w:t>
      </w:r>
      <w:r w:rsidRPr="00014D94">
        <w:rPr>
          <w:lang w:val="sq-AL"/>
        </w:rPr>
        <w:t>r</w:t>
      </w:r>
      <w:r>
        <w:rPr>
          <w:lang w:val="sq-AL"/>
        </w:rPr>
        <w:t>”</w:t>
      </w:r>
      <w:r w:rsidRPr="00014D94">
        <w:rPr>
          <w:lang w:val="sq-AL"/>
        </w:rPr>
        <w:t xml:space="preserve"> në pikën 3.6 ndryshohet me këtë përmbajtje:</w:t>
      </w:r>
    </w:p>
    <w:p w:rsidR="00BE0A32" w:rsidRPr="00014D94" w:rsidRDefault="00BE0A32" w:rsidP="00BE0A32">
      <w:pPr>
        <w:pStyle w:val="Paragrafi"/>
        <w:rPr>
          <w:lang w:val="sq-AL"/>
        </w:rPr>
      </w:pPr>
      <w:r>
        <w:rPr>
          <w:lang w:val="sq-AL"/>
        </w:rPr>
        <w:t>“</w:t>
      </w:r>
      <w:r w:rsidRPr="00014D94">
        <w:rPr>
          <w:lang w:val="sq-AL"/>
        </w:rPr>
        <w:t>r. Firot, humbjet, dëmtimet dhe skarcot gjatë prodhimit, magazinimit dhe transportimit etj.</w:t>
      </w:r>
      <w:r>
        <w:rPr>
          <w:lang w:val="sq-AL"/>
        </w:rPr>
        <w:t>,</w:t>
      </w:r>
      <w:r w:rsidRPr="00014D94">
        <w:rPr>
          <w:lang w:val="sq-AL"/>
        </w:rPr>
        <w:t xml:space="preserve"> do të njihen si shpenzim i lejuar deri në nivelin e përcaktuar në </w:t>
      </w:r>
      <w:r>
        <w:rPr>
          <w:lang w:val="sq-AL"/>
        </w:rPr>
        <w:t>v</w:t>
      </w:r>
      <w:r w:rsidRPr="00014D94">
        <w:rPr>
          <w:lang w:val="sq-AL"/>
        </w:rPr>
        <w:t xml:space="preserve">endimin përkatës të Këshillit të Ministrave, sipas pikës </w:t>
      </w:r>
      <w:r>
        <w:rPr>
          <w:lang w:val="sq-AL"/>
        </w:rPr>
        <w:t>“</w:t>
      </w:r>
      <w:r w:rsidRPr="00014D94">
        <w:rPr>
          <w:lang w:val="sq-AL"/>
        </w:rPr>
        <w:t>m</w:t>
      </w:r>
      <w:r>
        <w:rPr>
          <w:lang w:val="sq-AL"/>
        </w:rPr>
        <w:t>”</w:t>
      </w:r>
      <w:r w:rsidRPr="00014D94">
        <w:rPr>
          <w:lang w:val="sq-AL"/>
        </w:rPr>
        <w:t xml:space="preserve"> të nenit 21 të ligjit.</w:t>
      </w:r>
      <w:r>
        <w:rPr>
          <w:lang w:val="sq-AL"/>
        </w:rPr>
        <w:t>”.</w:t>
      </w:r>
    </w:p>
    <w:p w:rsidR="00BE0A32" w:rsidRPr="00014D94" w:rsidRDefault="00BE0A32" w:rsidP="00BE0A32">
      <w:pPr>
        <w:pStyle w:val="Paragrafi"/>
        <w:rPr>
          <w:lang w:val="sq-AL"/>
        </w:rPr>
      </w:pPr>
      <w:r w:rsidRPr="00014D94">
        <w:rPr>
          <w:lang w:val="sq-AL"/>
        </w:rPr>
        <w:t>19. Në pikën 3.7.2, në</w:t>
      </w:r>
      <w:r>
        <w:rPr>
          <w:lang w:val="sq-AL"/>
        </w:rPr>
        <w:t xml:space="preserve"> </w:t>
      </w:r>
      <w:r w:rsidRPr="00014D94">
        <w:rPr>
          <w:lang w:val="sq-AL"/>
        </w:rPr>
        <w:t>g</w:t>
      </w:r>
      <w:r>
        <w:rPr>
          <w:lang w:val="sq-AL"/>
        </w:rPr>
        <w:t>e</w:t>
      </w:r>
      <w:r w:rsidRPr="00014D94">
        <w:rPr>
          <w:lang w:val="sq-AL"/>
        </w:rPr>
        <w:t xml:space="preserve">rmën </w:t>
      </w:r>
      <w:r>
        <w:rPr>
          <w:lang w:val="sq-AL"/>
        </w:rPr>
        <w:t>“</w:t>
      </w:r>
      <w:r w:rsidRPr="00014D94">
        <w:rPr>
          <w:lang w:val="sq-AL"/>
        </w:rPr>
        <w:t>a</w:t>
      </w:r>
      <w:r>
        <w:rPr>
          <w:lang w:val="sq-AL"/>
        </w:rPr>
        <w:t>”</w:t>
      </w:r>
      <w:r w:rsidRPr="00014D94">
        <w:rPr>
          <w:lang w:val="sq-AL"/>
        </w:rPr>
        <w:t>, bëhen këto ndryshime dhe shtesa:</w:t>
      </w:r>
    </w:p>
    <w:p w:rsidR="00BE0A32" w:rsidRPr="00014D94" w:rsidRDefault="00BE0A32" w:rsidP="00BE0A32">
      <w:pPr>
        <w:pStyle w:val="Paragrafi"/>
        <w:rPr>
          <w:lang w:val="sq-AL"/>
        </w:rPr>
      </w:pPr>
      <w:r>
        <w:rPr>
          <w:lang w:val="sq-AL"/>
        </w:rPr>
        <w:t xml:space="preserve">- </w:t>
      </w:r>
      <w:r w:rsidRPr="00014D94">
        <w:rPr>
          <w:lang w:val="sq-AL"/>
        </w:rPr>
        <w:t>Fjalia e fundit ndryshon me këtë përmbajtje:</w:t>
      </w:r>
    </w:p>
    <w:p w:rsidR="00BE0A32" w:rsidRPr="00014D94" w:rsidRDefault="00BE0A32" w:rsidP="00BE0A32">
      <w:pPr>
        <w:pStyle w:val="Paragrafi"/>
        <w:rPr>
          <w:lang w:val="sq-AL"/>
        </w:rPr>
      </w:pPr>
      <w:r>
        <w:rPr>
          <w:lang w:val="sq-AL"/>
        </w:rPr>
        <w:t>“</w:t>
      </w:r>
      <w:r w:rsidRPr="00014D94">
        <w:rPr>
          <w:lang w:val="sq-AL"/>
        </w:rPr>
        <w:t>Norma e amortizimit të këtyre aktiveve është 5 për qind mbi vlerën e mbetur</w:t>
      </w:r>
      <w:r>
        <w:rPr>
          <w:lang w:val="sq-AL"/>
        </w:rPr>
        <w:t xml:space="preserve">.”- </w:t>
      </w:r>
      <w:r w:rsidRPr="00014D94">
        <w:rPr>
          <w:lang w:val="sq-AL"/>
        </w:rPr>
        <w:t xml:space="preserve">Në fund germës </w:t>
      </w:r>
      <w:r>
        <w:rPr>
          <w:lang w:val="sq-AL"/>
        </w:rPr>
        <w:t>“</w:t>
      </w:r>
      <w:r w:rsidRPr="00014D94">
        <w:rPr>
          <w:lang w:val="sq-AL"/>
        </w:rPr>
        <w:t>a</w:t>
      </w:r>
      <w:r>
        <w:rPr>
          <w:lang w:val="sq-AL"/>
        </w:rPr>
        <w:t>”</w:t>
      </w:r>
      <w:r w:rsidRPr="00014D94">
        <w:rPr>
          <w:lang w:val="sq-AL"/>
        </w:rPr>
        <w:t xml:space="preserve"> shtohet fjalia me këtë përmbajtje</w:t>
      </w:r>
      <w:r>
        <w:rPr>
          <w:lang w:val="sq-AL"/>
        </w:rPr>
        <w:t>:</w:t>
      </w:r>
    </w:p>
    <w:p w:rsidR="00BE0A32" w:rsidRPr="00014D94" w:rsidRDefault="00BE0A32" w:rsidP="00BE0A32">
      <w:pPr>
        <w:pStyle w:val="Paragrafi"/>
        <w:rPr>
          <w:lang w:val="sq-AL"/>
        </w:rPr>
      </w:pPr>
      <w:r>
        <w:rPr>
          <w:lang w:val="sq-AL"/>
        </w:rPr>
        <w:t>“</w:t>
      </w:r>
      <w:r w:rsidRPr="00014D94">
        <w:rPr>
          <w:lang w:val="sq-AL"/>
        </w:rPr>
        <w:t>Në rastet kur vlera e mbetur e aktivit në fillim të periudhës tatimore është më e vogël se 3% e kostos historike të këtij aktivi, atëherë kjo vlerë e mbetur do të njihet tërësisht si shpenzim i zbritshëm në fund të kësaj periudhe tatimore</w:t>
      </w:r>
      <w:r>
        <w:rPr>
          <w:lang w:val="sq-AL"/>
        </w:rPr>
        <w:t>”</w:t>
      </w:r>
      <w:r w:rsidRPr="00014D94">
        <w:rPr>
          <w:lang w:val="sq-AL"/>
        </w:rPr>
        <w:t xml:space="preserve">. </w:t>
      </w:r>
    </w:p>
    <w:p w:rsidR="00BE0A32" w:rsidRPr="00014D94" w:rsidRDefault="00BE0A32" w:rsidP="00BE0A32">
      <w:pPr>
        <w:pStyle w:val="Paragrafi"/>
        <w:rPr>
          <w:lang w:val="sq-AL"/>
        </w:rPr>
      </w:pPr>
      <w:r w:rsidRPr="00014D94">
        <w:rPr>
          <w:lang w:val="sq-AL"/>
        </w:rPr>
        <w:t xml:space="preserve">20. Në pikën 3.7.2, pas germës </w:t>
      </w:r>
      <w:r>
        <w:rPr>
          <w:lang w:val="sq-AL"/>
        </w:rPr>
        <w:t>“</w:t>
      </w:r>
      <w:r w:rsidRPr="00014D94">
        <w:rPr>
          <w:lang w:val="sq-AL"/>
        </w:rPr>
        <w:t>d</w:t>
      </w:r>
      <w:r>
        <w:rPr>
          <w:lang w:val="sq-AL"/>
        </w:rPr>
        <w:t>”</w:t>
      </w:r>
      <w:r w:rsidRPr="00014D94">
        <w:rPr>
          <w:lang w:val="sq-AL"/>
        </w:rPr>
        <w:t xml:space="preserve"> shtohet pika </w:t>
      </w:r>
      <w:r>
        <w:rPr>
          <w:lang w:val="sq-AL"/>
        </w:rPr>
        <w:t>“</w:t>
      </w:r>
      <w:r w:rsidRPr="00014D94">
        <w:rPr>
          <w:lang w:val="sq-AL"/>
        </w:rPr>
        <w:t>e</w:t>
      </w:r>
      <w:r>
        <w:rPr>
          <w:lang w:val="sq-AL"/>
        </w:rPr>
        <w:t>”</w:t>
      </w:r>
      <w:r w:rsidRPr="00014D94">
        <w:rPr>
          <w:lang w:val="sq-AL"/>
        </w:rPr>
        <w:t xml:space="preserve"> me këtë përmbajtje:</w:t>
      </w:r>
    </w:p>
    <w:p w:rsidR="00BE0A32" w:rsidRDefault="00BE0A32" w:rsidP="00BE0A32">
      <w:pPr>
        <w:pStyle w:val="Paragrafi"/>
        <w:rPr>
          <w:lang w:val="sq-AL"/>
        </w:rPr>
      </w:pPr>
      <w:r w:rsidRPr="00014D94">
        <w:rPr>
          <w:lang w:val="sq-AL"/>
        </w:rPr>
        <w:t xml:space="preserve"> </w:t>
      </w:r>
      <w:r>
        <w:rPr>
          <w:lang w:val="sq-AL"/>
        </w:rPr>
        <w:t>“</w:t>
      </w:r>
      <w:r w:rsidRPr="00014D94">
        <w:rPr>
          <w:lang w:val="sq-AL"/>
        </w:rPr>
        <w:t>e) Për kategoritë e aktiveve të përmendura në g</w:t>
      </w:r>
      <w:r>
        <w:rPr>
          <w:lang w:val="sq-AL"/>
        </w:rPr>
        <w:t>e</w:t>
      </w:r>
      <w:r w:rsidRPr="00014D94">
        <w:rPr>
          <w:lang w:val="sq-AL"/>
        </w:rPr>
        <w:t xml:space="preserve">rmat </w:t>
      </w:r>
      <w:r>
        <w:rPr>
          <w:lang w:val="sq-AL"/>
        </w:rPr>
        <w:t>“</w:t>
      </w:r>
      <w:r w:rsidRPr="00014D94">
        <w:rPr>
          <w:lang w:val="sq-AL"/>
        </w:rPr>
        <w:t>c</w:t>
      </w:r>
      <w:r>
        <w:rPr>
          <w:lang w:val="sq-AL"/>
        </w:rPr>
        <w:t>”</w:t>
      </w:r>
      <w:r w:rsidRPr="00014D94">
        <w:rPr>
          <w:lang w:val="sq-AL"/>
        </w:rPr>
        <w:t xml:space="preserve"> dhe </w:t>
      </w:r>
      <w:r>
        <w:rPr>
          <w:lang w:val="sq-AL"/>
        </w:rPr>
        <w:t>“</w:t>
      </w:r>
      <w:r w:rsidRPr="00014D94">
        <w:rPr>
          <w:lang w:val="sq-AL"/>
        </w:rPr>
        <w:t>d</w:t>
      </w:r>
      <w:r>
        <w:rPr>
          <w:lang w:val="sq-AL"/>
        </w:rPr>
        <w:t>”</w:t>
      </w:r>
      <w:r w:rsidRPr="00014D94">
        <w:rPr>
          <w:lang w:val="sq-AL"/>
        </w:rPr>
        <w:t>, në rastet kur vlera e mbetur e aktivit në fillim të periudhës tatimore është më e vogël se 10% e kostos historike të këtij aktivi, atëherë kjo vlerë e mbetur do të njihet tërësisht si shpenzim i zbritshëm në fund të kësaj periudhe tatimore</w:t>
      </w:r>
      <w:r>
        <w:rPr>
          <w:lang w:val="sq-AL"/>
        </w:rPr>
        <w:t>.”.</w:t>
      </w:r>
    </w:p>
    <w:p w:rsidR="00BE0A32" w:rsidRPr="00014D94" w:rsidRDefault="00BE0A32" w:rsidP="00BE0A32">
      <w:pPr>
        <w:pStyle w:val="Paragrafi"/>
        <w:rPr>
          <w:lang w:val="sq-AL"/>
        </w:rPr>
      </w:pPr>
      <w:r w:rsidRPr="00014D94">
        <w:rPr>
          <w:lang w:val="sq-AL"/>
        </w:rPr>
        <w:t>21. Pika 3.10 ndryshohet me këtë përmbajtje:</w:t>
      </w:r>
    </w:p>
    <w:p w:rsidR="00BE0A32" w:rsidRPr="00014D94" w:rsidRDefault="00BE0A32" w:rsidP="00BE0A32">
      <w:pPr>
        <w:pStyle w:val="Paragrafi"/>
        <w:rPr>
          <w:lang w:val="sq-AL"/>
        </w:rPr>
      </w:pPr>
      <w:r w:rsidRPr="00014D94" w:rsidDel="00D26EAA">
        <w:rPr>
          <w:lang w:val="sq-AL"/>
        </w:rPr>
        <w:t xml:space="preserve"> </w:t>
      </w:r>
      <w:r>
        <w:rPr>
          <w:lang w:val="sq-AL"/>
        </w:rPr>
        <w:t>“</w:t>
      </w:r>
      <w:r w:rsidRPr="00014D94">
        <w:rPr>
          <w:lang w:val="sq-AL"/>
        </w:rPr>
        <w:t>3.10.</w:t>
      </w:r>
      <w:r>
        <w:rPr>
          <w:lang w:val="sq-AL"/>
        </w:rPr>
        <w:t xml:space="preserve"> </w:t>
      </w:r>
      <w:r w:rsidRPr="00014D94">
        <w:rPr>
          <w:lang w:val="sq-AL"/>
        </w:rPr>
        <w:t xml:space="preserve">Dividendët dhe ndarjet e fitimit të përfituara respektivisht nga shoqëri dhe ortakëri rezidente shqiptare (përfituesit), me qëllim që të shmanget tatimi i dyfishtë, përjashtohen nga tatimi mbi fitimin, me kusht që këta dividendë të jenë paguar nga një shoqëri rezidente tatimore shqiptare ose një shoqëri </w:t>
      </w:r>
      <w:r w:rsidRPr="00014D94">
        <w:rPr>
          <w:lang w:val="sq-AL"/>
        </w:rPr>
        <w:lastRenderedPageBreak/>
        <w:t>jorezidente apo fitimi të jetë ndarë nga një ortakëri rezidente tatimore shqiptare ose një ortakëri jorezidente.</w:t>
      </w:r>
    </w:p>
    <w:p w:rsidR="00BE0A32" w:rsidRPr="00014D94" w:rsidRDefault="00BE0A32" w:rsidP="00BE0A32">
      <w:pPr>
        <w:pStyle w:val="Paragrafi"/>
        <w:rPr>
          <w:lang w:val="sq-AL"/>
        </w:rPr>
      </w:pPr>
      <w:r w:rsidRPr="00014D94">
        <w:rPr>
          <w:lang w:val="sq-AL"/>
        </w:rPr>
        <w:t>Dividendët ose shpërndarjet e fitimit të përfituara nga një shoqëri ose ortakëri (shkurt përfituesi) përjashtohen nga tatimi mbi fitimin, kur plotësohen të dy kushtet që vijojnë</w:t>
      </w:r>
      <w:r>
        <w:rPr>
          <w:lang w:val="sq-AL"/>
        </w:rPr>
        <w:t>:</w:t>
      </w:r>
    </w:p>
    <w:p w:rsidR="00BE0A32" w:rsidRPr="00014D94" w:rsidRDefault="00BE0A32" w:rsidP="00BE0A32">
      <w:pPr>
        <w:pStyle w:val="Paragrafi"/>
        <w:rPr>
          <w:lang w:val="sq-AL"/>
        </w:rPr>
      </w:pPr>
      <w:r>
        <w:rPr>
          <w:lang w:val="sq-AL"/>
        </w:rPr>
        <w:t xml:space="preserve">- </w:t>
      </w:r>
      <w:r w:rsidRPr="00014D94">
        <w:rPr>
          <w:lang w:val="sq-AL"/>
        </w:rPr>
        <w:t>Përfituesi është rezident tatimor shqiptar në kuptimin e paragrafit 3 të nenit 3 të ligjit.</w:t>
      </w:r>
    </w:p>
    <w:p w:rsidR="00BE0A32" w:rsidRPr="00014D94" w:rsidRDefault="00BE0A32" w:rsidP="00BE0A32">
      <w:pPr>
        <w:pStyle w:val="Paragrafi"/>
        <w:rPr>
          <w:lang w:val="sq-AL"/>
        </w:rPr>
      </w:pPr>
      <w:r>
        <w:rPr>
          <w:lang w:val="sq-AL"/>
        </w:rPr>
        <w:t xml:space="preserve">- </w:t>
      </w:r>
      <w:r w:rsidRPr="00014D94">
        <w:rPr>
          <w:lang w:val="sq-AL"/>
        </w:rPr>
        <w:t>Paguesi (shoqëria ose ortakëria që bën shpërndarjen e dividentëve apo ndarjen e fitimit) është rezidente tatimore shqiptare në kuptimin e paragrafit 3 të nenit 3 (pra</w:t>
      </w:r>
      <w:r>
        <w:rPr>
          <w:lang w:val="sq-AL"/>
        </w:rPr>
        <w:t>,</w:t>
      </w:r>
      <w:r w:rsidRPr="00014D94">
        <w:rPr>
          <w:lang w:val="sq-AL"/>
        </w:rPr>
        <w:t xml:space="preserve"> dividentët ose ndarjet e fitimit janë bërë pasi është paguar tatimi mbi fitimin), ose jorezident tatimor shqiptar.</w:t>
      </w:r>
    </w:p>
    <w:p w:rsidR="00BE0A32" w:rsidRPr="00014D94" w:rsidRDefault="00BE0A32" w:rsidP="00BE0A32">
      <w:pPr>
        <w:pStyle w:val="Paragrafi"/>
        <w:rPr>
          <w:lang w:val="sq-AL"/>
        </w:rPr>
      </w:pPr>
      <w:r w:rsidRPr="00014D94">
        <w:rPr>
          <w:lang w:val="sq-AL"/>
        </w:rPr>
        <w:t>22. Pika 3.12 ndryshohet me këtë përmbajtje:</w:t>
      </w:r>
    </w:p>
    <w:p w:rsidR="00BE0A32" w:rsidRPr="00014D94" w:rsidRDefault="00BE0A32" w:rsidP="00BE0A32">
      <w:pPr>
        <w:pStyle w:val="Paragrafi"/>
        <w:rPr>
          <w:lang w:val="sq-AL"/>
        </w:rPr>
      </w:pPr>
      <w:r>
        <w:rPr>
          <w:lang w:val="sq-AL"/>
        </w:rPr>
        <w:t>“</w:t>
      </w:r>
      <w:r w:rsidRPr="00014D94">
        <w:rPr>
          <w:lang w:val="sq-AL"/>
        </w:rPr>
        <w:t xml:space="preserve">3.12 Tatimpaguesi është i detyruar të dorëzojë, brenda datës 31 mars të vitit pasardhës, formularin e deklarimit të tatimit mbi fitimin sipas modelit bashkëngjitur këtij </w:t>
      </w:r>
      <w:r>
        <w:rPr>
          <w:lang w:val="sq-AL"/>
        </w:rPr>
        <w:t>u</w:t>
      </w:r>
      <w:r w:rsidRPr="00014D94">
        <w:rPr>
          <w:lang w:val="sq-AL"/>
        </w:rPr>
        <w:t>dhëzimi. Ky formular plotësohet në përputhje me shënimet sqaruese të dhëna mbrapa tij. Po kështu, ai dorëzon</w:t>
      </w:r>
      <w:r>
        <w:rPr>
          <w:lang w:val="sq-AL"/>
        </w:rPr>
        <w:t xml:space="preserve"> në </w:t>
      </w:r>
      <w:r w:rsidRPr="00014D94">
        <w:rPr>
          <w:lang w:val="sq-AL"/>
        </w:rPr>
        <w:t>administratën tatimore brenda datës 31 mars të vitit pasardhës bilancin kontabël së bashku me anekset e tij</w:t>
      </w:r>
      <w:r>
        <w:rPr>
          <w:lang w:val="sq-AL"/>
        </w:rPr>
        <w:t>,</w:t>
      </w:r>
      <w:r w:rsidRPr="00014D94">
        <w:rPr>
          <w:lang w:val="sq-AL"/>
        </w:rPr>
        <w:t xml:space="preserve"> si dhe raportin e ekspertit të autorizuar të shoqërisë (kur ky raport kërkohet nga ligji apo aktet nënligjore).</w:t>
      </w:r>
    </w:p>
    <w:p w:rsidR="00BE0A32" w:rsidRPr="00014D94" w:rsidRDefault="00BE0A32" w:rsidP="00BE0A32">
      <w:pPr>
        <w:pStyle w:val="Paragrafi"/>
        <w:rPr>
          <w:lang w:val="sq-AL"/>
        </w:rPr>
      </w:pPr>
      <w:r w:rsidRPr="00014D94">
        <w:rPr>
          <w:lang w:val="sq-AL"/>
        </w:rPr>
        <w:t>23. Pi</w:t>
      </w:r>
      <w:r>
        <w:rPr>
          <w:lang w:val="sq-AL"/>
        </w:rPr>
        <w:t>ka 3.13 ndryshohet si më poshtë</w:t>
      </w:r>
      <w:r w:rsidRPr="00014D94">
        <w:rPr>
          <w:lang w:val="sq-AL"/>
        </w:rPr>
        <w:t>:</w:t>
      </w:r>
    </w:p>
    <w:p w:rsidR="00BE0A32" w:rsidRPr="00014D94" w:rsidRDefault="00BE0A32" w:rsidP="00BE0A32">
      <w:pPr>
        <w:pStyle w:val="Paragrafi"/>
        <w:rPr>
          <w:lang w:val="sq-AL"/>
        </w:rPr>
      </w:pPr>
      <w:r>
        <w:rPr>
          <w:lang w:val="sq-AL"/>
        </w:rPr>
        <w:t>“</w:t>
      </w:r>
      <w:r w:rsidRPr="00014D94">
        <w:rPr>
          <w:lang w:val="sq-AL"/>
        </w:rPr>
        <w:t>3.13.1 Afatet e pagesë së kësteve mujore të paradhënieve të tatimit mbi fitimin</w:t>
      </w:r>
    </w:p>
    <w:p w:rsidR="00BE0A32" w:rsidRPr="00014D94" w:rsidRDefault="00BE0A32" w:rsidP="00BE0A32">
      <w:pPr>
        <w:pStyle w:val="Paragrafi"/>
        <w:rPr>
          <w:lang w:val="sq-AL"/>
        </w:rPr>
      </w:pPr>
      <w:r w:rsidRPr="00014D94">
        <w:rPr>
          <w:lang w:val="sq-AL"/>
        </w:rPr>
        <w:t>Tatimi mbi fitimin paguhet çdo tremujor ose çdo muaj në formë paradhënie gjatë vitit, bazuar në këste mujore.</w:t>
      </w:r>
    </w:p>
    <w:p w:rsidR="00BE0A32" w:rsidRPr="00014D94" w:rsidRDefault="00BE0A32" w:rsidP="00BE0A32">
      <w:pPr>
        <w:pStyle w:val="Paragrafi"/>
        <w:rPr>
          <w:lang w:val="sq-AL"/>
        </w:rPr>
      </w:pPr>
      <w:r w:rsidRPr="00014D94">
        <w:rPr>
          <w:lang w:val="sq-AL"/>
        </w:rPr>
        <w:t>Administrata tatimore, bazuar në të dhënat e deklaratës së fitimit të tatueshëm të vitit paraardhës, dorëzuar nga tatimpaguesi brenda datës 31 mars të vitit vijues, llogarit këstet mujore të paradhënieve të tatimit mbi fitimin për periudhën prill – dhjetor të vitit vijues dhe për periudhën janar – mars të vitit të ardhshëm.</w:t>
      </w:r>
    </w:p>
    <w:p w:rsidR="00BE0A32" w:rsidRPr="00014D94" w:rsidRDefault="00BE0A32" w:rsidP="00BE0A32">
      <w:pPr>
        <w:pStyle w:val="Paragrafi"/>
        <w:rPr>
          <w:lang w:val="sq-AL"/>
        </w:rPr>
      </w:pPr>
      <w:r w:rsidRPr="00014D94">
        <w:rPr>
          <w:lang w:val="sq-AL"/>
        </w:rPr>
        <w:t xml:space="preserve">Këstet mujore të paradhënieve të tatimit mbi fitimin, për periudhën prill – dhjetor të vitit vijues dhe për periudhën janar – mars të vitit të ardhshëm, i njoftohen tatimpaguesit brenda datës 30 prill të çdo viti. </w:t>
      </w:r>
    </w:p>
    <w:p w:rsidR="00BE0A32" w:rsidRPr="00014D94" w:rsidRDefault="00BE0A32" w:rsidP="00BE0A32">
      <w:pPr>
        <w:pStyle w:val="Paragrafi"/>
        <w:rPr>
          <w:lang w:val="sq-AL"/>
        </w:rPr>
      </w:pPr>
      <w:r w:rsidRPr="00014D94">
        <w:rPr>
          <w:lang w:val="sq-AL"/>
        </w:rPr>
        <w:t>Këstet e paradhënieve të tatimit mbi fitimin, përcaktuar si më sipër paguhen nga tatimpaguesit në bazë tremujore ose në bazë mujore.</w:t>
      </w:r>
    </w:p>
    <w:p w:rsidR="00BE0A32" w:rsidRPr="00014D94" w:rsidRDefault="00BE0A32" w:rsidP="00BE0A32">
      <w:pPr>
        <w:pStyle w:val="Paragrafi"/>
        <w:rPr>
          <w:lang w:val="sq-AL"/>
        </w:rPr>
      </w:pPr>
      <w:r>
        <w:rPr>
          <w:lang w:val="sq-AL"/>
        </w:rPr>
        <w:t xml:space="preserve">a) </w:t>
      </w:r>
      <w:r w:rsidRPr="00014D94">
        <w:rPr>
          <w:lang w:val="sq-AL"/>
        </w:rPr>
        <w:t>Kur këstet e paradhënieve të tatimit mbi fitimin paguhen në bazë tremujore, kësti i çdo tremujori llogaritet në bazë të shumës së kësteve të çdo muaji të tremujorit. Afatet e pagesës së kësteve tremujore të paradhënieve janë:</w:t>
      </w:r>
    </w:p>
    <w:p w:rsidR="00BE0A32" w:rsidRPr="00014D94" w:rsidRDefault="00BE0A32" w:rsidP="00BE0A32">
      <w:pPr>
        <w:pStyle w:val="Paragrafi"/>
        <w:rPr>
          <w:lang w:val="sq-AL"/>
        </w:rPr>
      </w:pPr>
      <w:r>
        <w:rPr>
          <w:lang w:val="sq-AL"/>
        </w:rPr>
        <w:t xml:space="preserve">i) </w:t>
      </w:r>
      <w:r w:rsidRPr="00014D94">
        <w:rPr>
          <w:lang w:val="sq-AL"/>
        </w:rPr>
        <w:t>për tremujorin e parë (janar-shkurt-mars) të vitit, brenda datës 30 mars</w:t>
      </w:r>
      <w:r>
        <w:rPr>
          <w:lang w:val="sq-AL"/>
        </w:rPr>
        <w:t>;</w:t>
      </w:r>
    </w:p>
    <w:p w:rsidR="00BE0A32" w:rsidRPr="00014D94" w:rsidRDefault="00BE0A32" w:rsidP="00BE0A32">
      <w:pPr>
        <w:pStyle w:val="Paragrafi"/>
        <w:rPr>
          <w:lang w:val="sq-AL"/>
        </w:rPr>
      </w:pPr>
      <w:r>
        <w:rPr>
          <w:lang w:val="sq-AL"/>
        </w:rPr>
        <w:t xml:space="preserve">ii) </w:t>
      </w:r>
      <w:r w:rsidRPr="00014D94">
        <w:rPr>
          <w:lang w:val="sq-AL"/>
        </w:rPr>
        <w:t>për tremujorin e dytë (prill-maj-qershor) të vitit, brenda datës 30 qershor;</w:t>
      </w:r>
    </w:p>
    <w:p w:rsidR="00BE0A32" w:rsidRPr="00014D94" w:rsidRDefault="00BE0A32" w:rsidP="00BE0A32">
      <w:pPr>
        <w:pStyle w:val="Paragrafi"/>
        <w:rPr>
          <w:lang w:val="sq-AL"/>
        </w:rPr>
      </w:pPr>
      <w:r>
        <w:rPr>
          <w:lang w:val="sq-AL"/>
        </w:rPr>
        <w:t xml:space="preserve">iii) </w:t>
      </w:r>
      <w:r w:rsidRPr="00014D94">
        <w:rPr>
          <w:lang w:val="sq-AL"/>
        </w:rPr>
        <w:t>për tremujorin e tretë (korrik-gusht-shtator) të</w:t>
      </w:r>
      <w:r>
        <w:rPr>
          <w:lang w:val="sq-AL"/>
        </w:rPr>
        <w:t xml:space="preserve"> vitit, brenda datës 30 shtator;</w:t>
      </w:r>
    </w:p>
    <w:p w:rsidR="00BE0A32" w:rsidRPr="00014D94" w:rsidRDefault="00BE0A32" w:rsidP="00BE0A32">
      <w:pPr>
        <w:pStyle w:val="Paragrafi"/>
        <w:rPr>
          <w:lang w:val="sq-AL"/>
        </w:rPr>
      </w:pPr>
      <w:r>
        <w:rPr>
          <w:lang w:val="sq-AL"/>
        </w:rPr>
        <w:t xml:space="preserve">iv) </w:t>
      </w:r>
      <w:r w:rsidRPr="00014D94">
        <w:rPr>
          <w:lang w:val="sq-AL"/>
        </w:rPr>
        <w:t xml:space="preserve">për tremujorin e katërt (tetor-nëntor-dhjetor) brenda datës 30 dhjetor. </w:t>
      </w:r>
    </w:p>
    <w:p w:rsidR="00BE0A32" w:rsidRPr="00014D94" w:rsidRDefault="00BE0A32" w:rsidP="00BE0A32">
      <w:pPr>
        <w:pStyle w:val="Paragrafi"/>
        <w:rPr>
          <w:lang w:val="sq-AL"/>
        </w:rPr>
      </w:pPr>
      <w:r>
        <w:rPr>
          <w:lang w:val="sq-AL"/>
        </w:rPr>
        <w:t xml:space="preserve">b) </w:t>
      </w:r>
      <w:r w:rsidRPr="00014D94">
        <w:rPr>
          <w:lang w:val="sq-AL"/>
        </w:rPr>
        <w:t>Kur këstet e paradhënieve të tatimit mbi fitimin paguhen në bazë mujore, afati i pagesës ësh</w:t>
      </w:r>
      <w:r>
        <w:rPr>
          <w:lang w:val="sq-AL"/>
        </w:rPr>
        <w:t>të brenda datës 15 të çdo muaji.</w:t>
      </w:r>
      <w:r w:rsidRPr="00014D94">
        <w:rPr>
          <w:lang w:val="sq-AL"/>
        </w:rPr>
        <w:t xml:space="preserve"> </w:t>
      </w:r>
    </w:p>
    <w:p w:rsidR="00BE0A32" w:rsidRPr="00014D94" w:rsidRDefault="00BE0A32" w:rsidP="00BE0A32">
      <w:pPr>
        <w:pStyle w:val="Paragrafi"/>
        <w:rPr>
          <w:lang w:val="sq-AL"/>
        </w:rPr>
      </w:pPr>
      <w:r>
        <w:rPr>
          <w:lang w:val="sq-AL"/>
        </w:rPr>
        <w:t>3.13.2</w:t>
      </w:r>
      <w:r w:rsidRPr="00014D94">
        <w:rPr>
          <w:lang w:val="sq-AL"/>
        </w:rPr>
        <w:t xml:space="preserve"> Llogaritja e kësteve mujore të paradhënieve</w:t>
      </w:r>
    </w:p>
    <w:p w:rsidR="00BE0A32" w:rsidRPr="00014D94" w:rsidRDefault="00BE0A32" w:rsidP="00BE0A32">
      <w:pPr>
        <w:pStyle w:val="Paragrafi"/>
        <w:rPr>
          <w:lang w:val="sq-AL"/>
        </w:rPr>
      </w:pPr>
      <w:r w:rsidRPr="00014D94">
        <w:rPr>
          <w:lang w:val="sq-AL"/>
        </w:rPr>
        <w:t>a</w:t>
      </w:r>
      <w:r>
        <w:rPr>
          <w:lang w:val="sq-AL"/>
        </w:rPr>
        <w:t>)</w:t>
      </w:r>
      <w:r w:rsidRPr="00014D94">
        <w:rPr>
          <w:lang w:val="sq-AL"/>
        </w:rPr>
        <w:t xml:space="preserve"> Kur tatimpaguesi ka më shumë se dy vite që e ka filluar veprimtarinë, këstet mujore të paradhënieve të tatimit mbi fitimin llogariten si më poshtë</w:t>
      </w:r>
      <w:r>
        <w:rPr>
          <w:lang w:val="sq-AL"/>
        </w:rPr>
        <w:t>:</w:t>
      </w:r>
    </w:p>
    <w:p w:rsidR="00BE0A32" w:rsidRPr="00014D94" w:rsidRDefault="00BE0A32" w:rsidP="00BE0A32">
      <w:pPr>
        <w:pStyle w:val="Paragrafi"/>
        <w:rPr>
          <w:lang w:val="sq-AL"/>
        </w:rPr>
      </w:pPr>
      <w:r w:rsidRPr="00014D94">
        <w:rPr>
          <w:lang w:val="sq-AL"/>
        </w:rPr>
        <w:t>Shembull</w:t>
      </w:r>
      <w:r>
        <w:rPr>
          <w:lang w:val="sq-AL"/>
        </w:rPr>
        <w:t>:</w:t>
      </w:r>
    </w:p>
    <w:p w:rsidR="00BE0A32" w:rsidRPr="00014D94" w:rsidRDefault="00BE0A32" w:rsidP="00BE0A32">
      <w:pPr>
        <w:pStyle w:val="Paragrafi"/>
        <w:rPr>
          <w:lang w:val="sq-AL"/>
        </w:rPr>
      </w:pPr>
      <w:r w:rsidRPr="00014D94">
        <w:rPr>
          <w:lang w:val="sq-AL"/>
        </w:rPr>
        <w:t>Tatimi mbi fitimin</w:t>
      </w:r>
      <w:r>
        <w:rPr>
          <w:lang w:val="sq-AL"/>
        </w:rPr>
        <w:t xml:space="preserve"> :</w:t>
      </w:r>
      <w:r w:rsidRPr="00014D94">
        <w:rPr>
          <w:lang w:val="sq-AL"/>
        </w:rPr>
        <w:t xml:space="preserve"> Viti 2014 = 1,200,000 lekë</w:t>
      </w:r>
    </w:p>
    <w:p w:rsidR="00BE0A32" w:rsidRPr="00014D94" w:rsidRDefault="00BE0A32" w:rsidP="00BE0A32">
      <w:pPr>
        <w:pStyle w:val="Paragrafi"/>
        <w:rPr>
          <w:lang w:val="sq-AL"/>
        </w:rPr>
      </w:pPr>
      <w:r w:rsidRPr="00014D94">
        <w:rPr>
          <w:lang w:val="sq-AL"/>
        </w:rPr>
        <w:t>Këstet mujore të paradhënieve të tatimit mbi fitimin për vitin 2015 do të jenë</w:t>
      </w:r>
      <w:r>
        <w:rPr>
          <w:lang w:val="sq-AL"/>
        </w:rPr>
        <w:t>:</w:t>
      </w:r>
      <w:r w:rsidRPr="00014D94">
        <w:rPr>
          <w:lang w:val="sq-AL"/>
        </w:rPr>
        <w:t xml:space="preserve"> </w:t>
      </w:r>
    </w:p>
    <w:p w:rsidR="00BE0A32" w:rsidRPr="00014D94" w:rsidRDefault="00BE0A32" w:rsidP="00BE0A32">
      <w:pPr>
        <w:pStyle w:val="Paragrafi"/>
        <w:rPr>
          <w:lang w:val="sq-AL"/>
        </w:rPr>
      </w:pPr>
      <w:r w:rsidRPr="00014D94">
        <w:rPr>
          <w:lang w:val="sq-AL"/>
        </w:rPr>
        <w:t>- Për periudhën prill - dhjetor 2015</w:t>
      </w:r>
      <w:r>
        <w:rPr>
          <w:lang w:val="sq-AL"/>
        </w:rPr>
        <w:t xml:space="preserve"> :</w:t>
      </w:r>
      <w:r w:rsidRPr="00014D94">
        <w:rPr>
          <w:lang w:val="sq-AL"/>
        </w:rPr>
        <w:t xml:space="preserve"> 1,200,000/12 muaj = 100,000 lekë/muaj. Totali për 9-mujorin: 100,000 x 9 muaj = 900,000 lekë.</w:t>
      </w:r>
    </w:p>
    <w:p w:rsidR="00BE0A32" w:rsidRPr="00014D94" w:rsidRDefault="00BE0A32" w:rsidP="00BE0A32">
      <w:pPr>
        <w:pStyle w:val="Paragrafi"/>
        <w:rPr>
          <w:lang w:val="sq-AL"/>
        </w:rPr>
      </w:pPr>
      <w:r w:rsidRPr="00014D94">
        <w:rPr>
          <w:lang w:val="sq-AL"/>
        </w:rPr>
        <w:t>- Për periudhën janar - mars 2016</w:t>
      </w:r>
      <w:r>
        <w:rPr>
          <w:lang w:val="sq-AL"/>
        </w:rPr>
        <w:t xml:space="preserve"> :</w:t>
      </w:r>
      <w:r w:rsidRPr="00014D94">
        <w:rPr>
          <w:lang w:val="sq-AL"/>
        </w:rPr>
        <w:t xml:space="preserve"> 1,200,000/12 muaj = 100,000 lekë/muaj. Totali për 3-mujorin 100,000 x 3 muaj = 300,000 lekë.</w:t>
      </w:r>
    </w:p>
    <w:p w:rsidR="00BE0A32" w:rsidRPr="00014D94" w:rsidRDefault="00BE0A32" w:rsidP="00BE0A32">
      <w:pPr>
        <w:pStyle w:val="Paragrafi"/>
        <w:rPr>
          <w:lang w:val="sq-AL"/>
        </w:rPr>
      </w:pPr>
      <w:r w:rsidRPr="00014D94">
        <w:rPr>
          <w:lang w:val="sq-AL"/>
        </w:rPr>
        <w:t>- Për tremujorin e parë (janar - mars) 2015 kësti i paradhënieve presupozohet se është përcaktuar më parë (në vitin 2014) sipas skemës së mësipërme, bazuar në deklaratën e fitimit të tatueshëm të vitit 2013.</w:t>
      </w:r>
    </w:p>
    <w:p w:rsidR="00BE0A32" w:rsidRPr="00014D94" w:rsidRDefault="00BE0A32" w:rsidP="00BE0A32">
      <w:pPr>
        <w:pStyle w:val="Paragrafi"/>
        <w:rPr>
          <w:lang w:val="sq-AL"/>
        </w:rPr>
      </w:pPr>
      <w:r w:rsidRPr="00014D94">
        <w:rPr>
          <w:lang w:val="sq-AL"/>
        </w:rPr>
        <w:t>b</w:t>
      </w:r>
      <w:r>
        <w:rPr>
          <w:lang w:val="sq-AL"/>
        </w:rPr>
        <w:t xml:space="preserve">) </w:t>
      </w:r>
      <w:r w:rsidRPr="00014D94">
        <w:rPr>
          <w:lang w:val="sq-AL"/>
        </w:rPr>
        <w:t>Kur tatimpaguesi ka më pak se një vit që e ka filluar veprimtarinë, këstet mujore të paradhënieve të tatimit mbi fitimin llogariten si më poshtë</w:t>
      </w:r>
      <w:r>
        <w:rPr>
          <w:lang w:val="sq-AL"/>
        </w:rPr>
        <w:t>:</w:t>
      </w:r>
    </w:p>
    <w:p w:rsidR="00BE0A32" w:rsidRPr="00014D94" w:rsidRDefault="00BE0A32" w:rsidP="00BE0A32">
      <w:pPr>
        <w:pStyle w:val="Paragrafi"/>
        <w:rPr>
          <w:lang w:val="sq-AL"/>
        </w:rPr>
      </w:pPr>
      <w:r w:rsidRPr="00014D94">
        <w:rPr>
          <w:lang w:val="sq-AL"/>
        </w:rPr>
        <w:t>Shembull</w:t>
      </w:r>
      <w:r>
        <w:rPr>
          <w:lang w:val="sq-AL"/>
        </w:rPr>
        <w:t>:</w:t>
      </w:r>
    </w:p>
    <w:p w:rsidR="00BE0A32" w:rsidRPr="00014D94" w:rsidRDefault="00BE0A32" w:rsidP="00BE0A32">
      <w:pPr>
        <w:pStyle w:val="Paragrafi"/>
        <w:rPr>
          <w:lang w:val="sq-AL"/>
        </w:rPr>
      </w:pPr>
      <w:r w:rsidRPr="00014D94">
        <w:rPr>
          <w:lang w:val="sq-AL"/>
        </w:rPr>
        <w:t>Tatimi mbi fitimin</w:t>
      </w:r>
      <w:r>
        <w:rPr>
          <w:lang w:val="sq-AL"/>
        </w:rPr>
        <w:t xml:space="preserve"> </w:t>
      </w:r>
      <w:r w:rsidRPr="00014D94">
        <w:rPr>
          <w:lang w:val="sq-AL"/>
        </w:rPr>
        <w:t>: Viti 2014 = 1.350.000 lekë (tatimpaguesi e ka filluar aktivitetin më 1 prill 2014).</w:t>
      </w:r>
    </w:p>
    <w:p w:rsidR="00BE0A32" w:rsidRPr="00014D94" w:rsidRDefault="00BE0A32" w:rsidP="00BE0A32">
      <w:pPr>
        <w:pStyle w:val="Paragrafi"/>
        <w:rPr>
          <w:lang w:val="sq-AL"/>
        </w:rPr>
      </w:pPr>
      <w:r w:rsidRPr="00014D94">
        <w:rPr>
          <w:lang w:val="sq-AL"/>
        </w:rPr>
        <w:t>Këstet mujore të paradhënieve të tatimit mbi fitimin për vitin 2015 do të jenë</w:t>
      </w:r>
      <w:r>
        <w:rPr>
          <w:lang w:val="sq-AL"/>
        </w:rPr>
        <w:t>:</w:t>
      </w:r>
      <w:r w:rsidRPr="00014D94">
        <w:rPr>
          <w:lang w:val="sq-AL"/>
        </w:rPr>
        <w:t xml:space="preserve"> </w:t>
      </w:r>
    </w:p>
    <w:p w:rsidR="00BE0A32" w:rsidRPr="00014D94" w:rsidRDefault="00BE0A32" w:rsidP="00BE0A32">
      <w:pPr>
        <w:pStyle w:val="Paragrafi"/>
        <w:rPr>
          <w:lang w:val="sq-AL"/>
        </w:rPr>
      </w:pPr>
      <w:r w:rsidRPr="00014D94">
        <w:rPr>
          <w:lang w:val="sq-AL"/>
        </w:rPr>
        <w:t>- Për periudhën janar - mars 2015</w:t>
      </w:r>
      <w:r>
        <w:rPr>
          <w:lang w:val="sq-AL"/>
        </w:rPr>
        <w:t>:</w:t>
      </w:r>
      <w:r w:rsidRPr="00014D94">
        <w:rPr>
          <w:lang w:val="sq-AL"/>
        </w:rPr>
        <w:t xml:space="preserve"> Këstet mujore të paradhënieve të tatimit mbi fitimin do të llogariten sipas vlerësimit të bërë nga vetë tatimpaguesi në momentin e regjistrimit, pra në datën 1 prill 2014. Në këtë datë atij i janë llogaritur këstet mujore të paradhënieve të tatimit mbi fitimin për periudhën prill - dhjetor 2014 dhe janar - mars 2015. Supozojmë se tatimpaguesi ka vlerësuar se tatimi mbi fitimin për këtë </w:t>
      </w:r>
      <w:r w:rsidRPr="00014D94">
        <w:rPr>
          <w:lang w:val="sq-AL"/>
        </w:rPr>
        <w:lastRenderedPageBreak/>
        <w:t xml:space="preserve">tremujor do të jetë 300.000 lekë, pra 100.000 lekë çdo muaj. </w:t>
      </w:r>
    </w:p>
    <w:p w:rsidR="00BE0A32" w:rsidRPr="00014D94" w:rsidRDefault="00BE0A32" w:rsidP="00BE0A32">
      <w:pPr>
        <w:pStyle w:val="Paragrafi"/>
        <w:rPr>
          <w:lang w:val="sq-AL"/>
        </w:rPr>
      </w:pPr>
      <w:r w:rsidRPr="00014D94">
        <w:rPr>
          <w:lang w:val="sq-AL"/>
        </w:rPr>
        <w:t>- Për periudhën prill - dhjetor 2015</w:t>
      </w:r>
      <w:r>
        <w:rPr>
          <w:lang w:val="sq-AL"/>
        </w:rPr>
        <w:t xml:space="preserve"> :</w:t>
      </w:r>
      <w:r w:rsidRPr="00014D94">
        <w:rPr>
          <w:lang w:val="sq-AL"/>
        </w:rPr>
        <w:t xml:space="preserve"> 1,350,000 lekë/9 muaj = 150,000 lekë/muaj. Totali për 9 mujorin</w:t>
      </w:r>
      <w:r>
        <w:rPr>
          <w:lang w:val="sq-AL"/>
        </w:rPr>
        <w:t>:</w:t>
      </w:r>
      <w:r w:rsidRPr="00014D94">
        <w:rPr>
          <w:lang w:val="sq-AL"/>
        </w:rPr>
        <w:t xml:space="preserve"> 150,000 x 9 muaj = 1,350,000 lekë. Totali i kësteve mujore të paradhënieve të tatimit mbi fitimin për vitin 2015</w:t>
      </w:r>
      <w:r>
        <w:rPr>
          <w:lang w:val="sq-AL"/>
        </w:rPr>
        <w:t xml:space="preserve"> :</w:t>
      </w:r>
      <w:r w:rsidRPr="00014D94">
        <w:rPr>
          <w:lang w:val="sq-AL"/>
        </w:rPr>
        <w:t xml:space="preserve"> 300.000 lekë + 1.350.000 lekë= 1.650.000 lekë.</w:t>
      </w:r>
    </w:p>
    <w:p w:rsidR="00BE0A32" w:rsidRPr="00014D94" w:rsidRDefault="00BE0A32" w:rsidP="00BE0A32">
      <w:pPr>
        <w:pStyle w:val="Paragrafi"/>
        <w:rPr>
          <w:lang w:val="sq-AL"/>
        </w:rPr>
      </w:pPr>
      <w:r>
        <w:rPr>
          <w:lang w:val="sq-AL"/>
        </w:rPr>
        <w:t>- Për periudhë</w:t>
      </w:r>
      <w:r w:rsidRPr="00014D94">
        <w:rPr>
          <w:lang w:val="sq-AL"/>
        </w:rPr>
        <w:t>n janar-mars 2016</w:t>
      </w:r>
      <w:r>
        <w:rPr>
          <w:lang w:val="sq-AL"/>
        </w:rPr>
        <w:t xml:space="preserve"> :</w:t>
      </w:r>
      <w:r w:rsidRPr="00014D94">
        <w:rPr>
          <w:lang w:val="sq-AL"/>
        </w:rPr>
        <w:t xml:space="preserve"> 150.000 x 3 muaj = 450.000 lekë.</w:t>
      </w:r>
    </w:p>
    <w:p w:rsidR="00BE0A32" w:rsidRPr="00014D94" w:rsidRDefault="00BE0A32" w:rsidP="00BE0A32">
      <w:pPr>
        <w:pStyle w:val="Paragrafi"/>
        <w:rPr>
          <w:lang w:val="sq-AL"/>
        </w:rPr>
      </w:pPr>
      <w:r w:rsidRPr="00014D94">
        <w:rPr>
          <w:lang w:val="sq-AL"/>
        </w:rPr>
        <w:t>c</w:t>
      </w:r>
      <w:r>
        <w:rPr>
          <w:lang w:val="sq-AL"/>
        </w:rPr>
        <w:t>)</w:t>
      </w:r>
      <w:r w:rsidRPr="00014D94">
        <w:rPr>
          <w:lang w:val="sq-AL"/>
        </w:rPr>
        <w:t xml:space="preserve"> Kur tatimpaguesi e fillon veprimtarine në vitin vijues, këstet mujore të paradhënieve të tatimit mbi fitimin llogariten duke u bazuar në deklaratën parashikuese për shumën e vlerësuar të tatimit mbi fitimin të bërë nga vetë tatimpaguesi, pjesëtuar me numrin e muajve të mbetur deri në fund të vitit, pa llogaritur këtu muajin e parë të regjistrimit. Kjo formulë llogaritjeje do të shërbejë edhe për përcaktimin e kësteve mujore të paradhënieve të tatimit mbi fitimin për 3-mujorin e parë të vitit pasardhës. Më pas, për 9-mujorin në vijim të vitit pasardhës (prill-dhjetor) këstet mujore të paradhënieve të tatimit mbi fitimin llogariten duke pasur të dhënat e deklaratës së fitimit të tatueshëm të vitit paraardhës.</w:t>
      </w:r>
    </w:p>
    <w:p w:rsidR="00BE0A32" w:rsidRPr="00014D94" w:rsidRDefault="00BE0A32" w:rsidP="00BE0A32">
      <w:pPr>
        <w:pStyle w:val="Paragrafi"/>
        <w:rPr>
          <w:lang w:val="sq-AL"/>
        </w:rPr>
      </w:pPr>
      <w:r w:rsidRPr="00014D94">
        <w:rPr>
          <w:lang w:val="sq-AL"/>
        </w:rPr>
        <w:t>Shembull</w:t>
      </w:r>
      <w:r>
        <w:rPr>
          <w:lang w:val="sq-AL"/>
        </w:rPr>
        <w:t>:</w:t>
      </w:r>
    </w:p>
    <w:p w:rsidR="00BE0A32" w:rsidRPr="00014D94" w:rsidRDefault="00BE0A32" w:rsidP="00BE0A32">
      <w:pPr>
        <w:pStyle w:val="Paragrafi"/>
        <w:rPr>
          <w:lang w:val="sq-AL"/>
        </w:rPr>
      </w:pPr>
      <w:r w:rsidRPr="00014D94">
        <w:rPr>
          <w:lang w:val="sq-AL"/>
        </w:rPr>
        <w:t>Tatimpaguesi regjistrohet në datën 10 gusht 2014 dhe deklaron se tatimi mbi fitimin e tij për periudhën e mbetur të vitit 2014 do të jetë 800.000 lekë.</w:t>
      </w:r>
    </w:p>
    <w:p w:rsidR="00BE0A32" w:rsidRPr="00014D94" w:rsidRDefault="00BE0A32" w:rsidP="00BE0A32">
      <w:pPr>
        <w:pStyle w:val="Paragrafi"/>
        <w:rPr>
          <w:lang w:val="sq-AL"/>
        </w:rPr>
      </w:pPr>
      <w:r w:rsidRPr="00014D94">
        <w:rPr>
          <w:lang w:val="sq-AL"/>
        </w:rPr>
        <w:t>Këstet e tij mujore të paradhënieve të tatimit mbi fitimin llogariten</w:t>
      </w:r>
      <w:r>
        <w:rPr>
          <w:lang w:val="sq-AL"/>
        </w:rPr>
        <w:t>:</w:t>
      </w:r>
    </w:p>
    <w:p w:rsidR="00BE0A32" w:rsidRPr="00014D94" w:rsidRDefault="00BE0A32" w:rsidP="00BE0A32">
      <w:pPr>
        <w:pStyle w:val="Paragrafi"/>
        <w:rPr>
          <w:lang w:val="sq-AL"/>
        </w:rPr>
      </w:pPr>
      <w:r w:rsidRPr="00014D94">
        <w:rPr>
          <w:lang w:val="sq-AL"/>
        </w:rPr>
        <w:t>- Për secilin nga muajt e periudhës shtator-dhjetor 2014</w:t>
      </w:r>
      <w:r>
        <w:rPr>
          <w:lang w:val="sq-AL"/>
        </w:rPr>
        <w:t xml:space="preserve"> :</w:t>
      </w:r>
      <w:r w:rsidRPr="00014D94">
        <w:rPr>
          <w:lang w:val="sq-AL"/>
        </w:rPr>
        <w:t xml:space="preserve"> 800.000</w:t>
      </w:r>
      <w:r>
        <w:rPr>
          <w:lang w:val="sq-AL"/>
        </w:rPr>
        <w:t>:</w:t>
      </w:r>
      <w:r w:rsidRPr="00014D94">
        <w:rPr>
          <w:lang w:val="sq-AL"/>
        </w:rPr>
        <w:t xml:space="preserve"> 4 = 200.000 lekë/muaj</w:t>
      </w:r>
    </w:p>
    <w:p w:rsidR="00BE0A32" w:rsidRPr="00014D94" w:rsidRDefault="00BE0A32" w:rsidP="00BE0A32">
      <w:pPr>
        <w:pStyle w:val="Paragrafi"/>
        <w:rPr>
          <w:lang w:val="sq-AL"/>
        </w:rPr>
      </w:pPr>
      <w:r w:rsidRPr="00014D94">
        <w:rPr>
          <w:lang w:val="sq-AL"/>
        </w:rPr>
        <w:t>- Për secilin nga muajt e tremujorit të parë do të paguajë</w:t>
      </w:r>
      <w:r>
        <w:rPr>
          <w:lang w:val="sq-AL"/>
        </w:rPr>
        <w:t>,</w:t>
      </w:r>
      <w:r w:rsidRPr="00014D94">
        <w:rPr>
          <w:lang w:val="sq-AL"/>
        </w:rPr>
        <w:t xml:space="preserve"> gjithashtu</w:t>
      </w:r>
      <w:r>
        <w:rPr>
          <w:lang w:val="sq-AL"/>
        </w:rPr>
        <w:t>,</w:t>
      </w:r>
      <w:r w:rsidRPr="00014D94">
        <w:rPr>
          <w:lang w:val="sq-AL"/>
        </w:rPr>
        <w:t xml:space="preserve"> 200.000 lekë/muaj. </w:t>
      </w:r>
    </w:p>
    <w:p w:rsidR="00BE0A32" w:rsidRPr="00014D94" w:rsidRDefault="00BE0A32" w:rsidP="00BE0A32">
      <w:pPr>
        <w:pStyle w:val="Paragrafi"/>
        <w:rPr>
          <w:lang w:val="sq-AL"/>
        </w:rPr>
      </w:pPr>
      <w:r w:rsidRPr="00014D94">
        <w:rPr>
          <w:lang w:val="sq-AL"/>
        </w:rPr>
        <w:t xml:space="preserve">E njëjta mënyrë do të përdoret për llogaritjen e kësteve mujore të paradhënieve të tatimit mbi fitimin në rastet kur periudhat paraardhëse kane rezultuar me humbje. </w:t>
      </w:r>
    </w:p>
    <w:p w:rsidR="00BE0A32" w:rsidRPr="00014D94" w:rsidRDefault="00BE0A32" w:rsidP="00BE0A32">
      <w:pPr>
        <w:pStyle w:val="Paragrafi"/>
        <w:rPr>
          <w:lang w:val="sq-AL"/>
        </w:rPr>
      </w:pPr>
      <w:r w:rsidRPr="00014D94">
        <w:rPr>
          <w:lang w:val="sq-AL"/>
        </w:rPr>
        <w:t>ç</w:t>
      </w:r>
      <w:r>
        <w:rPr>
          <w:lang w:val="sq-AL"/>
        </w:rPr>
        <w:t>)</w:t>
      </w:r>
      <w:r w:rsidRPr="00014D94">
        <w:rPr>
          <w:lang w:val="sq-AL"/>
        </w:rPr>
        <w:t xml:space="preserve"> Tatimpaguesit që e fillojnë veprimtarinë në vitin vijues tatimor dhe ushtrojnë aktivitet në sferën prodhuese (sipas përcaktimit të INSTAT-it për veprimtaritë prodhuese), në bazë të nenit 30 të ligjit (</w:t>
      </w:r>
      <w:r>
        <w:rPr>
          <w:lang w:val="sq-AL"/>
        </w:rPr>
        <w:t>“</w:t>
      </w:r>
      <w:r w:rsidRPr="00014D94">
        <w:rPr>
          <w:lang w:val="sq-AL"/>
        </w:rPr>
        <w:t>Parapagimet</w:t>
      </w:r>
      <w:r>
        <w:rPr>
          <w:lang w:val="sq-AL"/>
        </w:rPr>
        <w:t>”</w:t>
      </w:r>
      <w:r w:rsidRPr="00014D94">
        <w:rPr>
          <w:lang w:val="sq-AL"/>
        </w:rPr>
        <w:t>), nuk do të paguajnë tatim mbi fitimin në formë parapagimi për 6 muajt e parë të veprimtarisë pas regjistrimit, ose për periudhën e mbetur deri në fund të vitit vijues, nëse kjo periudhë është më e vogël se 6 muaj. Kështu, nëse një tatimpagues që zhvillon veprimtari në sferën prodhuese, regjistrohet në organin tatimor më 1 janar të vitit vijues, ai nuk do të paguajë tatim në formë paradhënie mbi fitimin për periudhën janar-qershor të vitit vijues, ndërsa për periudhën korrik-dhjetor, ai do të paguajë tatim mbi fitimin në formë parapagimi mbi bazën e deklaratës parashikuese për shumën e vlerësuar të detyrimit mujor, sipas shembujve të dhënë më sipër. Në rast se veprimtaria e këtij tatimpaguesi (regjistrimi në organin tatimor) kryhet në muajin shtator të vitit vijues, ai nuk do të paguajë tatim mbi fitimin në formë paradhënie për periudhën shtator-dhjetor të vitit vijues.</w:t>
      </w:r>
      <w:r>
        <w:rPr>
          <w:lang w:val="sq-AL"/>
        </w:rPr>
        <w:t>”.</w:t>
      </w:r>
    </w:p>
    <w:p w:rsidR="00BE0A32" w:rsidRPr="00014D94" w:rsidRDefault="00BE0A32" w:rsidP="00BE0A32">
      <w:pPr>
        <w:pStyle w:val="Paragrafi"/>
        <w:rPr>
          <w:lang w:val="sq-AL"/>
        </w:rPr>
      </w:pPr>
      <w:r w:rsidRPr="00014D94">
        <w:rPr>
          <w:lang w:val="sq-AL"/>
        </w:rPr>
        <w:t>3.13.3. Korrigjimi në ulje i kësteve mujore të paradhënieve të tatimit mbi fitimin.</w:t>
      </w:r>
    </w:p>
    <w:p w:rsidR="00BE0A32" w:rsidRPr="00014D94" w:rsidRDefault="00BE0A32" w:rsidP="00BE0A32">
      <w:pPr>
        <w:pStyle w:val="Paragrafi"/>
        <w:rPr>
          <w:lang w:val="sq-AL"/>
        </w:rPr>
      </w:pPr>
      <w:r>
        <w:rPr>
          <w:lang w:val="sq-AL"/>
        </w:rPr>
        <w:t>“</w:t>
      </w:r>
      <w:r w:rsidRPr="00014D94">
        <w:rPr>
          <w:lang w:val="sq-AL"/>
        </w:rPr>
        <w:t>Në rastin kur tatimpaguesi, në çdo kohë gjatë periudhës tatimore (në çdo muaj t</w:t>
      </w:r>
      <w:r>
        <w:rPr>
          <w:lang w:val="sq-AL"/>
        </w:rPr>
        <w:t>ë</w:t>
      </w:r>
      <w:r w:rsidRPr="00014D94">
        <w:rPr>
          <w:lang w:val="sq-AL"/>
        </w:rPr>
        <w:t xml:space="preserve"> vitit), vërteton se tatimi mbi fitimin për periudhën vijuese do të jetë, në mënyrë domethënëse, më i ulët se tatimi mbi fitimin në periudhën paraardhëse, organet tatimore pranojnë zvogëlimin e kësteve të paradhënieve të tatimit mbi fitimin të vendosura. </w:t>
      </w:r>
    </w:p>
    <w:p w:rsidR="00BE0A32" w:rsidRPr="00014D94" w:rsidRDefault="00BE0A32" w:rsidP="00BE0A32">
      <w:pPr>
        <w:pStyle w:val="Paragrafi"/>
        <w:rPr>
          <w:lang w:val="sq-AL"/>
        </w:rPr>
      </w:pPr>
      <w:r w:rsidRPr="00014D94">
        <w:rPr>
          <w:lang w:val="sq-AL"/>
        </w:rPr>
        <w:t>Si fakte të cilat mund të argumentojnë kërkesën për uljen e kësteve mujore të paradhënieve të tatimit mbi fitimin mund të merren</w:t>
      </w:r>
      <w:r>
        <w:rPr>
          <w:lang w:val="sq-AL"/>
        </w:rPr>
        <w:t>:</w:t>
      </w:r>
    </w:p>
    <w:p w:rsidR="00BE0A32" w:rsidRPr="00014D94" w:rsidRDefault="00BE0A32" w:rsidP="00BE0A32">
      <w:pPr>
        <w:pStyle w:val="Paragrafi"/>
        <w:rPr>
          <w:lang w:val="sq-AL"/>
        </w:rPr>
      </w:pPr>
      <w:r>
        <w:rPr>
          <w:lang w:val="sq-AL"/>
        </w:rPr>
        <w:t xml:space="preserve">- </w:t>
      </w:r>
      <w:r w:rsidRPr="00014D94">
        <w:rPr>
          <w:lang w:val="sq-AL"/>
        </w:rPr>
        <w:t>Shitjet gjithsej të realizuara dhe të deklaruara nga tatimpaguesi, për muajt e kaluar të vitit vijues, në raport me shitjet gjithsej të dy viteve të mëparshme. Nëse këto shitje janë ulur në mënyrë të dukshme, administrata tatimore pranon uljen e kësteve proporcionalisht me uljen e vëllimit të shitjeve.</w:t>
      </w:r>
    </w:p>
    <w:p w:rsidR="00BE0A32" w:rsidRPr="00014D94" w:rsidRDefault="00BE0A32" w:rsidP="00BE0A32">
      <w:pPr>
        <w:pStyle w:val="Paragrafi"/>
        <w:rPr>
          <w:lang w:val="sq-AL"/>
        </w:rPr>
      </w:pPr>
      <w:r>
        <w:rPr>
          <w:lang w:val="sq-AL"/>
        </w:rPr>
        <w:t xml:space="preserve">- </w:t>
      </w:r>
      <w:r w:rsidRPr="00014D94">
        <w:rPr>
          <w:lang w:val="sq-AL"/>
        </w:rPr>
        <w:t>Mungesa në vijim e kontratave të shitjes së mallrave apo shë</w:t>
      </w:r>
      <w:r>
        <w:rPr>
          <w:lang w:val="sq-AL"/>
        </w:rPr>
        <w:t>rbimeve, kontratave të punimeve</w:t>
      </w:r>
      <w:r w:rsidRPr="00014D94">
        <w:rPr>
          <w:lang w:val="sq-AL"/>
        </w:rPr>
        <w:t xml:space="preserve"> etj., të cilat do ta reduktojnë në mënyrë domethënëse veprimtarinë dhe të ardhurat e tatimpaguesit për muajt e mbetur të vitit vijues për të cilin kërkohet reduktimi i kësteve mujore të paradhënieve të tatimit mbi fitimin.</w:t>
      </w:r>
    </w:p>
    <w:p w:rsidR="00BE0A32" w:rsidRPr="00014D94" w:rsidRDefault="00BE0A32" w:rsidP="00BE0A32">
      <w:pPr>
        <w:pStyle w:val="Paragrafi"/>
        <w:rPr>
          <w:lang w:val="sq-AL"/>
        </w:rPr>
      </w:pPr>
      <w:r>
        <w:rPr>
          <w:lang w:val="sq-AL"/>
        </w:rPr>
        <w:t xml:space="preserve">- </w:t>
      </w:r>
      <w:r w:rsidRPr="00014D94">
        <w:rPr>
          <w:lang w:val="sq-AL"/>
        </w:rPr>
        <w:t>Mbarimi i kontratave mbi bazën e të cilave janë realizuar të ardhurat në vitet e mëparshme, përfundimi i objekteve apo punëve të tjera publike të kryera.</w:t>
      </w:r>
    </w:p>
    <w:p w:rsidR="00BE0A32" w:rsidRPr="00014D94" w:rsidRDefault="00BE0A32" w:rsidP="00BE0A32">
      <w:pPr>
        <w:pStyle w:val="Paragrafi"/>
        <w:rPr>
          <w:lang w:val="sq-AL"/>
        </w:rPr>
      </w:pPr>
      <w:r>
        <w:rPr>
          <w:lang w:val="sq-AL"/>
        </w:rPr>
        <w:t xml:space="preserve">- </w:t>
      </w:r>
      <w:r w:rsidRPr="00014D94">
        <w:rPr>
          <w:lang w:val="sq-AL"/>
        </w:rPr>
        <w:t>Fatkeqësi apo dëme të tjera që mund t’i kenë ndodhur tatimpaguesit gjatë vitit vijues dhe që do të çojnë në uljen e volumit të veprimtarisë së tij ekonomike.</w:t>
      </w:r>
    </w:p>
    <w:p w:rsidR="00BE0A32" w:rsidRPr="00014D94" w:rsidRDefault="00BE0A32" w:rsidP="00BE0A32">
      <w:pPr>
        <w:pStyle w:val="Paragrafi"/>
        <w:rPr>
          <w:lang w:val="sq-AL"/>
        </w:rPr>
      </w:pPr>
      <w:r>
        <w:rPr>
          <w:lang w:val="sq-AL"/>
        </w:rPr>
        <w:t xml:space="preserve">- </w:t>
      </w:r>
      <w:r w:rsidRPr="00014D94">
        <w:rPr>
          <w:lang w:val="sq-AL"/>
        </w:rPr>
        <w:t>Mbyllja e linjave, veprimtarive të caktuara, shkurtimi i ndjeshëm i fuqisë punëtore si rezu</w:t>
      </w:r>
      <w:r>
        <w:rPr>
          <w:lang w:val="sq-AL"/>
        </w:rPr>
        <w:t>ltat i tkurrjes së veprimtarisë.</w:t>
      </w:r>
      <w:r w:rsidRPr="00014D94">
        <w:rPr>
          <w:lang w:val="sq-AL"/>
        </w:rPr>
        <w:t xml:space="preserve"> </w:t>
      </w:r>
    </w:p>
    <w:p w:rsidR="00BE0A32" w:rsidRPr="00014D94" w:rsidRDefault="00BE0A32" w:rsidP="00BE0A32">
      <w:pPr>
        <w:pStyle w:val="Paragrafi"/>
        <w:rPr>
          <w:lang w:val="sq-AL"/>
        </w:rPr>
      </w:pPr>
      <w:r w:rsidRPr="00014D94">
        <w:rPr>
          <w:lang w:val="sq-AL"/>
        </w:rPr>
        <w:t>Me dorëzimin e deklaratës vjetore të tatimit mbi fitimin, në rast se detyrimi tatimor vjetor për tatimin mbi fitimin tejkalon shumën e paguar të kësteve mujore të paradhënieve të tatimit mbi fitimin me më shumë se 10 për qind, tatimpaguesi detyrohet të paguajë kamatëvonesë, e cila llogaritet në masën 5 për</w:t>
      </w:r>
      <w:r>
        <w:rPr>
          <w:lang w:val="sq-AL"/>
        </w:rPr>
        <w:t xml:space="preserve"> </w:t>
      </w:r>
      <w:r w:rsidRPr="00014D94">
        <w:rPr>
          <w:lang w:val="sq-AL"/>
        </w:rPr>
        <w:t xml:space="preserve">qind për diferencën ndërmjet detyrimit vjetor sipas deklaratës vjetore të tatimit mbi fitimin dhe shumës totale të kësteve mujore të paradhënieve të tatimit mbi fitimin të paguara gjatë vitit. </w:t>
      </w:r>
    </w:p>
    <w:p w:rsidR="00BE0A32" w:rsidRPr="00014D94" w:rsidRDefault="00BE0A32" w:rsidP="00BE0A32">
      <w:pPr>
        <w:pStyle w:val="Paragrafi"/>
        <w:rPr>
          <w:lang w:val="sq-AL"/>
        </w:rPr>
      </w:pPr>
      <w:r w:rsidRPr="00014D94">
        <w:rPr>
          <w:lang w:val="sq-AL"/>
        </w:rPr>
        <w:t>Shembull</w:t>
      </w:r>
      <w:r>
        <w:rPr>
          <w:lang w:val="sq-AL"/>
        </w:rPr>
        <w:t>:</w:t>
      </w:r>
      <w:r w:rsidRPr="00014D94">
        <w:rPr>
          <w:lang w:val="sq-AL"/>
        </w:rPr>
        <w:t xml:space="preserve"> </w:t>
      </w:r>
    </w:p>
    <w:p w:rsidR="00BE0A32" w:rsidRPr="00014D94" w:rsidRDefault="00BE0A32" w:rsidP="00BE0A32">
      <w:pPr>
        <w:pStyle w:val="Paragrafi"/>
        <w:rPr>
          <w:lang w:val="sq-AL"/>
        </w:rPr>
      </w:pPr>
      <w:r w:rsidRPr="00014D94">
        <w:rPr>
          <w:lang w:val="sq-AL"/>
        </w:rPr>
        <w:lastRenderedPageBreak/>
        <w:t>Shuma e kësteve mujore të paradhënieve të tatimit mbi fitimin të llogaritur për</w:t>
      </w:r>
      <w:r>
        <w:rPr>
          <w:lang w:val="sq-AL"/>
        </w:rPr>
        <w:t xml:space="preserve"> t’u </w:t>
      </w:r>
      <w:r w:rsidRPr="00014D94">
        <w:rPr>
          <w:lang w:val="sq-AL"/>
        </w:rPr>
        <w:t xml:space="preserve">paguar për vitin vijues, bazuar në nenin 30 të ligjit dhe paragrafin 3.13.2 të këtij </w:t>
      </w:r>
      <w:r>
        <w:rPr>
          <w:lang w:val="sq-AL"/>
        </w:rPr>
        <w:t>u</w:t>
      </w:r>
      <w:r w:rsidRPr="00014D94">
        <w:rPr>
          <w:lang w:val="sq-AL"/>
        </w:rPr>
        <w:t xml:space="preserve">dhëzimi, është 2,100,000 lekë, i ndarë si më poshtë: </w:t>
      </w:r>
    </w:p>
    <w:p w:rsidR="00BE0A32" w:rsidRPr="00014D94" w:rsidRDefault="00BE0A32" w:rsidP="00BE0A32">
      <w:pPr>
        <w:pStyle w:val="Paragrafi"/>
        <w:rPr>
          <w:lang w:val="sq-AL"/>
        </w:rPr>
      </w:pPr>
      <w:r>
        <w:rPr>
          <w:lang w:val="sq-AL"/>
        </w:rPr>
        <w:t xml:space="preserve">- </w:t>
      </w:r>
      <w:r w:rsidRPr="00014D94">
        <w:rPr>
          <w:lang w:val="sq-AL"/>
        </w:rPr>
        <w:t xml:space="preserve">Këstet mujore të paradhënieve të llogaritura për periudhën janar-mars 300,000 lekë (3 muaj x 100,000); </w:t>
      </w:r>
    </w:p>
    <w:p w:rsidR="00BE0A32" w:rsidRPr="00014D94" w:rsidRDefault="00BE0A32" w:rsidP="00BE0A32">
      <w:pPr>
        <w:pStyle w:val="Paragrafi"/>
        <w:rPr>
          <w:lang w:val="sq-AL"/>
        </w:rPr>
      </w:pPr>
      <w:r>
        <w:rPr>
          <w:lang w:val="sq-AL"/>
        </w:rPr>
        <w:t xml:space="preserve">- </w:t>
      </w:r>
      <w:r w:rsidRPr="00014D94">
        <w:rPr>
          <w:lang w:val="sq-AL"/>
        </w:rPr>
        <w:t>Këstet mujore të paradhënieve të llogaritura për periudhën prill-dhjetor 1,800,000 lekë (9 x 200,000);</w:t>
      </w:r>
    </w:p>
    <w:p w:rsidR="00BE0A32" w:rsidRPr="00014D94" w:rsidRDefault="00BE0A32" w:rsidP="00BE0A32">
      <w:pPr>
        <w:pStyle w:val="Paragrafi"/>
        <w:rPr>
          <w:lang w:val="sq-AL"/>
        </w:rPr>
      </w:pPr>
      <w:r>
        <w:rPr>
          <w:lang w:val="sq-AL"/>
        </w:rPr>
        <w:t xml:space="preserve">- </w:t>
      </w:r>
      <w:r w:rsidRPr="00014D94">
        <w:rPr>
          <w:lang w:val="sq-AL"/>
        </w:rPr>
        <w:t>Totali i kësteve mujore të paradhënieve t</w:t>
      </w:r>
      <w:r>
        <w:rPr>
          <w:lang w:val="sq-AL"/>
        </w:rPr>
        <w:t>ë</w:t>
      </w:r>
      <w:r w:rsidRPr="00014D94">
        <w:rPr>
          <w:lang w:val="sq-AL"/>
        </w:rPr>
        <w:t xml:space="preserve"> llogaritura për vitin</w:t>
      </w:r>
      <w:r>
        <w:rPr>
          <w:lang w:val="sq-AL"/>
        </w:rPr>
        <w:t xml:space="preserve"> :</w:t>
      </w:r>
      <w:r w:rsidRPr="00014D94">
        <w:rPr>
          <w:lang w:val="sq-AL"/>
        </w:rPr>
        <w:t xml:space="preserve"> 300.000 + 1.800.000 = 2.100.000 lekë.</w:t>
      </w:r>
    </w:p>
    <w:p w:rsidR="00BE0A32" w:rsidRPr="00014D94" w:rsidRDefault="00BE0A32" w:rsidP="00BE0A32">
      <w:pPr>
        <w:pStyle w:val="Paragrafi"/>
        <w:rPr>
          <w:lang w:val="sq-AL"/>
        </w:rPr>
      </w:pPr>
      <w:r w:rsidRPr="00014D94">
        <w:rPr>
          <w:lang w:val="sq-AL"/>
        </w:rPr>
        <w:t>Tatimpaguesi, bazuar në argumen</w:t>
      </w:r>
      <w:r>
        <w:rPr>
          <w:lang w:val="sq-AL"/>
        </w:rPr>
        <w:t>tet e dhëna, ka paguar të gjitha</w:t>
      </w:r>
      <w:r w:rsidRPr="00014D94">
        <w:rPr>
          <w:lang w:val="sq-AL"/>
        </w:rPr>
        <w:t xml:space="preserve"> këstet mujore të paradhënieve për periudhën janar</w:t>
      </w:r>
      <w:r>
        <w:rPr>
          <w:lang w:val="sq-AL"/>
        </w:rPr>
        <w:t xml:space="preserve"> </w:t>
      </w:r>
      <w:r w:rsidRPr="00014D94">
        <w:rPr>
          <w:lang w:val="sq-AL"/>
        </w:rPr>
        <w:t>- gusht të vitit dhe ka ulur në zero këstet mujore të paradhënieve të periudhës shtator-dhjetor për shumën 4 x 200,000 = 800,000 lekë. Pra</w:t>
      </w:r>
      <w:r>
        <w:rPr>
          <w:lang w:val="sq-AL"/>
        </w:rPr>
        <w:t>,</w:t>
      </w:r>
      <w:r w:rsidRPr="00014D94">
        <w:rPr>
          <w:lang w:val="sq-AL"/>
        </w:rPr>
        <w:t xml:space="preserve"> shuma vjetore e paguar e kësteve të paradhënieve për vitin është 1,300,000 lekë nga 2,100,000 lekë të llogaritura në fillim. Nëse sipas deklaratës vjetore të tatimit mbi fitimin, tatimpaguesi ka deklaruar shumën 2,200,000 lekë tatim mbi fitimin, ndryshimi kundrejt kësteve mujore të paradhënieve të paguara është më shumë se 10% (2,200,000/1,300,000 = 169 %). Në këtë rast tatimpaguesi është i detyruar të paguajë 5 për qind kamatëvonesë mbi diferencën prej 900,000 lekë</w:t>
      </w:r>
      <w:r>
        <w:rPr>
          <w:lang w:val="sq-AL"/>
        </w:rPr>
        <w:t>sh</w:t>
      </w:r>
      <w:r w:rsidRPr="00014D94">
        <w:rPr>
          <w:lang w:val="sq-AL"/>
        </w:rPr>
        <w:t xml:space="preserve"> (2,200,000</w:t>
      </w:r>
      <w:r>
        <w:rPr>
          <w:lang w:val="sq-AL"/>
        </w:rPr>
        <w:t xml:space="preserve"> </w:t>
      </w:r>
      <w:r w:rsidRPr="00014D94">
        <w:rPr>
          <w:lang w:val="sq-AL"/>
        </w:rPr>
        <w:t>-</w:t>
      </w:r>
      <w:r>
        <w:rPr>
          <w:lang w:val="sq-AL"/>
        </w:rPr>
        <w:t xml:space="preserve"> </w:t>
      </w:r>
      <w:r w:rsidRPr="00014D94">
        <w:rPr>
          <w:lang w:val="sq-AL"/>
        </w:rPr>
        <w:t xml:space="preserve">1,300,000 lekë). </w:t>
      </w:r>
    </w:p>
    <w:p w:rsidR="00BE0A32" w:rsidRPr="00014D94" w:rsidRDefault="00BE0A32" w:rsidP="00BE0A32">
      <w:pPr>
        <w:pStyle w:val="Paragrafi"/>
        <w:rPr>
          <w:lang w:val="sq-AL"/>
        </w:rPr>
      </w:pPr>
      <w:r>
        <w:rPr>
          <w:lang w:val="sq-AL"/>
        </w:rPr>
        <w:t>3.13.4</w:t>
      </w:r>
      <w:r w:rsidRPr="00014D94">
        <w:rPr>
          <w:lang w:val="sq-AL"/>
        </w:rPr>
        <w:t xml:space="preserve"> Korrigjimi në rritje i kësteve mujore të paradhënieve të tatimit mbi fitimin.</w:t>
      </w:r>
    </w:p>
    <w:p w:rsidR="00BE0A32" w:rsidRPr="00014D94" w:rsidRDefault="00BE0A32" w:rsidP="00BE0A32">
      <w:pPr>
        <w:pStyle w:val="Paragrafi"/>
        <w:rPr>
          <w:lang w:val="sq-AL"/>
        </w:rPr>
      </w:pPr>
      <w:r>
        <w:rPr>
          <w:lang w:val="sq-AL"/>
        </w:rPr>
        <w:t>“</w:t>
      </w:r>
      <w:r w:rsidRPr="00014D94">
        <w:rPr>
          <w:lang w:val="sq-AL"/>
        </w:rPr>
        <w:t>Brenda datës 31 tetor të çdo viti, tatimpaguesit duhet të paraqesin në administratën tatimore një deklaratë vlerësuese të tatimit mbi fitimin për vitin korrent.</w:t>
      </w:r>
    </w:p>
    <w:p w:rsidR="00BE0A32" w:rsidRPr="00014D94" w:rsidRDefault="00BE0A32" w:rsidP="00BE0A32">
      <w:pPr>
        <w:pStyle w:val="Paragrafi"/>
        <w:rPr>
          <w:lang w:val="sq-AL"/>
        </w:rPr>
      </w:pPr>
      <w:r w:rsidRPr="00014D94">
        <w:rPr>
          <w:lang w:val="sq-AL"/>
        </w:rPr>
        <w:t>Admi</w:t>
      </w:r>
      <w:r>
        <w:rPr>
          <w:lang w:val="sq-AL"/>
        </w:rPr>
        <w:t>nistrata tatimore mund t'i</w:t>
      </w:r>
      <w:r w:rsidRPr="00014D94">
        <w:rPr>
          <w:lang w:val="sq-AL"/>
        </w:rPr>
        <w:t xml:space="preserve"> rrisë këstet mujore të parapagimeve vetëm për dy muajt e fundit të vitit tatimor vijues (nëntor</w:t>
      </w:r>
      <w:r>
        <w:rPr>
          <w:lang w:val="sq-AL"/>
        </w:rPr>
        <w:t xml:space="preserve"> </w:t>
      </w:r>
      <w:r w:rsidRPr="00014D94">
        <w:rPr>
          <w:lang w:val="sq-AL"/>
        </w:rPr>
        <w:t>-</w:t>
      </w:r>
      <w:r>
        <w:rPr>
          <w:lang w:val="sq-AL"/>
        </w:rPr>
        <w:t xml:space="preserve"> </w:t>
      </w:r>
      <w:r w:rsidRPr="00014D94">
        <w:rPr>
          <w:lang w:val="sq-AL"/>
        </w:rPr>
        <w:t xml:space="preserve">dhjetor), në rastet e mëposhtme: </w:t>
      </w:r>
    </w:p>
    <w:p w:rsidR="00BE0A32" w:rsidRPr="00014D94" w:rsidRDefault="00BE0A32" w:rsidP="00BE0A32">
      <w:pPr>
        <w:pStyle w:val="Paragrafi"/>
        <w:rPr>
          <w:lang w:val="sq-AL"/>
        </w:rPr>
      </w:pPr>
      <w:r w:rsidRPr="00014D94">
        <w:rPr>
          <w:lang w:val="sq-AL"/>
        </w:rPr>
        <w:t>a</w:t>
      </w:r>
      <w:r>
        <w:rPr>
          <w:lang w:val="sq-AL"/>
        </w:rPr>
        <w:t>)</w:t>
      </w:r>
      <w:r w:rsidRPr="00014D94">
        <w:rPr>
          <w:lang w:val="sq-AL"/>
        </w:rPr>
        <w:t xml:space="preserve"> Kur tatimpaguesi vetë konstaton se tatimi mbi fitimin</w:t>
      </w:r>
      <w:r>
        <w:rPr>
          <w:lang w:val="sq-AL"/>
        </w:rPr>
        <w:t>,</w:t>
      </w:r>
      <w:r w:rsidRPr="00014D94">
        <w:rPr>
          <w:lang w:val="sq-AL"/>
        </w:rPr>
        <w:t xml:space="preserve"> i vlerësuar prej tij për vitin vijues, do të jetë mbi 10% më i lartë se këstet mujore të paradhënieve të llogaritura sipas ligjit, ai duhet të paraqesë një deklaratë vlerësimi të tatimit mbi fitimin për vitin ushtrimor jo më vonë se data 31 t</w:t>
      </w:r>
      <w:r>
        <w:rPr>
          <w:lang w:val="sq-AL"/>
        </w:rPr>
        <w:t>etor. Mbi këtë bazë administrata</w:t>
      </w:r>
      <w:r w:rsidRPr="00014D94">
        <w:rPr>
          <w:lang w:val="sq-AL"/>
        </w:rPr>
        <w:t xml:space="preserve"> tatimore korrigjon në rritje këstet për muajt nëntor dhe dhjetor të vitit vijues. </w:t>
      </w:r>
    </w:p>
    <w:p w:rsidR="00BE0A32" w:rsidRPr="00014D94" w:rsidRDefault="00BE0A32" w:rsidP="00BE0A32">
      <w:pPr>
        <w:pStyle w:val="Paragrafi"/>
        <w:rPr>
          <w:lang w:val="sq-AL"/>
        </w:rPr>
      </w:pPr>
      <w:r w:rsidRPr="00014D94">
        <w:rPr>
          <w:lang w:val="sq-AL"/>
        </w:rPr>
        <w:t>Shembull 1</w:t>
      </w:r>
      <w:r>
        <w:rPr>
          <w:lang w:val="sq-AL"/>
        </w:rPr>
        <w:t>:</w:t>
      </w:r>
    </w:p>
    <w:p w:rsidR="00BE0A32" w:rsidRPr="00014D94" w:rsidRDefault="00BE0A32" w:rsidP="00BE0A32">
      <w:pPr>
        <w:pStyle w:val="Paragrafi"/>
        <w:rPr>
          <w:lang w:val="sq-AL"/>
        </w:rPr>
      </w:pPr>
      <w:r w:rsidRPr="00014D94">
        <w:rPr>
          <w:lang w:val="sq-AL"/>
        </w:rPr>
        <w:t>Këstet e llogaritura për muajt janar – mars</w:t>
      </w:r>
      <w:r>
        <w:rPr>
          <w:lang w:val="sq-AL"/>
        </w:rPr>
        <w:t xml:space="preserve"> :</w:t>
      </w:r>
      <w:r w:rsidRPr="00014D94">
        <w:rPr>
          <w:lang w:val="sq-AL"/>
        </w:rPr>
        <w:t xml:space="preserve"> 300,000 lekë (100,000 lekë/muaj),</w:t>
      </w:r>
    </w:p>
    <w:p w:rsidR="00BE0A32" w:rsidRPr="00014D94" w:rsidRDefault="00BE0A32" w:rsidP="00BE0A32">
      <w:pPr>
        <w:pStyle w:val="Paragrafi"/>
        <w:rPr>
          <w:lang w:val="sq-AL"/>
        </w:rPr>
      </w:pPr>
      <w:r w:rsidRPr="00014D94">
        <w:rPr>
          <w:lang w:val="sq-AL"/>
        </w:rPr>
        <w:t>Këstet e llogaritura për muajt prill – tetor</w:t>
      </w:r>
      <w:r>
        <w:rPr>
          <w:lang w:val="sq-AL"/>
        </w:rPr>
        <w:t xml:space="preserve"> :</w:t>
      </w:r>
      <w:r w:rsidRPr="00014D94">
        <w:rPr>
          <w:lang w:val="sq-AL"/>
        </w:rPr>
        <w:t xml:space="preserve"> 1,400,000 lekë (200,000 lekë/muaj),</w:t>
      </w:r>
    </w:p>
    <w:p w:rsidR="00BE0A32" w:rsidRPr="00014D94" w:rsidRDefault="00BE0A32" w:rsidP="00BE0A32">
      <w:pPr>
        <w:pStyle w:val="Paragrafi"/>
        <w:rPr>
          <w:lang w:val="sq-AL"/>
        </w:rPr>
      </w:pPr>
      <w:r w:rsidRPr="00014D94">
        <w:rPr>
          <w:lang w:val="sq-AL"/>
        </w:rPr>
        <w:t>Shuma</w:t>
      </w:r>
      <w:r>
        <w:rPr>
          <w:lang w:val="sq-AL"/>
        </w:rPr>
        <w:t>:</w:t>
      </w:r>
      <w:r w:rsidRPr="00014D94">
        <w:rPr>
          <w:lang w:val="sq-AL"/>
        </w:rPr>
        <w:t xml:space="preserve"> 300,000 + 1,400,000 = 1,700,000 lekë </w:t>
      </w:r>
    </w:p>
    <w:p w:rsidR="00BE0A32" w:rsidRPr="00014D94" w:rsidRDefault="00BE0A32" w:rsidP="00BE0A32">
      <w:pPr>
        <w:pStyle w:val="Paragrafi"/>
        <w:rPr>
          <w:lang w:val="sq-AL"/>
        </w:rPr>
      </w:pPr>
      <w:r w:rsidRPr="00014D94">
        <w:rPr>
          <w:lang w:val="sq-AL"/>
        </w:rPr>
        <w:t>Këstet e llogaritura paraprakisht për muajt nëntor–dhjetor</w:t>
      </w:r>
      <w:r>
        <w:rPr>
          <w:lang w:val="sq-AL"/>
        </w:rPr>
        <w:t>:</w:t>
      </w:r>
      <w:r w:rsidRPr="00014D94">
        <w:rPr>
          <w:lang w:val="sq-AL"/>
        </w:rPr>
        <w:t xml:space="preserve"> 400,000 lekë (2x200,000), </w:t>
      </w:r>
    </w:p>
    <w:p w:rsidR="00BE0A32" w:rsidRPr="00014D94" w:rsidRDefault="00BE0A32" w:rsidP="00BE0A32">
      <w:pPr>
        <w:pStyle w:val="Paragrafi"/>
        <w:rPr>
          <w:lang w:val="sq-AL"/>
        </w:rPr>
      </w:pPr>
      <w:r w:rsidRPr="00014D94">
        <w:rPr>
          <w:lang w:val="sq-AL"/>
        </w:rPr>
        <w:t>Këstet totale për të gjithë vitin ushtrimor</w:t>
      </w:r>
      <w:r>
        <w:rPr>
          <w:lang w:val="sq-AL"/>
        </w:rPr>
        <w:t>:</w:t>
      </w:r>
      <w:r w:rsidRPr="00014D94">
        <w:rPr>
          <w:lang w:val="sq-AL"/>
        </w:rPr>
        <w:t xml:space="preserve"> 2,100,000 lekë (1,700,000+400.000),</w:t>
      </w:r>
    </w:p>
    <w:p w:rsidR="00BE0A32" w:rsidRPr="00014D94" w:rsidRDefault="00BE0A32" w:rsidP="00BE0A32">
      <w:pPr>
        <w:pStyle w:val="Paragrafi"/>
        <w:rPr>
          <w:lang w:val="sq-AL"/>
        </w:rPr>
      </w:pPr>
      <w:r w:rsidRPr="00014D94">
        <w:rPr>
          <w:lang w:val="sq-AL"/>
        </w:rPr>
        <w:t>Tatimi mbi fitimin i vlerësuar nga vetë tatimpaguesi</w:t>
      </w:r>
      <w:r>
        <w:rPr>
          <w:lang w:val="sq-AL"/>
        </w:rPr>
        <w:t>:</w:t>
      </w:r>
      <w:r w:rsidRPr="00014D94">
        <w:rPr>
          <w:lang w:val="sq-AL"/>
        </w:rPr>
        <w:t xml:space="preserve"> 2,700,000 lekë,</w:t>
      </w:r>
    </w:p>
    <w:p w:rsidR="00BE0A32" w:rsidRPr="00014D94" w:rsidRDefault="00BE0A32" w:rsidP="00BE0A32">
      <w:pPr>
        <w:pStyle w:val="Paragrafi"/>
        <w:rPr>
          <w:lang w:val="sq-AL"/>
        </w:rPr>
      </w:pPr>
      <w:r w:rsidRPr="00014D94">
        <w:rPr>
          <w:lang w:val="sq-AL"/>
        </w:rPr>
        <w:t>Tatimi mbi fitimin i vlerësuar nga vetë tatimpaguesi është mbi 10 për qind më i lartë se këstet mujore të paradhënieve të llogaritura (2,700,000/2,100,000 = 28%), gjë që çon në një shtesë kësti për muajt nëntor-dhjetor prej 300.000 lekë në çdo muaj (2,700,000 – 2,100,000 = 600,000/2 = 300,000 lekë/muaj).</w:t>
      </w:r>
    </w:p>
    <w:p w:rsidR="00BE0A32" w:rsidRPr="00014D94" w:rsidRDefault="00BE0A32" w:rsidP="00BE0A32">
      <w:pPr>
        <w:pStyle w:val="Paragrafi"/>
        <w:rPr>
          <w:lang w:val="sq-AL"/>
        </w:rPr>
      </w:pPr>
      <w:r w:rsidRPr="00014D94">
        <w:rPr>
          <w:lang w:val="sq-AL"/>
        </w:rPr>
        <w:t>Shembull 2</w:t>
      </w:r>
      <w:r>
        <w:rPr>
          <w:lang w:val="sq-AL"/>
        </w:rPr>
        <w:t>:</w:t>
      </w:r>
    </w:p>
    <w:p w:rsidR="00BE0A32" w:rsidRPr="00014D94" w:rsidRDefault="00BE0A32" w:rsidP="00BE0A32">
      <w:pPr>
        <w:pStyle w:val="Paragrafi"/>
        <w:rPr>
          <w:lang w:val="sq-AL"/>
        </w:rPr>
      </w:pPr>
      <w:r w:rsidRPr="00014D94">
        <w:rPr>
          <w:lang w:val="sq-AL"/>
        </w:rPr>
        <w:t>Këstet e llogaritura për muajt janar – mars</w:t>
      </w:r>
      <w:r>
        <w:rPr>
          <w:lang w:val="sq-AL"/>
        </w:rPr>
        <w:t>:</w:t>
      </w:r>
      <w:r w:rsidRPr="00014D94">
        <w:rPr>
          <w:lang w:val="sq-AL"/>
        </w:rPr>
        <w:t xml:space="preserve"> 300,000 lekë (100,000 lekë/muaj),</w:t>
      </w:r>
    </w:p>
    <w:p w:rsidR="00BE0A32" w:rsidRPr="00014D94" w:rsidRDefault="00BE0A32" w:rsidP="00BE0A32">
      <w:pPr>
        <w:pStyle w:val="Paragrafi"/>
        <w:rPr>
          <w:lang w:val="sq-AL"/>
        </w:rPr>
      </w:pPr>
      <w:r w:rsidRPr="00014D94">
        <w:rPr>
          <w:lang w:val="sq-AL"/>
        </w:rPr>
        <w:t>Këstet e llogaritura për muajt prill – tetor</w:t>
      </w:r>
      <w:r>
        <w:rPr>
          <w:lang w:val="sq-AL"/>
        </w:rPr>
        <w:t>:</w:t>
      </w:r>
      <w:r w:rsidRPr="00014D94">
        <w:rPr>
          <w:lang w:val="sq-AL"/>
        </w:rPr>
        <w:t xml:space="preserve"> 1,400,000 lekë (200,000 lekë/muaj)</w:t>
      </w:r>
    </w:p>
    <w:p w:rsidR="00BE0A32" w:rsidRPr="00014D94" w:rsidRDefault="00BE0A32" w:rsidP="00BE0A32">
      <w:pPr>
        <w:pStyle w:val="Paragrafi"/>
        <w:rPr>
          <w:lang w:val="sq-AL"/>
        </w:rPr>
      </w:pPr>
      <w:r w:rsidRPr="00014D94">
        <w:rPr>
          <w:lang w:val="sq-AL"/>
        </w:rPr>
        <w:t>Shuma</w:t>
      </w:r>
      <w:r>
        <w:rPr>
          <w:lang w:val="sq-AL"/>
        </w:rPr>
        <w:t>:</w:t>
      </w:r>
      <w:r w:rsidRPr="00014D94">
        <w:rPr>
          <w:lang w:val="sq-AL"/>
        </w:rPr>
        <w:t xml:space="preserve"> 300,000 + 1,400,000 = 1,700,000 lekë </w:t>
      </w:r>
    </w:p>
    <w:p w:rsidR="00BE0A32" w:rsidRPr="00014D94" w:rsidRDefault="00BE0A32" w:rsidP="00BE0A32">
      <w:pPr>
        <w:pStyle w:val="Paragrafi"/>
        <w:rPr>
          <w:lang w:val="sq-AL"/>
        </w:rPr>
      </w:pPr>
      <w:r w:rsidRPr="00014D94">
        <w:rPr>
          <w:lang w:val="sq-AL"/>
        </w:rPr>
        <w:t>Këstet e llogaritura paraprakisht për muajt nëntor – dhjetor</w:t>
      </w:r>
      <w:r>
        <w:rPr>
          <w:lang w:val="sq-AL"/>
        </w:rPr>
        <w:t>:</w:t>
      </w:r>
      <w:r w:rsidRPr="00014D94">
        <w:rPr>
          <w:lang w:val="sq-AL"/>
        </w:rPr>
        <w:t xml:space="preserve"> 400,000 lekë (2x200,000) </w:t>
      </w:r>
    </w:p>
    <w:p w:rsidR="00BE0A32" w:rsidRPr="00014D94" w:rsidRDefault="00BE0A32" w:rsidP="00BE0A32">
      <w:pPr>
        <w:pStyle w:val="Paragrafi"/>
        <w:rPr>
          <w:lang w:val="sq-AL"/>
        </w:rPr>
      </w:pPr>
      <w:r w:rsidRPr="00014D94">
        <w:rPr>
          <w:lang w:val="sq-AL"/>
        </w:rPr>
        <w:t xml:space="preserve">Këstet totale për të gjithë vitin ushtrimor 2,100,000 lekë (1,700,000+400,000) </w:t>
      </w:r>
    </w:p>
    <w:p w:rsidR="00BE0A32" w:rsidRPr="00014D94" w:rsidRDefault="00BE0A32" w:rsidP="00BE0A32">
      <w:pPr>
        <w:pStyle w:val="Paragrafi"/>
        <w:rPr>
          <w:lang w:val="sq-AL"/>
        </w:rPr>
      </w:pPr>
      <w:r w:rsidRPr="00014D94">
        <w:rPr>
          <w:lang w:val="sq-AL"/>
        </w:rPr>
        <w:t xml:space="preserve">Tatimi mbi fitimin i vlerësuar nga vetë tatimpaguesi: 2,300,000 lekë </w:t>
      </w:r>
    </w:p>
    <w:p w:rsidR="00BE0A32" w:rsidRPr="00014D94" w:rsidRDefault="00BE0A32" w:rsidP="00BE0A32">
      <w:pPr>
        <w:pStyle w:val="Paragrafi"/>
        <w:rPr>
          <w:lang w:val="sq-AL"/>
        </w:rPr>
      </w:pPr>
      <w:r w:rsidRPr="00014D94">
        <w:rPr>
          <w:lang w:val="sq-AL"/>
        </w:rPr>
        <w:t>Tatimi mbi fitimin i vlerësuar nga vetë tatimpaguesi nuk është më shumë se 10 për qind më i lartë se këstet mujore të paradhënieve të llogaritura paraprakisht (2,300,000/2,100,000 = 9%), që do t</w:t>
      </w:r>
      <w:r>
        <w:rPr>
          <w:lang w:val="sq-AL"/>
        </w:rPr>
        <w:t>ë</w:t>
      </w:r>
      <w:r w:rsidRPr="00014D94">
        <w:rPr>
          <w:lang w:val="sq-AL"/>
        </w:rPr>
        <w:t xml:space="preserve"> thot</w:t>
      </w:r>
      <w:r>
        <w:rPr>
          <w:lang w:val="sq-AL"/>
        </w:rPr>
        <w:t>ë</w:t>
      </w:r>
      <w:r w:rsidRPr="00014D94">
        <w:rPr>
          <w:lang w:val="sq-AL"/>
        </w:rPr>
        <w:t xml:space="preserve"> se administrata tatimore nuk mund të bëjë rritje të kësteve mujore të paradhënieve për muajt nëntor - dhjetor. Pra</w:t>
      </w:r>
      <w:r>
        <w:rPr>
          <w:lang w:val="sq-AL"/>
        </w:rPr>
        <w:t>,</w:t>
      </w:r>
      <w:r w:rsidRPr="00014D94">
        <w:rPr>
          <w:lang w:val="sq-AL"/>
        </w:rPr>
        <w:t xml:space="preserve"> tatimpaguesi do të paguajë në ato dy muaj këstet fillestare të përcaktuara për 400,000 lekë (2x200,000). </w:t>
      </w:r>
    </w:p>
    <w:p w:rsidR="00BE0A32" w:rsidRPr="00014D94" w:rsidRDefault="00BE0A32" w:rsidP="00BE0A32">
      <w:pPr>
        <w:pStyle w:val="Paragrafi"/>
        <w:rPr>
          <w:lang w:val="sq-AL"/>
        </w:rPr>
      </w:pPr>
      <w:r w:rsidRPr="00014D94">
        <w:rPr>
          <w:lang w:val="sq-AL"/>
        </w:rPr>
        <w:t>b</w:t>
      </w:r>
      <w:r>
        <w:rPr>
          <w:lang w:val="sq-AL"/>
        </w:rPr>
        <w:t>)</w:t>
      </w:r>
      <w:r w:rsidRPr="00014D94">
        <w:rPr>
          <w:lang w:val="sq-AL"/>
        </w:rPr>
        <w:t xml:space="preserve"> Administrata tatimore mund të korrigjojë, në çdo kohë madhësinë e këstit mujor kur pas një kontrolli të thelluar të kryer për vitin tatimor paraardhës, rezulton se tatimi mbi fitimin për atë vit ka qenë i pasaktë dhe për këtë shkak për tatimpaguesin është bërë një rivlerësim tatimor. Rritja e këstit për vitin vijues do të bëhet në raport me shumën e rritur të fitimit si rezultat i kontrollit dhe i rivlerësimit përkatës.</w:t>
      </w:r>
    </w:p>
    <w:p w:rsidR="00BE0A32" w:rsidRPr="00014D94" w:rsidRDefault="00BE0A32" w:rsidP="00BE0A32">
      <w:pPr>
        <w:pStyle w:val="Paragrafi"/>
        <w:rPr>
          <w:lang w:val="sq-AL"/>
        </w:rPr>
      </w:pPr>
      <w:r w:rsidRPr="00014D94">
        <w:rPr>
          <w:lang w:val="sq-AL"/>
        </w:rPr>
        <w:t>c</w:t>
      </w:r>
      <w:r>
        <w:rPr>
          <w:lang w:val="sq-AL"/>
        </w:rPr>
        <w:t>)</w:t>
      </w:r>
      <w:r w:rsidRPr="00014D94">
        <w:rPr>
          <w:lang w:val="sq-AL"/>
        </w:rPr>
        <w:t xml:space="preserve"> Administrata tatimore mund të korrigjojë madhësinë e këstit mujor për periudhën </w:t>
      </w:r>
      <w:r w:rsidRPr="0024580F">
        <w:rPr>
          <w:lang w:val="sq-AL"/>
        </w:rPr>
        <w:t xml:space="preserve">nëntor-dhjetor, edhe kur tatimpaguesi nuk vepron në përputhje me kërkesat e përmendura në pikën </w:t>
      </w:r>
      <w:r>
        <w:rPr>
          <w:lang w:val="sq-AL"/>
        </w:rPr>
        <w:t>“</w:t>
      </w:r>
      <w:r w:rsidRPr="0024580F">
        <w:rPr>
          <w:lang w:val="sq-AL"/>
        </w:rPr>
        <w:t>a</w:t>
      </w:r>
      <w:r>
        <w:rPr>
          <w:lang w:val="sq-AL"/>
        </w:rPr>
        <w:t>”</w:t>
      </w:r>
      <w:r w:rsidRPr="0024580F">
        <w:rPr>
          <w:lang w:val="sq-AL"/>
        </w:rPr>
        <w:t xml:space="preserve"> </w:t>
      </w:r>
      <w:proofErr w:type="spellStart"/>
      <w:r w:rsidRPr="0024580F">
        <w:t>më</w:t>
      </w:r>
      <w:proofErr w:type="spellEnd"/>
      <w:r w:rsidRPr="0024580F">
        <w:t xml:space="preserve"> </w:t>
      </w:r>
      <w:proofErr w:type="spellStart"/>
      <w:r w:rsidRPr="0024580F">
        <w:t>sipër</w:t>
      </w:r>
      <w:proofErr w:type="spellEnd"/>
      <w:r w:rsidRPr="0024580F">
        <w:t xml:space="preserve">, </w:t>
      </w:r>
      <w:proofErr w:type="spellStart"/>
      <w:r w:rsidRPr="0024580F">
        <w:t>pra</w:t>
      </w:r>
      <w:proofErr w:type="spellEnd"/>
      <w:r w:rsidRPr="0024580F">
        <w:t xml:space="preserve"> </w:t>
      </w:r>
      <w:proofErr w:type="spellStart"/>
      <w:r w:rsidRPr="0024580F">
        <w:t>kur</w:t>
      </w:r>
      <w:proofErr w:type="spellEnd"/>
      <w:r w:rsidRPr="0024580F">
        <w:t xml:space="preserve"> </w:t>
      </w:r>
      <w:proofErr w:type="spellStart"/>
      <w:r w:rsidRPr="0024580F">
        <w:t>nuk</w:t>
      </w:r>
      <w:proofErr w:type="spellEnd"/>
      <w:r w:rsidRPr="0024580F">
        <w:t xml:space="preserve"> </w:t>
      </w:r>
      <w:proofErr w:type="spellStart"/>
      <w:r w:rsidRPr="0024580F">
        <w:t>dorëzon</w:t>
      </w:r>
      <w:proofErr w:type="spellEnd"/>
      <w:r w:rsidRPr="0024580F">
        <w:t xml:space="preserve"> </w:t>
      </w:r>
      <w:proofErr w:type="spellStart"/>
      <w:r w:rsidRPr="0024580F">
        <w:t>një</w:t>
      </w:r>
      <w:proofErr w:type="spellEnd"/>
      <w:r w:rsidRPr="0024580F">
        <w:t xml:space="preserve"> </w:t>
      </w:r>
      <w:proofErr w:type="spellStart"/>
      <w:r w:rsidRPr="0024580F">
        <w:t>deklaratë</w:t>
      </w:r>
      <w:proofErr w:type="spellEnd"/>
      <w:r w:rsidRPr="0024580F">
        <w:t xml:space="preserve"> </w:t>
      </w:r>
      <w:proofErr w:type="spellStart"/>
      <w:r w:rsidRPr="0024580F">
        <w:t>vlerësuese</w:t>
      </w:r>
      <w:proofErr w:type="spellEnd"/>
      <w:r w:rsidRPr="0024580F">
        <w:t xml:space="preserve"> </w:t>
      </w:r>
      <w:proofErr w:type="spellStart"/>
      <w:r w:rsidRPr="0024580F">
        <w:t>të</w:t>
      </w:r>
      <w:proofErr w:type="spellEnd"/>
      <w:r w:rsidRPr="0024580F">
        <w:t xml:space="preserve"> </w:t>
      </w:r>
      <w:proofErr w:type="spellStart"/>
      <w:r w:rsidRPr="0024580F">
        <w:t>tatimit</w:t>
      </w:r>
      <w:proofErr w:type="spellEnd"/>
      <w:r w:rsidRPr="00014D94">
        <w:rPr>
          <w:lang w:val="sq-AL"/>
        </w:rPr>
        <w:t xml:space="preserve"> mbi fitimin për vitin vijues dhe nuk kërkon vetë rritjen e parapagesave si rezultat i vlerësimit që ai bën për rritjen e fitimit të tij me mbi 10 % në vitin vijues në krahasim me vitin paraardhës. Vlerësimi në këtë rast </w:t>
      </w:r>
      <w:r>
        <w:rPr>
          <w:lang w:val="sq-AL"/>
        </w:rPr>
        <w:t>bëhet duke u bazuar në të gjitha</w:t>
      </w:r>
      <w:r w:rsidRPr="00014D94">
        <w:rPr>
          <w:lang w:val="sq-AL"/>
        </w:rPr>
        <w:t xml:space="preserve"> informacionet që administrata tatim</w:t>
      </w:r>
      <w:r>
        <w:rPr>
          <w:lang w:val="sq-AL"/>
        </w:rPr>
        <w:t>ore ka në dispozicion, përfshirë</w:t>
      </w:r>
      <w:r w:rsidRPr="00014D94">
        <w:rPr>
          <w:lang w:val="sq-AL"/>
        </w:rPr>
        <w:t xml:space="preserve"> shitjet e deklaruara, blerjet, importet, eksportet, </w:t>
      </w:r>
      <w:r w:rsidRPr="00014D94">
        <w:rPr>
          <w:lang w:val="sq-AL"/>
        </w:rPr>
        <w:lastRenderedPageBreak/>
        <w:t xml:space="preserve">tenderat e fituar, informacione nga bankat, furnitorët, klientët etj. Nga këto informacione, administrata tatimore duhet të krijojë bindjen se tatimi mbi fitimin i këtij tatimpaguesi në vitin vijues, do të jetë mbi 10 % më i lartë se në vitin paraardhës. </w:t>
      </w:r>
    </w:p>
    <w:p w:rsidR="00BE0A32" w:rsidRPr="00014D94" w:rsidRDefault="00BE0A32" w:rsidP="00BE0A32">
      <w:pPr>
        <w:pStyle w:val="Paragrafi"/>
        <w:rPr>
          <w:lang w:val="sq-AL"/>
        </w:rPr>
      </w:pPr>
      <w:r>
        <w:rPr>
          <w:lang w:val="sq-AL"/>
        </w:rPr>
        <w:t>Në çdo</w:t>
      </w:r>
      <w:r w:rsidRPr="00014D94">
        <w:rPr>
          <w:lang w:val="sq-AL"/>
        </w:rPr>
        <w:t>njërin nga rastet e mësipërme, administrata tatimore njofton tatimpaguesin për rritjen e kësteve të paradhënieve, në përputhje me dispozitat e ligjit nr. 9920, datë 19.5.2008</w:t>
      </w:r>
      <w:r>
        <w:rPr>
          <w:lang w:val="sq-AL"/>
        </w:rPr>
        <w:t>,</w:t>
      </w:r>
      <w:r w:rsidRPr="00014D94">
        <w:rPr>
          <w:lang w:val="sq-AL"/>
        </w:rPr>
        <w:t xml:space="preserve"> </w:t>
      </w:r>
      <w:r>
        <w:rPr>
          <w:lang w:val="sq-AL"/>
        </w:rPr>
        <w:t>“</w:t>
      </w:r>
      <w:r w:rsidRPr="00014D94">
        <w:rPr>
          <w:lang w:val="sq-AL"/>
        </w:rPr>
        <w:t>Për procedurat tatimore në Republikën e Shqipërisë</w:t>
      </w:r>
      <w:r>
        <w:rPr>
          <w:lang w:val="sq-AL"/>
        </w:rPr>
        <w:t>”</w:t>
      </w:r>
      <w:r w:rsidRPr="00014D94">
        <w:rPr>
          <w:lang w:val="sq-AL"/>
        </w:rPr>
        <w:t>, i ndryshuar</w:t>
      </w:r>
      <w:r>
        <w:rPr>
          <w:lang w:val="sq-AL"/>
        </w:rPr>
        <w:t>”.</w:t>
      </w:r>
    </w:p>
    <w:p w:rsidR="00BE0A32" w:rsidRPr="00014D94" w:rsidRDefault="00BE0A32" w:rsidP="00BE0A32">
      <w:pPr>
        <w:pStyle w:val="Paragrafi"/>
        <w:rPr>
          <w:lang w:val="sq-AL"/>
        </w:rPr>
      </w:pPr>
      <w:r w:rsidRPr="00014D94">
        <w:rPr>
          <w:lang w:val="sq-AL"/>
        </w:rPr>
        <w:t>3.13.5. Rillogaritja përfundimtare e tatimit mbi fitimin.</w:t>
      </w:r>
    </w:p>
    <w:p w:rsidR="00BE0A32" w:rsidRPr="00014D94" w:rsidRDefault="00BE0A32" w:rsidP="00BE0A32">
      <w:pPr>
        <w:pStyle w:val="Paragrafi"/>
        <w:rPr>
          <w:lang w:val="sq-AL"/>
        </w:rPr>
      </w:pPr>
      <w:r w:rsidRPr="00014D94">
        <w:rPr>
          <w:lang w:val="sq-AL"/>
        </w:rPr>
        <w:t>Llogaritja përfundimtare e tatimit mbi fitimin bazohet në të dhënat faktike të deklaratës së fitimit të tatueshëm dhe dokument</w:t>
      </w:r>
      <w:r>
        <w:rPr>
          <w:lang w:val="sq-AL"/>
        </w:rPr>
        <w:t>e</w:t>
      </w:r>
      <w:r w:rsidRPr="00014D94">
        <w:rPr>
          <w:lang w:val="sq-AL"/>
        </w:rPr>
        <w:t xml:space="preserve">ve të tjera mbështetëse, si pasqyrat financiare vjetore, vlerësimet e bëra si rezultat i kontrolleve tatimore etj. </w:t>
      </w:r>
    </w:p>
    <w:p w:rsidR="00BE0A32" w:rsidRPr="00014D94" w:rsidRDefault="00BE0A32" w:rsidP="00BE0A32">
      <w:pPr>
        <w:pStyle w:val="Paragrafi"/>
        <w:rPr>
          <w:lang w:val="sq-AL"/>
        </w:rPr>
      </w:pPr>
      <w:r w:rsidRPr="00014D94">
        <w:rPr>
          <w:lang w:val="sq-AL"/>
        </w:rPr>
        <w:t xml:space="preserve">Nëse tatimi i deklaruar dhe i paguar në bazë të deklaratës vjetore të fitimit të tatueshëm është më i madh se: </w:t>
      </w:r>
    </w:p>
    <w:p w:rsidR="00BE0A32" w:rsidRPr="00014D94" w:rsidRDefault="00BE0A32" w:rsidP="00BE0A32">
      <w:pPr>
        <w:pStyle w:val="Paragrafi"/>
        <w:rPr>
          <w:lang w:val="sq-AL"/>
        </w:rPr>
      </w:pPr>
      <w:r>
        <w:rPr>
          <w:lang w:val="sq-AL"/>
        </w:rPr>
        <w:t xml:space="preserve">- </w:t>
      </w:r>
      <w:r w:rsidRPr="00014D94">
        <w:rPr>
          <w:lang w:val="sq-AL"/>
        </w:rPr>
        <w:t>shuma e kësteve mujore të para</w:t>
      </w:r>
      <w:r>
        <w:rPr>
          <w:lang w:val="sq-AL"/>
        </w:rPr>
        <w:t>dhënieve të paguara gjatë vitit;</w:t>
      </w:r>
      <w:r w:rsidRPr="00014D94">
        <w:rPr>
          <w:lang w:val="sq-AL"/>
        </w:rPr>
        <w:t xml:space="preserve"> dhe</w:t>
      </w:r>
    </w:p>
    <w:p w:rsidR="00BE0A32" w:rsidRPr="00014D94" w:rsidRDefault="00BE0A32" w:rsidP="00BE0A32">
      <w:pPr>
        <w:pStyle w:val="Paragrafi"/>
        <w:rPr>
          <w:lang w:val="sq-AL"/>
        </w:rPr>
      </w:pPr>
      <w:r>
        <w:rPr>
          <w:lang w:val="sq-AL"/>
        </w:rPr>
        <w:t xml:space="preserve">- </w:t>
      </w:r>
      <w:r w:rsidRPr="00014D94">
        <w:rPr>
          <w:lang w:val="sq-AL"/>
        </w:rPr>
        <w:t>tatimi i huaj i paguar, i cili kreditohet sipas nenit 37 të ligjit</w:t>
      </w:r>
      <w:r>
        <w:rPr>
          <w:lang w:val="sq-AL"/>
        </w:rPr>
        <w:t>,</w:t>
      </w:r>
      <w:r w:rsidRPr="00014D94">
        <w:rPr>
          <w:lang w:val="sq-AL"/>
        </w:rPr>
        <w:t xml:space="preserve"> tatimpaguesi paguan diferencën përkatëse, brenda datës 31 mars të vitit të ardhshëm. </w:t>
      </w:r>
    </w:p>
    <w:p w:rsidR="00BE0A32" w:rsidRPr="00014D94" w:rsidRDefault="00BE0A32" w:rsidP="00BE0A32">
      <w:pPr>
        <w:pStyle w:val="Paragrafi"/>
        <w:rPr>
          <w:lang w:val="sq-AL"/>
        </w:rPr>
      </w:pPr>
      <w:r w:rsidRPr="00014D94">
        <w:rPr>
          <w:lang w:val="sq-AL"/>
        </w:rPr>
        <w:t xml:space="preserve">Nëse tatimi i deklaruar dhe i paguar në bazë të deklaratës vjetore të fitimit të tatueshëm është më i vogël se: </w:t>
      </w:r>
    </w:p>
    <w:p w:rsidR="00BE0A32" w:rsidRPr="00014D94" w:rsidRDefault="00BE0A32" w:rsidP="00BE0A32">
      <w:pPr>
        <w:pStyle w:val="Paragrafi"/>
        <w:rPr>
          <w:lang w:val="sq-AL"/>
        </w:rPr>
      </w:pPr>
      <w:r>
        <w:rPr>
          <w:lang w:val="sq-AL"/>
        </w:rPr>
        <w:t xml:space="preserve">- </w:t>
      </w:r>
      <w:r w:rsidRPr="00014D94">
        <w:rPr>
          <w:lang w:val="sq-AL"/>
        </w:rPr>
        <w:t>shuma e kësteve mujore të para</w:t>
      </w:r>
      <w:r>
        <w:rPr>
          <w:lang w:val="sq-AL"/>
        </w:rPr>
        <w:t>dhënieve të paguara gjatë vitit;</w:t>
      </w:r>
      <w:r w:rsidRPr="00014D94">
        <w:rPr>
          <w:lang w:val="sq-AL"/>
        </w:rPr>
        <w:t xml:space="preserve"> dhe</w:t>
      </w:r>
    </w:p>
    <w:p w:rsidR="00BE0A32" w:rsidRPr="00014D94" w:rsidRDefault="00BE0A32" w:rsidP="00BE0A32">
      <w:pPr>
        <w:pStyle w:val="Paragrafi"/>
        <w:rPr>
          <w:lang w:val="sq-AL"/>
        </w:rPr>
      </w:pPr>
      <w:r>
        <w:rPr>
          <w:lang w:val="sq-AL"/>
        </w:rPr>
        <w:t xml:space="preserve">- </w:t>
      </w:r>
      <w:r w:rsidRPr="00014D94">
        <w:rPr>
          <w:lang w:val="sq-AL"/>
        </w:rPr>
        <w:t xml:space="preserve">tatimi i huaj i paguar, i cili kreditohet sipas nenit 37 të </w:t>
      </w:r>
      <w:r>
        <w:rPr>
          <w:lang w:val="sq-AL"/>
        </w:rPr>
        <w:t>l</w:t>
      </w:r>
      <w:r w:rsidRPr="00014D94">
        <w:rPr>
          <w:lang w:val="sq-AL"/>
        </w:rPr>
        <w:t>igjit</w:t>
      </w:r>
      <w:r>
        <w:rPr>
          <w:lang w:val="sq-AL"/>
        </w:rPr>
        <w:t xml:space="preserve"> </w:t>
      </w:r>
      <w:r w:rsidRPr="00014D94">
        <w:rPr>
          <w:lang w:val="sq-AL"/>
        </w:rPr>
        <w:t>administrata tatimore e kalon shumën e paguar më tepër për llogari të detyrimeve të tjera tatimore, të papaguara nga tatimpaguesi. Nëse tatimpaguesi nuk ka detyrime të tjera tatimore të papaguara, me miratimin me shkrim të tij, shuma e mbetur, nëse ka:</w:t>
      </w:r>
    </w:p>
    <w:p w:rsidR="00BE0A32" w:rsidRPr="00014D94" w:rsidRDefault="00BE0A32" w:rsidP="00BE0A32">
      <w:pPr>
        <w:pStyle w:val="Paragrafi"/>
        <w:rPr>
          <w:lang w:val="sq-AL"/>
        </w:rPr>
      </w:pPr>
      <w:r>
        <w:rPr>
          <w:lang w:val="sq-AL"/>
        </w:rPr>
        <w:t xml:space="preserve">- </w:t>
      </w:r>
      <w:r w:rsidRPr="00014D94">
        <w:rPr>
          <w:lang w:val="sq-AL"/>
        </w:rPr>
        <w:t xml:space="preserve">rimbursohet automatikisht, brenda 30 ditëve kalendarike nga data e deklarimit dhe e pagesës nga tatimpaguesi; </w:t>
      </w:r>
    </w:p>
    <w:p w:rsidR="00BE0A32" w:rsidRPr="00014D94" w:rsidRDefault="00BE0A32" w:rsidP="00BE0A32">
      <w:pPr>
        <w:pStyle w:val="Paragrafi"/>
        <w:rPr>
          <w:lang w:val="sq-AL"/>
        </w:rPr>
      </w:pPr>
      <w:r>
        <w:rPr>
          <w:lang w:val="sq-AL"/>
        </w:rPr>
        <w:t xml:space="preserve">- </w:t>
      </w:r>
      <w:r w:rsidRPr="00014D94">
        <w:rPr>
          <w:lang w:val="sq-AL"/>
        </w:rPr>
        <w:t>kalohet për llogari të detyrimeve tatimore të ardhshme të tatimpaguesit.</w:t>
      </w:r>
      <w:r>
        <w:rPr>
          <w:lang w:val="sq-AL"/>
        </w:rPr>
        <w:t>”.</w:t>
      </w:r>
      <w:r w:rsidRPr="00014D94">
        <w:rPr>
          <w:lang w:val="sq-AL"/>
        </w:rPr>
        <w:t xml:space="preserve"> </w:t>
      </w:r>
    </w:p>
    <w:p w:rsidR="00BE0A32" w:rsidRPr="00014D94" w:rsidRDefault="00BE0A32" w:rsidP="00BE0A32">
      <w:pPr>
        <w:pStyle w:val="Paragrafi"/>
        <w:rPr>
          <w:lang w:val="sq-AL"/>
        </w:rPr>
      </w:pPr>
      <w:r w:rsidRPr="00014D94">
        <w:rPr>
          <w:lang w:val="sq-AL"/>
        </w:rPr>
        <w:t>24. Pika 5.5 ndryshohet me këtë përmbajtje:</w:t>
      </w:r>
    </w:p>
    <w:p w:rsidR="00BE0A32" w:rsidRPr="00014D94" w:rsidRDefault="00BE0A32" w:rsidP="00BE0A32">
      <w:pPr>
        <w:pStyle w:val="Paragrafi"/>
        <w:rPr>
          <w:lang w:val="sq-AL"/>
        </w:rPr>
      </w:pPr>
      <w:r>
        <w:rPr>
          <w:lang w:val="sq-AL"/>
        </w:rPr>
        <w:t>“</w:t>
      </w:r>
      <w:r w:rsidRPr="00014D94">
        <w:rPr>
          <w:lang w:val="sq-AL"/>
        </w:rPr>
        <w:t xml:space="preserve">Tatimi i mbajtur në burim evidentohet nga personat rezidentë në Republikën e Shqipërisë, organet e qeverisjes qendrore dhe vendore, organizatat jofitimprurëse, si dhe nga çdo person tjetër i njohur si i tillë nga legjislacioni në fuqi, nëpërmjet regjistrimeve në librat përkatës të evidentimit, të cilët përmbajnë të dhëna të plota identifikuese për personin përfitues (përfshirë fotokopje të certifikatës së regjistrimit të përfituesit), rastet kur nuk mbahet tatim në burim në zbatim të marrëveshjeve për shmangien e taksimit të dyfishtë, përshkrimin e shërbimeve të marra, referencat në dokumentet që mbështesin shërbimin e marrë, shumën e pagesës dhe tatimin e mbajtur në burim. </w:t>
      </w:r>
    </w:p>
    <w:p w:rsidR="00BE0A32" w:rsidRPr="00014D94" w:rsidRDefault="00BE0A32" w:rsidP="00BE0A32">
      <w:pPr>
        <w:pStyle w:val="Paragrafi"/>
        <w:rPr>
          <w:lang w:val="sq-AL"/>
        </w:rPr>
      </w:pPr>
      <w:r w:rsidRPr="00014D94">
        <w:rPr>
          <w:lang w:val="sq-AL"/>
        </w:rPr>
        <w:t>Personi rezident</w:t>
      </w:r>
      <w:r>
        <w:rPr>
          <w:lang w:val="sq-AL"/>
        </w:rPr>
        <w:t>,</w:t>
      </w:r>
      <w:r w:rsidRPr="00014D94">
        <w:rPr>
          <w:lang w:val="sq-AL"/>
        </w:rPr>
        <w:t xml:space="preserve"> i regjistruar për qëllime tatimore, i cili kryen pagesat sipas përcaktimeve të nenit 33</w:t>
      </w:r>
      <w:r>
        <w:rPr>
          <w:lang w:val="sq-AL"/>
        </w:rPr>
        <w:t>,</w:t>
      </w:r>
      <w:r w:rsidRPr="00014D94">
        <w:rPr>
          <w:lang w:val="sq-AL"/>
        </w:rPr>
        <w:t xml:space="preserve"> të ligjit, për çdo përfitues duhet të mbajë regjistrime për llogaritjen dhe mbajtjen e tatimit në burim për të ardhurat dhe t’ia vërë ato në dispozicion administratës tatimore dhe personit përfitues të të ardhurave, për të cilin është bërë pagesa, kur një gjë e tillë kërkohet. </w:t>
      </w:r>
    </w:p>
    <w:p w:rsidR="00BE0A32" w:rsidRPr="00014D94" w:rsidRDefault="00BE0A32" w:rsidP="00BE0A32">
      <w:pPr>
        <w:pStyle w:val="Paragrafi"/>
        <w:rPr>
          <w:lang w:val="sq-AL"/>
        </w:rPr>
      </w:pPr>
      <w:r w:rsidRPr="00014D94">
        <w:rPr>
          <w:lang w:val="sq-AL"/>
        </w:rPr>
        <w:t>Personi rezident i regjistruar për qëllime tatimore, i cili kryen pagesat e parashikuara në nenin 33 të ligjit nr. 8438, datë 28.12.1998</w:t>
      </w:r>
      <w:r>
        <w:rPr>
          <w:lang w:val="sq-AL"/>
        </w:rPr>
        <w:t>,</w:t>
      </w:r>
      <w:r w:rsidRPr="00014D94">
        <w:rPr>
          <w:lang w:val="sq-AL"/>
        </w:rPr>
        <w:t xml:space="preserve"> </w:t>
      </w:r>
      <w:r>
        <w:rPr>
          <w:lang w:val="sq-AL"/>
        </w:rPr>
        <w:t>“</w:t>
      </w:r>
      <w:r w:rsidRPr="00014D94">
        <w:rPr>
          <w:lang w:val="sq-AL"/>
        </w:rPr>
        <w:t>Për tatimin mbi të ardhurat</w:t>
      </w:r>
      <w:r>
        <w:rPr>
          <w:lang w:val="sq-AL"/>
        </w:rPr>
        <w:t>”</w:t>
      </w:r>
      <w:r w:rsidRPr="00014D94">
        <w:rPr>
          <w:lang w:val="sq-AL"/>
        </w:rPr>
        <w:t>, i ndryshuar</w:t>
      </w:r>
      <w:r>
        <w:rPr>
          <w:lang w:val="sq-AL"/>
        </w:rPr>
        <w:t xml:space="preserve">”, </w:t>
      </w:r>
      <w:r w:rsidRPr="00014D94">
        <w:rPr>
          <w:lang w:val="sq-AL"/>
        </w:rPr>
        <w:t>deklaron d</w:t>
      </w:r>
      <w:bookmarkStart w:id="0" w:name="_GoBack"/>
      <w:bookmarkEnd w:id="0"/>
      <w:r w:rsidRPr="00014D94">
        <w:rPr>
          <w:lang w:val="sq-AL"/>
        </w:rPr>
        <w:t xml:space="preserve">he paguan tatimin e mbajtur në burim, në masën 15 për qind të shumave bruto të pagesave, deri në datën 20 të muajit që pason muajin e pagesës. Përjashtim nga ky rregull bën deklarimi dhe pagesa e tatimit në burim për dividendët sipas përcaktimit të nenit 33/1 të </w:t>
      </w:r>
      <w:r>
        <w:rPr>
          <w:lang w:val="sq-AL"/>
        </w:rPr>
        <w:t>l</w:t>
      </w:r>
      <w:r w:rsidRPr="00014D94">
        <w:rPr>
          <w:lang w:val="sq-AL"/>
        </w:rPr>
        <w:t xml:space="preserve">igjit, si dhe deklarimi dhe pagesa e tatimit në burim për faturat e palikuiduara për shërbime teknike, konsulence dhe të menaxhimit, referuar germës </w:t>
      </w:r>
      <w:r>
        <w:rPr>
          <w:lang w:val="sq-AL"/>
        </w:rPr>
        <w:t>“</w:t>
      </w:r>
      <w:r w:rsidRPr="00014D94">
        <w:rPr>
          <w:lang w:val="sq-AL"/>
        </w:rPr>
        <w:t>ll</w:t>
      </w:r>
      <w:r>
        <w:rPr>
          <w:lang w:val="sq-AL"/>
        </w:rPr>
        <w:t>”</w:t>
      </w:r>
      <w:r w:rsidRPr="00014D94">
        <w:rPr>
          <w:lang w:val="sq-AL"/>
        </w:rPr>
        <w:t xml:space="preserve">, të nenit 21 </w:t>
      </w:r>
      <w:r>
        <w:rPr>
          <w:lang w:val="sq-AL"/>
        </w:rPr>
        <w:t>“</w:t>
      </w:r>
      <w:r w:rsidRPr="00014D94">
        <w:rPr>
          <w:lang w:val="sq-AL"/>
        </w:rPr>
        <w:t>Shpenzime të panjohura</w:t>
      </w:r>
      <w:r>
        <w:rPr>
          <w:lang w:val="sq-AL"/>
        </w:rPr>
        <w:t>”</w:t>
      </w:r>
      <w:r w:rsidRPr="00014D94">
        <w:rPr>
          <w:lang w:val="sq-AL"/>
        </w:rPr>
        <w:t xml:space="preserve"> të </w:t>
      </w:r>
      <w:r>
        <w:rPr>
          <w:lang w:val="sq-AL"/>
        </w:rPr>
        <w:t>l</w:t>
      </w:r>
      <w:r w:rsidRPr="00014D94">
        <w:rPr>
          <w:lang w:val="sq-AL"/>
        </w:rPr>
        <w:t>igjit. Për dividendët, deklarimi dhe pagesa e tatimit të mbajtur në burim bëhet brenda datës 20 gusht të çdo viti, pavarësisht nga koha kur do të kryhet pagesa e dividendëve për përfituesit. Për faturat e palikuiduara për shërbime teknike, konsulence dhe të menaxhimit, deklarimi dhe pagesa e tatimit të mbajtur duhet të bëhet</w:t>
      </w:r>
      <w:r w:rsidR="00BD352A" w:rsidRPr="00BD352A">
        <w:t xml:space="preserve"> </w:t>
      </w:r>
      <w:r w:rsidR="00BD352A" w:rsidRPr="00BD352A">
        <w:rPr>
          <w:lang w:val="sq-AL"/>
        </w:rPr>
        <w:t>brenda datës 20 janar të vitit pasardhës</w:t>
      </w:r>
      <w:r w:rsidRPr="00014D94">
        <w:rPr>
          <w:lang w:val="sq-AL"/>
        </w:rPr>
        <w:t xml:space="preserve">, pavarësisht nga koha kur do të kryhet likuidimi i tyre. </w:t>
      </w:r>
    </w:p>
    <w:p w:rsidR="00BE0A32" w:rsidRPr="00014D94" w:rsidRDefault="00BE0A32" w:rsidP="00BE0A32">
      <w:pPr>
        <w:pStyle w:val="Paragrafi"/>
        <w:rPr>
          <w:lang w:val="sq-AL"/>
        </w:rPr>
      </w:pPr>
      <w:r w:rsidRPr="00014D94">
        <w:rPr>
          <w:lang w:val="sq-AL"/>
        </w:rPr>
        <w:t>Formulari i deklarimit të tatimit të mbajtur në burim dorëzohet nga të gjithë personat e përcaktuar në nenin 33 të ligjit, të regjistruar për qëllime tatimore, përfshirë këtu të gjithë personat rezidentë në Republikën e Shqipërisë, organet e qeverisjes qendrore dhe vendore, organizatat jofitimprurëse, si dhe çdo person tjetër t</w:t>
      </w:r>
      <w:r>
        <w:rPr>
          <w:lang w:val="sq-AL"/>
        </w:rPr>
        <w:t>ë</w:t>
      </w:r>
      <w:r w:rsidRPr="00014D94">
        <w:rPr>
          <w:lang w:val="sq-AL"/>
        </w:rPr>
        <w:t xml:space="preserve"> njohur si të tillë nga legjislacioni tatimor në fuqi. </w:t>
      </w:r>
    </w:p>
    <w:p w:rsidR="00BE0A32" w:rsidRPr="00014D94" w:rsidRDefault="00BE0A32" w:rsidP="00BE0A32">
      <w:pPr>
        <w:pStyle w:val="Paragrafi"/>
        <w:rPr>
          <w:lang w:val="sq-AL"/>
        </w:rPr>
      </w:pPr>
      <w:r w:rsidRPr="00014D94">
        <w:rPr>
          <w:lang w:val="sq-AL"/>
        </w:rPr>
        <w:t>Formulari i deklarimit të tatimit</w:t>
      </w:r>
      <w:r>
        <w:rPr>
          <w:lang w:val="sq-AL"/>
        </w:rPr>
        <w:t>,</w:t>
      </w:r>
      <w:r w:rsidRPr="00014D94">
        <w:rPr>
          <w:lang w:val="sq-AL"/>
        </w:rPr>
        <w:t xml:space="preserve"> të mbajtur në burim</w:t>
      </w:r>
      <w:r>
        <w:rPr>
          <w:lang w:val="sq-AL"/>
        </w:rPr>
        <w:t>,</w:t>
      </w:r>
      <w:r w:rsidRPr="00014D94">
        <w:rPr>
          <w:lang w:val="sq-AL"/>
        </w:rPr>
        <w:t xml:space="preserve"> është pjesë përbërëse e </w:t>
      </w:r>
      <w:r>
        <w:rPr>
          <w:lang w:val="sq-AL"/>
        </w:rPr>
        <w:t>u</w:t>
      </w:r>
      <w:r w:rsidRPr="00014D94">
        <w:rPr>
          <w:lang w:val="sq-AL"/>
        </w:rPr>
        <w:t xml:space="preserve">dhëzimit nr. 5, datë </w:t>
      </w:r>
      <w:r>
        <w:rPr>
          <w:lang w:val="sq-AL"/>
        </w:rPr>
        <w:t>30.</w:t>
      </w:r>
      <w:r w:rsidRPr="00014D94">
        <w:rPr>
          <w:lang w:val="sq-AL"/>
        </w:rPr>
        <w:t>1.2006, t</w:t>
      </w:r>
      <w:r>
        <w:rPr>
          <w:lang w:val="sq-AL"/>
        </w:rPr>
        <w:t>ë</w:t>
      </w:r>
      <w:r w:rsidRPr="00014D94">
        <w:rPr>
          <w:lang w:val="sq-AL"/>
        </w:rPr>
        <w:t xml:space="preserve"> ndryshuar.</w:t>
      </w:r>
      <w:r>
        <w:rPr>
          <w:lang w:val="sq-AL"/>
        </w:rPr>
        <w:t>”.</w:t>
      </w:r>
    </w:p>
    <w:p w:rsidR="00BE0A32" w:rsidRPr="00014D94" w:rsidRDefault="00BE0A32" w:rsidP="00BE0A32">
      <w:pPr>
        <w:pStyle w:val="Paragrafi"/>
        <w:rPr>
          <w:lang w:val="sq-AL"/>
        </w:rPr>
      </w:pPr>
      <w:r w:rsidRPr="00014D94">
        <w:rPr>
          <w:lang w:val="sq-AL"/>
        </w:rPr>
        <w:t>25. Pika 5.6 ndryshohet si më poshtë</w:t>
      </w:r>
      <w:r>
        <w:rPr>
          <w:lang w:val="sq-AL"/>
        </w:rPr>
        <w:t>:</w:t>
      </w:r>
    </w:p>
    <w:p w:rsidR="00BE0A32" w:rsidRPr="00014D94" w:rsidRDefault="00BE0A32" w:rsidP="00BE0A32">
      <w:pPr>
        <w:pStyle w:val="Paragrafi"/>
        <w:rPr>
          <w:lang w:val="sq-AL"/>
        </w:rPr>
      </w:pPr>
      <w:r>
        <w:rPr>
          <w:lang w:val="sq-AL"/>
        </w:rPr>
        <w:t>“</w:t>
      </w:r>
      <w:r w:rsidRPr="00014D94">
        <w:rPr>
          <w:lang w:val="sq-AL"/>
        </w:rPr>
        <w:t>5.6 Vendimi për destinimin e fitimit.</w:t>
      </w:r>
    </w:p>
    <w:p w:rsidR="00BE0A32" w:rsidRPr="00014D94" w:rsidRDefault="00BE0A32" w:rsidP="00BE0A32">
      <w:pPr>
        <w:pStyle w:val="Paragrafi"/>
        <w:rPr>
          <w:lang w:val="sq-AL"/>
        </w:rPr>
      </w:pPr>
      <w:r>
        <w:rPr>
          <w:lang w:val="sq-AL"/>
        </w:rPr>
        <w:t>“</w:t>
      </w:r>
      <w:r w:rsidRPr="00014D94">
        <w:rPr>
          <w:lang w:val="sq-AL"/>
        </w:rPr>
        <w:t xml:space="preserve">Në zbatim të nenit 33/1 të ligjit, personat fizikë dhe juridikë, subjekte të tatimit mbi fitimin, brenda </w:t>
      </w:r>
      <w:r w:rsidRPr="00014D94">
        <w:rPr>
          <w:lang w:val="sq-AL"/>
        </w:rPr>
        <w:lastRenderedPageBreak/>
        <w:t xml:space="preserve">datës 31 korrik të çdo viti, depozitojnë pranë administratës tatimore vendimin e organit kompetent vendimmarrës të shoqërisë lidhur me rezultatet financiare të vitit paraardhës dhe destinimin e fitimit pas tatimit, duke përcaktuar shumën e rezervave ligjore (përfshirë edhe rezervat e krijuara në përputhje me statutin e shoqërisë), pjesën që do të përdoret për investime ose për shtesë të kapitalit dhe pjesën që do </w:t>
      </w:r>
      <w:r>
        <w:rPr>
          <w:lang w:val="sq-AL"/>
        </w:rPr>
        <w:t>të shpërndahet në formë divident</w:t>
      </w:r>
      <w:r w:rsidRPr="00014D94">
        <w:rPr>
          <w:lang w:val="sq-AL"/>
        </w:rPr>
        <w:t>i.</w:t>
      </w:r>
      <w:r>
        <w:rPr>
          <w:lang w:val="sq-AL"/>
        </w:rPr>
        <w:t>”.</w:t>
      </w:r>
    </w:p>
    <w:p w:rsidR="00BE0A32" w:rsidRPr="00014D94" w:rsidRDefault="00BE0A32" w:rsidP="00BE0A32">
      <w:pPr>
        <w:pStyle w:val="Paragrafi"/>
        <w:rPr>
          <w:lang w:val="sq-AL"/>
        </w:rPr>
      </w:pPr>
      <w:r w:rsidRPr="00014D94">
        <w:rPr>
          <w:lang w:val="sq-AL"/>
        </w:rPr>
        <w:t xml:space="preserve">26. Për periudhën tatimore dhjetor 2014, deklarimi dhe pagesa e tatimit në burim bëhet sipas këtij </w:t>
      </w:r>
      <w:r>
        <w:rPr>
          <w:lang w:val="sq-AL"/>
        </w:rPr>
        <w:t>u</w:t>
      </w:r>
      <w:r w:rsidRPr="00014D94">
        <w:rPr>
          <w:lang w:val="sq-AL"/>
        </w:rPr>
        <w:t>dhëzimi.</w:t>
      </w:r>
    </w:p>
    <w:p w:rsidR="00BE0A32" w:rsidRPr="00014D94" w:rsidRDefault="00BE0A32" w:rsidP="00BE0A32">
      <w:pPr>
        <w:pStyle w:val="Paragrafi"/>
        <w:rPr>
          <w:lang w:val="sq-AL"/>
        </w:rPr>
      </w:pPr>
      <w:r w:rsidRPr="00014D94">
        <w:rPr>
          <w:lang w:val="sq-AL"/>
        </w:rPr>
        <w:t xml:space="preserve">Ky </w:t>
      </w:r>
      <w:r>
        <w:rPr>
          <w:lang w:val="sq-AL"/>
        </w:rPr>
        <w:t>u</w:t>
      </w:r>
      <w:r w:rsidRPr="00014D94">
        <w:rPr>
          <w:lang w:val="sq-AL"/>
        </w:rPr>
        <w:t>dhëzim hyn në fuqi me botimin e tij në Fletoren Zyrtare.</w:t>
      </w:r>
    </w:p>
    <w:p w:rsidR="00BE0A32" w:rsidRPr="00014D94" w:rsidRDefault="00BE0A32" w:rsidP="00BE0A32">
      <w:pPr>
        <w:pStyle w:val="Paragrafi"/>
        <w:rPr>
          <w:lang w:val="sq-AL"/>
        </w:rPr>
      </w:pPr>
    </w:p>
    <w:p w:rsidR="00BE0A32" w:rsidRPr="00014D94" w:rsidRDefault="00BE0A32" w:rsidP="00BE0A32">
      <w:pPr>
        <w:pStyle w:val="Paragrafi"/>
        <w:jc w:val="right"/>
        <w:rPr>
          <w:lang w:val="sq-AL"/>
        </w:rPr>
      </w:pPr>
      <w:r w:rsidRPr="00014D94">
        <w:rPr>
          <w:lang w:val="sq-AL"/>
        </w:rPr>
        <w:t>MINISTRI I FINACAVE</w:t>
      </w:r>
    </w:p>
    <w:p w:rsidR="00BE0A32" w:rsidRPr="0047224B" w:rsidRDefault="00BE0A32" w:rsidP="00BE0A32">
      <w:pPr>
        <w:pStyle w:val="Paragrafi"/>
        <w:jc w:val="right"/>
        <w:rPr>
          <w:b/>
          <w:lang w:val="sq-AL"/>
        </w:rPr>
      </w:pPr>
      <w:r w:rsidRPr="0047224B">
        <w:rPr>
          <w:b/>
          <w:lang w:val="sq-AL"/>
        </w:rPr>
        <w:t>Shkëlqim Cani</w:t>
      </w:r>
    </w:p>
    <w:p w:rsidR="00BE0A32" w:rsidRPr="00014D94" w:rsidRDefault="00BE0A32" w:rsidP="00BE0A32">
      <w:pPr>
        <w:pStyle w:val="Paragrafi"/>
        <w:rPr>
          <w:lang w:val="sq-AL"/>
        </w:rPr>
      </w:pPr>
    </w:p>
    <w:p w:rsidR="00BE0A32" w:rsidRDefault="00BE0A32" w:rsidP="00BE0A32">
      <w:pPr>
        <w:pStyle w:val="Paragrafi"/>
        <w:rPr>
          <w:lang w:val="sq-AL"/>
        </w:rPr>
        <w:sectPr w:rsidR="00BE0A32" w:rsidSect="00C1581A">
          <w:pgSz w:w="11907" w:h="16840" w:code="9"/>
          <w:pgMar w:top="720" w:right="1134" w:bottom="720" w:left="1134" w:header="851" w:footer="851" w:gutter="0"/>
          <w:cols w:space="454"/>
          <w:docGrid w:linePitch="360"/>
        </w:sectPr>
      </w:pPr>
    </w:p>
    <w:p w:rsidR="00BE0A32" w:rsidRPr="00014D94" w:rsidRDefault="00BE0A32" w:rsidP="00BE0A32">
      <w:pPr>
        <w:pStyle w:val="Paragrafi"/>
        <w:rPr>
          <w:lang w:val="sq-AL"/>
        </w:rPr>
      </w:pPr>
    </w:p>
    <w:p w:rsidR="00C1581A" w:rsidRDefault="00C1581A" w:rsidP="00BE0A32">
      <w:pPr>
        <w:pStyle w:val="Paragrafi"/>
        <w:ind w:firstLine="0"/>
        <w:jc w:val="center"/>
        <w:rPr>
          <w:lang w:val="sq-AL"/>
        </w:rPr>
        <w:sectPr w:rsidR="00C1581A" w:rsidSect="00C1581A">
          <w:type w:val="continuous"/>
          <w:pgSz w:w="11907" w:h="16840" w:code="9"/>
          <w:pgMar w:top="720" w:right="1134" w:bottom="720" w:left="1134" w:header="851" w:footer="851" w:gutter="0"/>
          <w:cols w:space="720"/>
          <w:docGrid w:linePitch="360"/>
        </w:sectPr>
      </w:pPr>
    </w:p>
    <w:p w:rsidR="00BE0A32" w:rsidRPr="00014D94" w:rsidRDefault="00BE0A32" w:rsidP="00BE0A32">
      <w:pPr>
        <w:pStyle w:val="Paragrafi"/>
        <w:ind w:firstLine="0"/>
        <w:jc w:val="center"/>
        <w:rPr>
          <w:lang w:val="sq-AL"/>
        </w:rPr>
      </w:pPr>
      <w:r w:rsidRPr="00014D94">
        <w:rPr>
          <w:noProof/>
        </w:rPr>
        <w:lastRenderedPageBreak/>
        <w:drawing>
          <wp:inline distT="0" distB="0" distL="0" distR="0">
            <wp:extent cx="6238760" cy="8269357"/>
            <wp:effectExtent l="19050" t="0" r="0" b="0"/>
            <wp:docPr id="1" name="Picture 0" descr="Projektudhezimi i tatimit mbi te ardhurat_dhjetor 2014 (1) (2)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ktudhezimi i tatimit mbi te ardhurat_dhjetor 2014 (1) (2)_Page_1.jpg"/>
                    <pic:cNvPicPr/>
                  </pic:nvPicPr>
                  <pic:blipFill>
                    <a:blip r:embed="rId4" cstate="print"/>
                    <a:srcRect l="10084" t="8434" r="9663" b="9337"/>
                    <a:stretch>
                      <a:fillRect/>
                    </a:stretch>
                  </pic:blipFill>
                  <pic:spPr>
                    <a:xfrm>
                      <a:off x="0" y="0"/>
                      <a:ext cx="6239316" cy="8270094"/>
                    </a:xfrm>
                    <a:prstGeom prst="rect">
                      <a:avLst/>
                    </a:prstGeom>
                  </pic:spPr>
                </pic:pic>
              </a:graphicData>
            </a:graphic>
          </wp:inline>
        </w:drawing>
      </w:r>
      <w:r w:rsidRPr="00014D94">
        <w:rPr>
          <w:noProof/>
        </w:rPr>
        <w:lastRenderedPageBreak/>
        <w:drawing>
          <wp:inline distT="0" distB="0" distL="0" distR="0">
            <wp:extent cx="6175016" cy="8407289"/>
            <wp:effectExtent l="19050" t="0" r="0" b="0"/>
            <wp:docPr id="4" name="Picture 3" descr="Projektudhezimi i tatimit mbi te ardhurat_dhjetor 2014 (1) (2)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ktudhezimi i tatimit mbi te ardhurat_dhjetor 2014 (1) (2)_Page_2.jpg"/>
                    <pic:cNvPicPr/>
                  </pic:nvPicPr>
                  <pic:blipFill>
                    <a:blip r:embed="rId5" cstate="print"/>
                    <a:srcRect l="9824" t="8735" r="12383" b="9438"/>
                    <a:stretch>
                      <a:fillRect/>
                    </a:stretch>
                  </pic:blipFill>
                  <pic:spPr>
                    <a:xfrm>
                      <a:off x="0" y="0"/>
                      <a:ext cx="6178313" cy="8411778"/>
                    </a:xfrm>
                    <a:prstGeom prst="rect">
                      <a:avLst/>
                    </a:prstGeom>
                  </pic:spPr>
                </pic:pic>
              </a:graphicData>
            </a:graphic>
          </wp:inline>
        </w:drawing>
      </w:r>
      <w:r w:rsidRPr="00014D94">
        <w:rPr>
          <w:noProof/>
        </w:rPr>
        <w:lastRenderedPageBreak/>
        <w:drawing>
          <wp:inline distT="0" distB="0" distL="0" distR="0">
            <wp:extent cx="6309214" cy="3108960"/>
            <wp:effectExtent l="19050" t="0" r="0" b="0"/>
            <wp:docPr id="7" name="Picture 6" descr="Projektudhezimi i tatimit mbi te ardhurat_dhjetor 2014 (1) (2)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ktudhezimi i tatimit mbi te ardhurat_dhjetor 2014 (1) (2)_Page_3.jpg"/>
                    <pic:cNvPicPr/>
                  </pic:nvPicPr>
                  <pic:blipFill>
                    <a:blip r:embed="rId6" cstate="print"/>
                    <a:srcRect l="10603" t="8133" r="12091" b="62449"/>
                    <a:stretch>
                      <a:fillRect/>
                    </a:stretch>
                  </pic:blipFill>
                  <pic:spPr>
                    <a:xfrm>
                      <a:off x="0" y="0"/>
                      <a:ext cx="6309214" cy="3108960"/>
                    </a:xfrm>
                    <a:prstGeom prst="rect">
                      <a:avLst/>
                    </a:prstGeom>
                  </pic:spPr>
                </pic:pic>
              </a:graphicData>
            </a:graphic>
          </wp:inline>
        </w:drawing>
      </w:r>
    </w:p>
    <w:p w:rsidR="00BE0A32" w:rsidRPr="00014D94" w:rsidRDefault="00BE0A32" w:rsidP="00BE0A32">
      <w:pPr>
        <w:pStyle w:val="Paragrafi"/>
        <w:ind w:firstLine="0"/>
        <w:jc w:val="center"/>
        <w:rPr>
          <w:lang w:val="sq-AL"/>
        </w:rPr>
      </w:pPr>
      <w:r w:rsidRPr="00014D94">
        <w:rPr>
          <w:noProof/>
        </w:rPr>
        <w:lastRenderedPageBreak/>
        <w:drawing>
          <wp:inline distT="0" distB="0" distL="0" distR="0">
            <wp:extent cx="6057900" cy="8410575"/>
            <wp:effectExtent l="19050" t="0" r="0" b="0"/>
            <wp:docPr id="8" name="Picture 7" descr="Deklarata personale e te ardhurave per rezidentet_ dhjetor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personale e te ardhurave per rezidentet_ dhjetor_Page_1.jpg"/>
                    <pic:cNvPicPr/>
                  </pic:nvPicPr>
                  <pic:blipFill>
                    <a:blip r:embed="rId7" cstate="print"/>
                    <a:srcRect l="5754" r="4199" b="5649"/>
                    <a:stretch>
                      <a:fillRect/>
                    </a:stretch>
                  </pic:blipFill>
                  <pic:spPr>
                    <a:xfrm>
                      <a:off x="0" y="0"/>
                      <a:ext cx="6057900" cy="8410575"/>
                    </a:xfrm>
                    <a:prstGeom prst="rect">
                      <a:avLst/>
                    </a:prstGeom>
                  </pic:spPr>
                </pic:pic>
              </a:graphicData>
            </a:graphic>
          </wp:inline>
        </w:drawing>
      </w:r>
      <w:r w:rsidRPr="00014D94">
        <w:rPr>
          <w:noProof/>
        </w:rPr>
        <w:lastRenderedPageBreak/>
        <w:drawing>
          <wp:inline distT="0" distB="0" distL="0" distR="0">
            <wp:extent cx="6299576" cy="8505825"/>
            <wp:effectExtent l="19050" t="0" r="5974" b="0"/>
            <wp:docPr id="9" name="Picture 8" descr="Deklarata personale e te ardhurave per rezidentet_ dhjetor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personale e te ardhurave per rezidentet_ dhjetor_Page_2.jpg"/>
                    <pic:cNvPicPr/>
                  </pic:nvPicPr>
                  <pic:blipFill>
                    <a:blip r:embed="rId8" cstate="print"/>
                    <a:srcRect l="6687" t="5529" b="5168"/>
                    <a:stretch>
                      <a:fillRect/>
                    </a:stretch>
                  </pic:blipFill>
                  <pic:spPr>
                    <a:xfrm>
                      <a:off x="0" y="0"/>
                      <a:ext cx="6299576" cy="8505825"/>
                    </a:xfrm>
                    <a:prstGeom prst="rect">
                      <a:avLst/>
                    </a:prstGeom>
                  </pic:spPr>
                </pic:pic>
              </a:graphicData>
            </a:graphic>
          </wp:inline>
        </w:drawing>
      </w:r>
      <w:r w:rsidRPr="00014D94">
        <w:rPr>
          <w:noProof/>
        </w:rPr>
        <w:lastRenderedPageBreak/>
        <w:drawing>
          <wp:inline distT="0" distB="0" distL="0" distR="0">
            <wp:extent cx="5697938" cy="2027583"/>
            <wp:effectExtent l="19050" t="0" r="0" b="0"/>
            <wp:docPr id="10" name="Picture 9" descr="Deklarata personale e te ardhurave per rezidentet_ dhjetor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personale e te ardhurave per rezidentet_ dhjetor_Page_3.jpg"/>
                    <pic:cNvPicPr/>
                  </pic:nvPicPr>
                  <pic:blipFill>
                    <a:blip r:embed="rId9" cstate="print"/>
                    <a:srcRect l="4626" r="2210" b="74393"/>
                    <a:stretch>
                      <a:fillRect/>
                    </a:stretch>
                  </pic:blipFill>
                  <pic:spPr>
                    <a:xfrm>
                      <a:off x="0" y="0"/>
                      <a:ext cx="5697938" cy="2027583"/>
                    </a:xfrm>
                    <a:prstGeom prst="rect">
                      <a:avLst/>
                    </a:prstGeom>
                  </pic:spPr>
                </pic:pic>
              </a:graphicData>
            </a:graphic>
          </wp:inline>
        </w:drawing>
      </w:r>
    </w:p>
    <w:p w:rsidR="00BE0A32" w:rsidRPr="00014D94" w:rsidRDefault="00BE0A32" w:rsidP="00BE0A32">
      <w:pPr>
        <w:pStyle w:val="Paragrafi"/>
        <w:rPr>
          <w:lang w:val="sq-AL"/>
        </w:rPr>
      </w:pPr>
    </w:p>
    <w:p w:rsidR="00BE0A32" w:rsidRPr="00014D94" w:rsidRDefault="00BE0A32" w:rsidP="00BE0A32">
      <w:pPr>
        <w:pStyle w:val="Paragrafi"/>
        <w:rPr>
          <w:lang w:val="sq-AL"/>
        </w:rPr>
      </w:pPr>
    </w:p>
    <w:p w:rsidR="00BE0A32" w:rsidRPr="00014D94" w:rsidRDefault="00BE0A32" w:rsidP="00BE0A32">
      <w:pPr>
        <w:pStyle w:val="Paragrafi"/>
        <w:rPr>
          <w:lang w:val="sq-AL"/>
        </w:rPr>
      </w:pPr>
      <w:r w:rsidRPr="00014D94">
        <w:rPr>
          <w:noProof/>
        </w:rPr>
        <w:lastRenderedPageBreak/>
        <w:drawing>
          <wp:inline distT="0" distB="0" distL="0" distR="0">
            <wp:extent cx="6217631" cy="8458200"/>
            <wp:effectExtent l="19050" t="0" r="0" b="0"/>
            <wp:docPr id="13" name="Picture 10" descr="Deklarata personale e te ardhurave per rezidentet_ dhjetor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personale e te ardhurave per rezidentet_ dhjetor_Page_4.jpg"/>
                    <pic:cNvPicPr/>
                  </pic:nvPicPr>
                  <pic:blipFill>
                    <a:blip r:embed="rId10" cstate="print"/>
                    <a:srcRect l="6287" t="2154" r="4825" b="2381"/>
                    <a:stretch>
                      <a:fillRect/>
                    </a:stretch>
                  </pic:blipFill>
                  <pic:spPr>
                    <a:xfrm>
                      <a:off x="0" y="0"/>
                      <a:ext cx="6219825" cy="8461185"/>
                    </a:xfrm>
                    <a:prstGeom prst="rect">
                      <a:avLst/>
                    </a:prstGeom>
                  </pic:spPr>
                </pic:pic>
              </a:graphicData>
            </a:graphic>
          </wp:inline>
        </w:drawing>
      </w:r>
    </w:p>
    <w:p w:rsidR="00BE0A32" w:rsidRPr="00014D94" w:rsidRDefault="00BE0A32" w:rsidP="00BE0A32">
      <w:pPr>
        <w:pStyle w:val="Paragrafi"/>
        <w:rPr>
          <w:lang w:val="sq-AL"/>
        </w:rPr>
      </w:pPr>
      <w:r w:rsidRPr="00014D94">
        <w:rPr>
          <w:noProof/>
        </w:rPr>
        <w:drawing>
          <wp:inline distT="0" distB="0" distL="0" distR="0">
            <wp:extent cx="5915025" cy="866775"/>
            <wp:effectExtent l="19050" t="0" r="9525" b="0"/>
            <wp:docPr id="14" name="Picture 11" descr="Deklarata personale e te ardhurave per rezidentet_ dhjetor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personale e te ardhurave per rezidentet_ dhjetor_Page_5.jpg"/>
                    <pic:cNvPicPr/>
                  </pic:nvPicPr>
                  <pic:blipFill>
                    <a:blip r:embed="rId11" cstate="print"/>
                    <a:srcRect l="6445" t="2309" r="5116" b="88051"/>
                    <a:stretch>
                      <a:fillRect/>
                    </a:stretch>
                  </pic:blipFill>
                  <pic:spPr>
                    <a:xfrm>
                      <a:off x="0" y="0"/>
                      <a:ext cx="5925310" cy="868282"/>
                    </a:xfrm>
                    <a:prstGeom prst="rect">
                      <a:avLst/>
                    </a:prstGeom>
                  </pic:spPr>
                </pic:pic>
              </a:graphicData>
            </a:graphic>
          </wp:inline>
        </w:drawing>
      </w:r>
    </w:p>
    <w:p w:rsidR="00BE0A32" w:rsidRPr="00785D14" w:rsidRDefault="00BE0A32" w:rsidP="00BE0A32">
      <w:pPr>
        <w:pStyle w:val="Paragrafi"/>
        <w:jc w:val="center"/>
        <w:rPr>
          <w:sz w:val="14"/>
          <w:lang w:val="sq-AL"/>
        </w:rPr>
      </w:pPr>
    </w:p>
    <w:p w:rsidR="00BE0A32" w:rsidRDefault="00BE0A32" w:rsidP="00BE0A32">
      <w:pPr>
        <w:pStyle w:val="Paragrafi"/>
        <w:jc w:val="center"/>
        <w:rPr>
          <w:lang w:val="sq-AL"/>
        </w:rPr>
        <w:sectPr w:rsidR="00BE0A32" w:rsidSect="004E70B5">
          <w:type w:val="continuous"/>
          <w:pgSz w:w="11907" w:h="16840" w:code="9"/>
          <w:pgMar w:top="720" w:right="1134" w:bottom="720" w:left="1134" w:header="851" w:footer="851" w:gutter="0"/>
          <w:cols w:space="720"/>
          <w:docGrid w:linePitch="360"/>
        </w:sectPr>
      </w:pPr>
    </w:p>
    <w:p w:rsidR="00FD57DC" w:rsidRDefault="00C1581A"/>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A32"/>
    <w:rsid w:val="002E7553"/>
    <w:rsid w:val="00332E0F"/>
    <w:rsid w:val="00455FC5"/>
    <w:rsid w:val="007A33AA"/>
    <w:rsid w:val="00912120"/>
    <w:rsid w:val="00A3508F"/>
    <w:rsid w:val="00B441A3"/>
    <w:rsid w:val="00BD352A"/>
    <w:rsid w:val="00BE0A32"/>
    <w:rsid w:val="00C1581A"/>
    <w:rsid w:val="00D27DAF"/>
    <w:rsid w:val="00D86A83"/>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29914B-92F4-4527-BB30-9F35D9DFF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E0A3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E0A32"/>
    <w:rPr>
      <w:rFonts w:ascii="Garamond" w:eastAsia="MS Mincho" w:hAnsi="Garamond" w:cs="CG Times"/>
      <w:sz w:val="24"/>
    </w:rPr>
  </w:style>
  <w:style w:type="paragraph" w:styleId="BalloonText">
    <w:name w:val="Balloon Text"/>
    <w:basedOn w:val="Normal"/>
    <w:link w:val="BalloonTextChar"/>
    <w:uiPriority w:val="99"/>
    <w:semiHidden/>
    <w:unhideWhenUsed/>
    <w:rsid w:val="00BE0A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A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5014</Words>
  <Characters>28583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3</cp:revision>
  <dcterms:created xsi:type="dcterms:W3CDTF">2024-12-18T12:44:00Z</dcterms:created>
  <dcterms:modified xsi:type="dcterms:W3CDTF">2024-12-18T12:46:00Z</dcterms:modified>
</cp:coreProperties>
</file>