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29" w:rsidRPr="00785D14" w:rsidRDefault="00791E29" w:rsidP="00791E29">
      <w:pPr>
        <w:pStyle w:val="Paragrafi"/>
        <w:rPr>
          <w:sz w:val="14"/>
          <w:lang w:val="sq-AL"/>
        </w:rPr>
      </w:pPr>
    </w:p>
    <w:p w:rsidR="00791E29" w:rsidRPr="0047224B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UDHËZIM</w:t>
      </w:r>
      <w:r>
        <w:rPr>
          <w:b/>
          <w:lang w:val="sq-AL"/>
        </w:rPr>
        <w:t xml:space="preserve"> I PËRBASHKËT</w:t>
      </w:r>
    </w:p>
    <w:p w:rsidR="00791E29" w:rsidRPr="0047224B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Nr. 33, datë 29.12.2014</w:t>
      </w:r>
    </w:p>
    <w:p w:rsidR="00791E29" w:rsidRPr="0047224B" w:rsidRDefault="00791E29" w:rsidP="00791E29">
      <w:pPr>
        <w:pStyle w:val="Paragrafi"/>
        <w:jc w:val="center"/>
        <w:rPr>
          <w:b/>
          <w:lang w:val="sq-AL"/>
        </w:rPr>
      </w:pPr>
    </w:p>
    <w:p w:rsidR="00791E29" w:rsidRPr="0047224B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PËR PËRCAKTIMIN E TARIFËS SË SHËRBIMIT PËR VEPRIME E SHËRBIME TË ADMINISTRATËS GJYQËSORE E MINISTRISË SË DREJTËSISË, PROKURORISË DHE NOTERISË</w:t>
      </w:r>
    </w:p>
    <w:p w:rsidR="00791E29" w:rsidRPr="00785D14" w:rsidRDefault="00791E29" w:rsidP="00791E29">
      <w:pPr>
        <w:pStyle w:val="Paragrafi"/>
        <w:jc w:val="center"/>
        <w:rPr>
          <w:b/>
          <w:sz w:val="14"/>
          <w:lang w:val="sq-AL"/>
        </w:rPr>
      </w:pPr>
    </w:p>
    <w:p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Në mbështetje të nenit 102, pika 4, e Kushtetutës dhe të nenit 11, të ligjit nr. 9975, datë 28.7.2008, “Për taksat kombëtare”, ministri i Financave dhe ministri i Drejtësisë</w:t>
      </w:r>
    </w:p>
    <w:p w:rsidR="00791E29" w:rsidRPr="00785D14" w:rsidRDefault="00791E29" w:rsidP="00791E29">
      <w:pPr>
        <w:pStyle w:val="Paragrafi"/>
        <w:rPr>
          <w:sz w:val="14"/>
          <w:lang w:val="sq-AL"/>
        </w:rPr>
      </w:pPr>
    </w:p>
    <w:p w:rsidR="00791E29" w:rsidRPr="00014D94" w:rsidRDefault="00791E29" w:rsidP="00791E29">
      <w:pPr>
        <w:pStyle w:val="Paragrafi"/>
        <w:jc w:val="center"/>
        <w:rPr>
          <w:lang w:val="sq-AL"/>
        </w:rPr>
      </w:pPr>
      <w:r w:rsidRPr="00014D94">
        <w:rPr>
          <w:lang w:val="sq-AL"/>
        </w:rPr>
        <w:t>UDHËZOJNË:</w:t>
      </w:r>
    </w:p>
    <w:p w:rsidR="00791E29" w:rsidRPr="00785D14" w:rsidRDefault="00791E29" w:rsidP="00791E29">
      <w:pPr>
        <w:pStyle w:val="Paragrafi"/>
        <w:rPr>
          <w:sz w:val="14"/>
          <w:lang w:val="sq-AL"/>
        </w:rPr>
      </w:pPr>
    </w:p>
    <w:p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1. Tarifat për veprime e shërbime nga administrata gjyqësore e Ministrisë së Drejtësisë, prokurorisë, dhe noterisë, caktohen sipas shtojcës nr. 1, që i bashkëlidhet këtij udhëzimi dhe është pjesë përbërëse e tij.</w:t>
      </w:r>
    </w:p>
    <w:p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2. Agjent për mbledhjen e tarifave për kryerjen e veprimeve të shërbimeve administrative në gjykata, Ministrinë e Drejtësisë, prokurorisë caktohen administratat përkatëse të këtyre institucioneve, ndërsa agjent për mbledhjen e tarifës të shërbimit noterial, caktohet “Posta Shqiptare” sh.a.</w:t>
      </w:r>
    </w:p>
    <w:p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3. Tarifat paguhen në momentin e kryerjes së veprimeve dhe bëhen me anën e pullës për tarifat fikse ose me mandatarkëtim për ato raste kur, kjo tarifë sipas shtojcës nr. 1, bashkëlidhur, është shprehur në përqindje.</w:t>
      </w:r>
    </w:p>
    <w:p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4. Termi “tarifë” në pikën 8 të shkronjës “A” të shtojcës 1, ka të njëjtin kuptim me termin “taksë mbi aktet”, i përdorur në nenin 156 të Kodit të Procedurës Civile.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785D14">
        <w:rPr>
          <w:spacing w:val="-4"/>
          <w:lang w:val="sq-AL"/>
        </w:rPr>
        <w:t>5. Pullat vendosen në çdo kopje të dokumentit të lëshuar, për të gjitha dokumentet që, sipas ligjit, duhet të pajisen me pulla.</w:t>
      </w:r>
      <w:r w:rsidRPr="00014D94">
        <w:rPr>
          <w:lang w:val="sq-AL"/>
        </w:rPr>
        <w:t xml:space="preserve"> Dokumentet janë të vlefshme kur pulla është e vulosur nga organi që kryen shërbimin. Për plotësimin e vlerës së pullës për aktet që lëshohen mund të përdoren një ose më shumë pulla, me kusht që ato të plotësojnë vlerën e tarifës.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6. Në rast se personi kërkon kopje të akteve apo dokumenteve të lëshuara nga organet gjyqësore apo noteriale, vlera e pullës është përcaktuar në </w:t>
      </w:r>
      <w:r>
        <w:rPr>
          <w:lang w:val="sq-AL"/>
        </w:rPr>
        <w:t>s</w:t>
      </w:r>
      <w:r w:rsidRPr="00014D94">
        <w:rPr>
          <w:lang w:val="sq-AL"/>
        </w:rPr>
        <w:t>htojcën nr.</w:t>
      </w:r>
      <w:r>
        <w:rPr>
          <w:lang w:val="sq-AL"/>
        </w:rPr>
        <w:t xml:space="preserve"> </w:t>
      </w:r>
      <w:r w:rsidRPr="00014D94">
        <w:rPr>
          <w:lang w:val="sq-AL"/>
        </w:rPr>
        <w:t xml:space="preserve">1, me kusht që tek akti ose dokumenti të jetë shënuar fjala </w:t>
      </w:r>
      <w:r>
        <w:rPr>
          <w:lang w:val="sq-AL"/>
        </w:rPr>
        <w:t>“</w:t>
      </w:r>
      <w:r w:rsidRPr="00014D94">
        <w:rPr>
          <w:lang w:val="sq-AL"/>
        </w:rPr>
        <w:t>kopje</w:t>
      </w:r>
      <w:r>
        <w:rPr>
          <w:lang w:val="sq-AL"/>
        </w:rPr>
        <w:t>”</w:t>
      </w:r>
      <w:r w:rsidRPr="00014D94">
        <w:rPr>
          <w:lang w:val="sq-AL"/>
        </w:rPr>
        <w:t>. Në rast të kundërt</w:t>
      </w:r>
      <w:r>
        <w:rPr>
          <w:lang w:val="sq-AL"/>
        </w:rPr>
        <w:t>,</w:t>
      </w:r>
      <w:r w:rsidRPr="00014D94">
        <w:rPr>
          <w:lang w:val="sq-AL"/>
        </w:rPr>
        <w:t xml:space="preserve"> merret vlera e plotë e tarifës.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7. Tarifa e paguar nuk kthehet kur hiqet dorë nga kryerja e veprimeve gjyqësore apo noteriale.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8. Institucionet përgjegjëse për vjeljen e tarifave me anën e pullës planifikojnë dhe porosisin në Drejtorinë e Përgjithshme të Tatimeve pullat sipas nevojave.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lastRenderedPageBreak/>
        <w:t>9. Mbi tarifat e shërbimit të përfshira në këtë udhëzim nuk aplikohet TVSH</w:t>
      </w:r>
      <w:r>
        <w:rPr>
          <w:lang w:val="sq-AL"/>
        </w:rPr>
        <w:t>-ja</w:t>
      </w:r>
      <w:r w:rsidRPr="00014D94">
        <w:rPr>
          <w:lang w:val="sq-AL"/>
        </w:rPr>
        <w:t>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10. Këto tarifa aplikohen në çdo rast pavarësisht tarifave të shërbimit, të parashikuara në akte të tjera ligjore apo nënligjore.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11. Administrata e gjykatave, prokurorisë, Ministria e Drejtësisë dhe </w:t>
      </w:r>
      <w:r>
        <w:rPr>
          <w:lang w:val="sq-AL"/>
        </w:rPr>
        <w:t>“</w:t>
      </w:r>
      <w:r w:rsidRPr="00014D94">
        <w:rPr>
          <w:lang w:val="sq-AL"/>
        </w:rPr>
        <w:t>Posta Shqiptare</w:t>
      </w:r>
      <w:r>
        <w:rPr>
          <w:lang w:val="sq-AL"/>
        </w:rPr>
        <w:t>”,</w:t>
      </w:r>
      <w:r w:rsidRPr="00014D94">
        <w:rPr>
          <w:lang w:val="sq-AL"/>
        </w:rPr>
        <w:t xml:space="preserve"> në cilësinë e agjentëve të mbledhjes së tarifave, në përp</w:t>
      </w:r>
      <w:r>
        <w:rPr>
          <w:lang w:val="sq-AL"/>
        </w:rPr>
        <w:t>uthje me këtë udhëzim detyrohen: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a) të bëjnë një deklaratë për çdo muaj për të ardhurat e mbledhura nga tarifa</w:t>
      </w:r>
      <w:r>
        <w:rPr>
          <w:lang w:val="sq-AL"/>
        </w:rPr>
        <w:t>,</w:t>
      </w:r>
      <w:r w:rsidRPr="00014D94">
        <w:rPr>
          <w:lang w:val="sq-AL"/>
        </w:rPr>
        <w:t xml:space="preserve"> jo më vonë se 15 ditë pas përfundimit të muaji</w:t>
      </w:r>
      <w:r>
        <w:rPr>
          <w:lang w:val="sq-AL"/>
        </w:rPr>
        <w:t>t për të cilin bëhen deklarimet;</w:t>
      </w:r>
      <w:r w:rsidRPr="00014D94">
        <w:rPr>
          <w:lang w:val="sq-AL"/>
        </w:rPr>
        <w:t xml:space="preserve"> 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b) të paguajnë për llogari të Drejtorisë Rajonale Tatimore tarifën kombëtare të arkëtuar për atë muaj në datën ose para dat</w:t>
      </w:r>
      <w:r>
        <w:rPr>
          <w:lang w:val="sq-AL"/>
        </w:rPr>
        <w:t>ës së detyrueshme të deklaratës;</w:t>
      </w:r>
      <w:r w:rsidRPr="00014D94">
        <w:rPr>
          <w:lang w:val="sq-AL"/>
        </w:rPr>
        <w:t xml:space="preserve"> 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Për pagesën me vonesë të shumave të arkëtuara nga tarifa për agjentin</w:t>
      </w:r>
      <w:r>
        <w:rPr>
          <w:lang w:val="sq-AL"/>
        </w:rPr>
        <w:t>,</w:t>
      </w:r>
      <w:r w:rsidRPr="00014D94">
        <w:rPr>
          <w:lang w:val="sq-AL"/>
        </w:rPr>
        <w:t xml:space="preserve"> zbatohen sanksione sipas dispozitave të ligjit nr. 9920, datë </w:t>
      </w:r>
      <w:r>
        <w:rPr>
          <w:lang w:val="sq-AL"/>
        </w:rPr>
        <w:t>19.</w:t>
      </w:r>
      <w:r w:rsidRPr="00014D94">
        <w:rPr>
          <w:lang w:val="sq-AL"/>
        </w:rPr>
        <w:t>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 xml:space="preserve">, i ndryshuar. Për shkeljet, sipas përcaktimeve të nenit 117, të ligjit nr. 9920, datë </w:t>
      </w:r>
      <w:r>
        <w:rPr>
          <w:lang w:val="sq-AL"/>
        </w:rPr>
        <w:t>19.</w:t>
      </w:r>
      <w:r w:rsidRPr="00014D94">
        <w:rPr>
          <w:lang w:val="sq-AL"/>
        </w:rPr>
        <w:t>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>, i ndryshuar, për agjentin e tarifës, zbatohen sanksi</w:t>
      </w:r>
      <w:r>
        <w:rPr>
          <w:lang w:val="sq-AL"/>
        </w:rPr>
        <w:t>onet e përcaktuara në këtë nen;</w:t>
      </w:r>
    </w:p>
    <w:p w:rsidR="00791E29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c) Deklarata, bëhet në formën dhe përmbajtjen që përcaktohet në udhëzimin e ministrit të Financave, nr. 26, datë </w:t>
      </w:r>
      <w:r>
        <w:rPr>
          <w:lang w:val="sq-AL"/>
        </w:rPr>
        <w:t>4.</w:t>
      </w:r>
      <w:r w:rsidRPr="00014D94">
        <w:rPr>
          <w:lang w:val="sq-AL"/>
        </w:rPr>
        <w:t xml:space="preserve">9.2008, </w:t>
      </w:r>
      <w:r>
        <w:rPr>
          <w:lang w:val="sq-AL"/>
        </w:rPr>
        <w:t>“</w:t>
      </w:r>
      <w:r w:rsidRPr="00014D94">
        <w:rPr>
          <w:lang w:val="sq-AL"/>
        </w:rPr>
        <w:t>Për taksat kombëtare</w:t>
      </w:r>
      <w:r>
        <w:rPr>
          <w:lang w:val="sq-AL"/>
        </w:rPr>
        <w:t>”</w:t>
      </w:r>
      <w:r w:rsidRPr="00014D94">
        <w:rPr>
          <w:lang w:val="sq-AL"/>
        </w:rPr>
        <w:t xml:space="preserve">, të ndryshuar. Deklarata për pagesën e tarifës kombëtare plotësohet dhe dorëzohet vetëm në mënyrë elektronike nga agjentet nëpërmjet faqes zyrtare të internetit të Drejtorisë së Përgjithshme të Tatimeve, </w:t>
      </w:r>
      <w:hyperlink r:id="rId4" w:history="1">
        <w:r w:rsidRPr="00191ABB">
          <w:rPr>
            <w:rStyle w:val="Hyperlink"/>
            <w:lang w:val="sq-AL"/>
          </w:rPr>
          <w:t>www.tatime.gov.al</w:t>
        </w:r>
      </w:hyperlink>
      <w:r>
        <w:rPr>
          <w:lang w:val="sq-AL"/>
        </w:rPr>
        <w:t>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Deklarata konsiderohet e dorëzuar, në datën e dërgimit elektronik të deklaratës së plotësuar. Agjentët e përcaktuar në këtë udhëzim duhet të dorëzojnë deklaratën edhe në qoftë se për periudhën tatimore nuk kanë për të paguar detyrime për tarifat. 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Mosdeklarimi brenda datës 15 të muajit pasardhës, i çdo periudhe tatimore nga agjenti i tarifës kombëtare, ndëshkohet me gjobë për mosdeklarim sipas dispozitave të ligjit nr. 9920, datë 19.5.2008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>, i ndryshuar.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12. Për shërbimin e kryer, institucionet përkatëse të gjykatës, Ministrisë së Drejtësisë dhe prokurorisë përfitojnë 10% komision të llogaritur mbi masën e tarifave që kanë arkëtuar. 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13. Posta Shqiptare sh.a. për shërbimin e kryer përfiton 3% komision të llogaritur mbi masën e tarifave që ka arkëtuar. 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14. Agjentët në përput</w:t>
      </w:r>
      <w:r>
        <w:rPr>
          <w:lang w:val="sq-AL"/>
        </w:rPr>
        <w:t>hje me këtë udhëzim vetëllogarit</w:t>
      </w:r>
      <w:r w:rsidRPr="00014D94">
        <w:rPr>
          <w:lang w:val="sq-AL"/>
        </w:rPr>
        <w:t xml:space="preserve">in shumën që përfitojnë nga </w:t>
      </w:r>
      <w:r w:rsidRPr="00014D94">
        <w:rPr>
          <w:lang w:val="sq-AL"/>
        </w:rPr>
        <w:lastRenderedPageBreak/>
        <w:t>komisioni</w:t>
      </w:r>
      <w:r>
        <w:rPr>
          <w:lang w:val="sq-AL"/>
        </w:rPr>
        <w:t>,</w:t>
      </w:r>
      <w:r w:rsidRPr="00014D94">
        <w:rPr>
          <w:lang w:val="sq-AL"/>
        </w:rPr>
        <w:t xml:space="preserve"> duke shumëzuar përqindjen e komisionit</w:t>
      </w:r>
      <w:r>
        <w:rPr>
          <w:lang w:val="sq-AL"/>
        </w:rPr>
        <w:t>,</w:t>
      </w:r>
      <w:r w:rsidRPr="00014D94">
        <w:rPr>
          <w:lang w:val="sq-AL"/>
        </w:rPr>
        <w:t xml:space="preserve"> të përcaktuar me këtë udhëzim të përbashkët</w:t>
      </w:r>
      <w:r>
        <w:rPr>
          <w:lang w:val="sq-AL"/>
        </w:rPr>
        <w:t>,</w:t>
      </w:r>
      <w:r w:rsidRPr="00014D94">
        <w:rPr>
          <w:lang w:val="sq-AL"/>
        </w:rPr>
        <w:t xml:space="preserve"> me vlerën e arkëtimeve nga tarifat për periudhën tatimore dhe mbajnë drejtpërsëdrejti vlerën e komisionit që përfitojnë, si dhe deklarojnë dhe paguajnë në llogari të Drejtorisë Rajonale Tatimore, shumën e mbetur, pasi zbritet vlera e komisionit që përfitojnë.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15. Udhëzimi nr. 13, datë 12.2.2009, </w:t>
      </w:r>
      <w:r>
        <w:rPr>
          <w:lang w:val="sq-AL"/>
        </w:rPr>
        <w:t>“</w:t>
      </w:r>
      <w:r w:rsidRPr="00014D94">
        <w:rPr>
          <w:lang w:val="sq-AL"/>
        </w:rPr>
        <w:t>Për përcaktimin e tarifës së shërbimit për veprime e shërbime të administratës gjyqësore e Ministrisë së Drejtësisë, prokurorisë dhe noterisë</w:t>
      </w:r>
      <w:r>
        <w:rPr>
          <w:lang w:val="sq-AL"/>
        </w:rPr>
        <w:t>”</w:t>
      </w:r>
      <w:r w:rsidRPr="00014D94">
        <w:rPr>
          <w:lang w:val="sq-AL"/>
        </w:rPr>
        <w:t>, i ndryshuar, shfuqizohet.</w:t>
      </w: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Ky udhëzim hyn në fuqi menjëherë dhe publikohet në Fletoren Zyrtare.</w:t>
      </w:r>
    </w:p>
    <w:p w:rsidR="00791E29" w:rsidRPr="00785D14" w:rsidRDefault="00791E29" w:rsidP="00791E29">
      <w:pPr>
        <w:pStyle w:val="Paragrafi"/>
        <w:rPr>
          <w:sz w:val="14"/>
          <w:lang w:val="sq-AL"/>
        </w:rPr>
      </w:pP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MINISTRI I FINANCAVE</w:t>
      </w:r>
      <w:r w:rsidRPr="00014D94">
        <w:rPr>
          <w:lang w:val="sq-AL"/>
        </w:rPr>
        <w:tab/>
        <w:t xml:space="preserve"> </w:t>
      </w:r>
    </w:p>
    <w:p w:rsidR="00791E29" w:rsidRPr="0047224B" w:rsidRDefault="00791E29" w:rsidP="00791E29">
      <w:pPr>
        <w:pStyle w:val="Paragrafi"/>
        <w:rPr>
          <w:b/>
          <w:lang w:val="sq-AL"/>
        </w:rPr>
      </w:pPr>
      <w:r w:rsidRPr="0047224B">
        <w:rPr>
          <w:b/>
          <w:lang w:val="sq-AL"/>
        </w:rPr>
        <w:t>Shkëlqim Cani</w:t>
      </w:r>
    </w:p>
    <w:p w:rsidR="00791E29" w:rsidRPr="00785D14" w:rsidRDefault="00791E29" w:rsidP="00791E29">
      <w:pPr>
        <w:pStyle w:val="Paragrafi"/>
        <w:rPr>
          <w:sz w:val="14"/>
          <w:lang w:val="sq-AL"/>
        </w:rPr>
      </w:pPr>
    </w:p>
    <w:p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MINISTRI I DREJTËSISË</w:t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  <w:t xml:space="preserve"> </w:t>
      </w:r>
    </w:p>
    <w:p w:rsidR="00791E29" w:rsidRPr="0047224B" w:rsidRDefault="00791E29" w:rsidP="00791E29">
      <w:pPr>
        <w:pStyle w:val="Paragrafi"/>
        <w:rPr>
          <w:b/>
          <w:lang w:val="sq-AL"/>
        </w:rPr>
      </w:pPr>
      <w:r w:rsidRPr="0047224B">
        <w:rPr>
          <w:b/>
          <w:lang w:val="sq-AL"/>
        </w:rPr>
        <w:t>Nasip Naço</w:t>
      </w:r>
    </w:p>
    <w:p w:rsidR="00791E29" w:rsidRDefault="00791E29" w:rsidP="00791E29">
      <w:pPr>
        <w:pStyle w:val="Paragrafi"/>
        <w:rPr>
          <w:lang w:val="sq-AL"/>
        </w:rPr>
        <w:sectPr w:rsidR="00791E29" w:rsidSect="00791E29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91E29" w:rsidRPr="0047224B" w:rsidRDefault="00791E29" w:rsidP="00791E29">
      <w:pPr>
        <w:pStyle w:val="Paragrafi"/>
        <w:rPr>
          <w:lang w:val="sq-AL"/>
        </w:rPr>
      </w:pPr>
    </w:p>
    <w:p w:rsidR="00791E29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</w:p>
    <w:p w:rsidR="00791E29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</w:p>
    <w:p w:rsidR="00791E29" w:rsidRPr="0047224B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  <w:r w:rsidRPr="0047224B">
        <w:rPr>
          <w:rFonts w:ascii="Times New Roman" w:hAnsi="Times New Roman"/>
          <w:lang w:val="sq-AL"/>
        </w:rPr>
        <w:t>SHTOJCA NR. 1</w:t>
      </w:r>
    </w:p>
    <w:p w:rsidR="00791E29" w:rsidRPr="0047224B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i/>
          <w:u w:val="single"/>
          <w:lang w:val="sq-AL"/>
        </w:rPr>
      </w:pPr>
      <w:r w:rsidRPr="0047224B">
        <w:rPr>
          <w:rFonts w:ascii="Times New Roman" w:hAnsi="Times New Roman"/>
          <w:lang w:val="sq-AL"/>
        </w:rPr>
        <w:t>TARIFA PËR VEPRIMET DHE SHËRBIMET QË KRYHEN NGA ADMINISTRATA GJYQËSORE E MINISTRISË SË DREJTËSISË, PROKURORIA DHE NOTERIA</w:t>
      </w:r>
    </w:p>
    <w:p w:rsidR="00791E29" w:rsidRPr="0047224B" w:rsidRDefault="00791E29" w:rsidP="00791E29">
      <w:pPr>
        <w:widowControl w:val="0"/>
        <w:ind w:firstLine="720"/>
        <w:rPr>
          <w:rFonts w:ascii="Times New Roman" w:hAnsi="Times New Roman"/>
          <w:lang w:val="sq-AL"/>
        </w:rPr>
      </w:pPr>
    </w:p>
    <w:tbl>
      <w:tblPr>
        <w:tblW w:w="4854" w:type="pct"/>
        <w:tblInd w:w="288" w:type="dxa"/>
        <w:shd w:val="clear" w:color="auto" w:fill="C0C0C0"/>
        <w:tblLook w:val="0000"/>
      </w:tblPr>
      <w:tblGrid>
        <w:gridCol w:w="550"/>
        <w:gridCol w:w="5788"/>
        <w:gridCol w:w="1658"/>
        <w:gridCol w:w="1300"/>
      </w:tblGrid>
      <w:tr w:rsidR="00791E29" w:rsidRPr="00014D94" w:rsidTr="00F02883">
        <w:tc>
          <w:tcPr>
            <w:tcW w:w="296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Masa e tarifës</w:t>
            </w:r>
          </w:p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në lekë</w:t>
            </w:r>
          </w:p>
        </w:tc>
        <w:tc>
          <w:tcPr>
            <w:tcW w:w="699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Masa e tarifës</w:t>
            </w:r>
          </w:p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 xml:space="preserve"> në %</w:t>
            </w: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A.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Tarifa për veprime e shërbime që kryhen nga administrata gjyqësore e prokuroria: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1.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se personi nuk ka pengesa ligjore për pajisjen me pasaportë për jashtë shtetit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rPr>
          <w:trHeight w:val="70"/>
        </w:trPr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nga gjykata të çdo kopje vendimi e çdo dokumenti që kërkohet nga të interesuarit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dëshmisë së penalitetit nga zyrat e gjendjes gjyqësore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rPr>
          <w:trHeight w:val="90"/>
        </w:trPr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4.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legalizimin e akteve të noterisë nga Ministria e Drejtësisë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5.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se ndaj shtetasit nuk është filluar çështje penale nga prokuroria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6.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vendimit t</w:t>
            </w:r>
            <w:r>
              <w:rPr>
                <w:lang w:val="sq-AL"/>
              </w:rPr>
              <w:t>ë</w:t>
            </w:r>
            <w:r w:rsidRPr="00014D94">
              <w:rPr>
                <w:rFonts w:ascii="Times New Roman" w:hAnsi="Times New Roman"/>
                <w:lang w:val="sq-AL"/>
              </w:rPr>
              <w:t xml:space="preserve"> pushimit ose të vendimit të mosfillimit të çështjes penale nga prokuroria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7.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nga gjykata se kërkuesi nuk është</w:t>
            </w:r>
            <w:r>
              <w:rPr>
                <w:rFonts w:ascii="Times New Roman" w:hAnsi="Times New Roman"/>
                <w:lang w:val="sq-AL"/>
              </w:rPr>
              <w:t xml:space="preserve"> në </w:t>
            </w:r>
            <w:r w:rsidRPr="00014D94">
              <w:rPr>
                <w:rFonts w:ascii="Times New Roman" w:hAnsi="Times New Roman"/>
                <w:lang w:val="sq-AL"/>
              </w:rPr>
              <w:t>proces gjyqësor.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rPr>
          <w:trHeight w:val="81"/>
        </w:trPr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8.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Kërkesë padi që paraqiten në gjykatë: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a) për pension ushqimor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b) për vërtetim fakti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c) padi për zgjidhje martese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ç) padi për pavlefshmëri të veprimeve juridike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d) padi të rrjedhura nga marrëdhënie kontraktore</w:t>
            </w:r>
            <w:r>
              <w:rPr>
                <w:rFonts w:ascii="Times New Roman" w:hAnsi="Times New Roman"/>
                <w:lang w:val="sq-AL"/>
              </w:rPr>
              <w:t>,</w:t>
            </w:r>
            <w:r w:rsidRPr="00014D94">
              <w:rPr>
                <w:rFonts w:ascii="Times New Roman" w:hAnsi="Times New Roman"/>
                <w:lang w:val="sq-AL"/>
              </w:rPr>
              <w:t xml:space="preserve"> si dhe për shkaktim dëmi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I) me vleftë deri 100 000 lekë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II) me vleftë mbi 100 000 lekë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1%</w:t>
            </w: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dh) padi për pjesëtim pasurie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e) padi për kthim në punë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:rsidTr="00F02883">
        <w:tc>
          <w:tcPr>
            <w:tcW w:w="296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9.</w:t>
            </w:r>
          </w:p>
        </w:tc>
        <w:tc>
          <w:tcPr>
            <w:tcW w:w="3113" w:type="pct"/>
            <w:shd w:val="clear" w:color="auto" w:fill="auto"/>
          </w:tcPr>
          <w:p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Pranimi i ankimeve kundër vendimeve të gjykatës 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</w:tbl>
    <w:p w:rsidR="00791E29" w:rsidRPr="00014D94" w:rsidRDefault="00791E29" w:rsidP="00791E29">
      <w:pPr>
        <w:rPr>
          <w:rFonts w:ascii="Times New Roman" w:hAnsi="Times New Roman"/>
          <w:lang w:val="sq-AL"/>
        </w:rPr>
      </w:pPr>
    </w:p>
    <w:p w:rsidR="00791E29" w:rsidRPr="00014D94" w:rsidRDefault="00791E29" w:rsidP="00791E29">
      <w:pPr>
        <w:pStyle w:val="NormalWeb"/>
        <w:spacing w:line="312" w:lineRule="atLeast"/>
        <w:jc w:val="center"/>
        <w:rPr>
          <w:sz w:val="22"/>
          <w:szCs w:val="22"/>
          <w:lang w:val="sq-AL"/>
        </w:rPr>
      </w:pPr>
      <w:r w:rsidRPr="00356CC8">
        <w:rPr>
          <w:noProof/>
          <w:szCs w:val="22"/>
        </w:rPr>
        <w:lastRenderedPageBreak/>
        <w:pict>
          <v:rect id="_x0000_s1026" style="position:absolute;left:0;text-align:left;margin-left:42.95pt;margin-top:273.6pt;width:13.25pt;height:11.55pt;z-index:251658240" stroked="f"/>
        </w:pict>
      </w:r>
      <w:r w:rsidRPr="00014D94">
        <w:rPr>
          <w:noProof/>
          <w:szCs w:val="22"/>
        </w:rPr>
        <w:drawing>
          <wp:inline distT="0" distB="0" distL="0" distR="0">
            <wp:extent cx="6297433" cy="6973294"/>
            <wp:effectExtent l="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374" cy="697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E29" w:rsidRDefault="00791E29" w:rsidP="00791E29">
      <w:pPr>
        <w:pStyle w:val="Paragrafi"/>
        <w:jc w:val="center"/>
        <w:rPr>
          <w:b/>
          <w:lang w:val="sq-AL"/>
        </w:rPr>
      </w:pPr>
    </w:p>
    <w:p w:rsidR="00FD57DC" w:rsidRDefault="00791E2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91E29"/>
    <w:rsid w:val="002E7553"/>
    <w:rsid w:val="00332E0F"/>
    <w:rsid w:val="00455FC5"/>
    <w:rsid w:val="00791E29"/>
    <w:rsid w:val="007A33AA"/>
    <w:rsid w:val="00912120"/>
    <w:rsid w:val="00A3508F"/>
    <w:rsid w:val="00B441A3"/>
    <w:rsid w:val="00D27DAF"/>
    <w:rsid w:val="00D86A83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E2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1E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1E29"/>
    <w:rPr>
      <w:rFonts w:ascii="Garamond" w:eastAsia="MS Mincho" w:hAnsi="Garamond" w:cs="CG Times"/>
      <w:sz w:val="24"/>
    </w:rPr>
  </w:style>
  <w:style w:type="character" w:styleId="Hyperlink">
    <w:name w:val="Hyperlink"/>
    <w:unhideWhenUsed/>
    <w:rsid w:val="00791E29"/>
    <w:rPr>
      <w:color w:val="0000FF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91E2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E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http://www.tatim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5776</Characters>
  <Application>Microsoft Office Word</Application>
  <DocSecurity>0</DocSecurity>
  <Lines>48</Lines>
  <Paragraphs>13</Paragraphs>
  <ScaleCrop>false</ScaleCrop>
  <Company>Grizli777</Company>
  <LinksUpToDate>false</LinksUpToDate>
  <CharactersWithSpaces>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2015-01-09T11:39:00Z</dcterms:created>
  <dcterms:modified xsi:type="dcterms:W3CDTF">2015-01-09T11:39:00Z</dcterms:modified>
</cp:coreProperties>
</file>