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D1FA49" w14:textId="77777777" w:rsidR="00791E29" w:rsidRPr="00785D14" w:rsidRDefault="00791E29" w:rsidP="00791E29">
      <w:pPr>
        <w:pStyle w:val="Paragrafi"/>
        <w:rPr>
          <w:sz w:val="14"/>
          <w:lang w:val="sq-AL"/>
        </w:rPr>
      </w:pPr>
    </w:p>
    <w:p w14:paraId="06D1FA4A" w14:textId="77777777" w:rsidR="00791E29" w:rsidRPr="0047224B" w:rsidRDefault="00791E29" w:rsidP="00791E29">
      <w:pPr>
        <w:pStyle w:val="Paragrafi"/>
        <w:jc w:val="center"/>
        <w:rPr>
          <w:b/>
          <w:lang w:val="sq-AL"/>
        </w:rPr>
      </w:pPr>
      <w:r w:rsidRPr="0047224B">
        <w:rPr>
          <w:b/>
          <w:lang w:val="sq-AL"/>
        </w:rPr>
        <w:t>UDHËZIM</w:t>
      </w:r>
      <w:r>
        <w:rPr>
          <w:b/>
          <w:lang w:val="sq-AL"/>
        </w:rPr>
        <w:t xml:space="preserve"> I PËRBASHKËT</w:t>
      </w:r>
    </w:p>
    <w:p w14:paraId="06D1FA4B" w14:textId="77777777" w:rsidR="00791E29" w:rsidRPr="0047224B" w:rsidRDefault="00791E29" w:rsidP="00791E29">
      <w:pPr>
        <w:pStyle w:val="Paragrafi"/>
        <w:jc w:val="center"/>
        <w:rPr>
          <w:b/>
          <w:lang w:val="sq-AL"/>
        </w:rPr>
      </w:pPr>
      <w:r w:rsidRPr="0047224B">
        <w:rPr>
          <w:b/>
          <w:lang w:val="sq-AL"/>
        </w:rPr>
        <w:t>Nr. 33, datë 29.12.2014</w:t>
      </w:r>
    </w:p>
    <w:p w14:paraId="06D1FA4C" w14:textId="77777777" w:rsidR="00791E29" w:rsidRPr="0047224B" w:rsidRDefault="00791E29" w:rsidP="00791E29">
      <w:pPr>
        <w:pStyle w:val="Paragrafi"/>
        <w:jc w:val="center"/>
        <w:rPr>
          <w:b/>
          <w:lang w:val="sq-AL"/>
        </w:rPr>
      </w:pPr>
    </w:p>
    <w:p w14:paraId="06D1FA4D" w14:textId="77777777" w:rsidR="00791E29" w:rsidRDefault="00791E29" w:rsidP="00791E29">
      <w:pPr>
        <w:pStyle w:val="Paragrafi"/>
        <w:jc w:val="center"/>
        <w:rPr>
          <w:b/>
          <w:lang w:val="sq-AL"/>
        </w:rPr>
      </w:pPr>
      <w:r w:rsidRPr="0047224B">
        <w:rPr>
          <w:b/>
          <w:lang w:val="sq-AL"/>
        </w:rPr>
        <w:t>PËR PËRCAKTIMIN E TARIFËS SË SHËRBIMIT PËR VEPRIME E SHËRBIME TË ADMINISTRATËS GJYQËSORE E MINISTRISË SË DREJTËSISË, PROKURORISË DHE NOTERISË</w:t>
      </w:r>
    </w:p>
    <w:p w14:paraId="09DC4F73" w14:textId="0B5F12E6" w:rsidR="00E01D73" w:rsidRPr="00E01D73" w:rsidRDefault="00E01D73" w:rsidP="00791E29">
      <w:pPr>
        <w:pStyle w:val="Paragrafi"/>
        <w:jc w:val="center"/>
        <w:rPr>
          <w:i/>
          <w:lang w:val="sq-AL"/>
        </w:rPr>
      </w:pPr>
      <w:r w:rsidRPr="00E01D73">
        <w:rPr>
          <w:i/>
          <w:lang w:val="sq-AL"/>
        </w:rPr>
        <w:t>(ndryshuar me udhëzimin nr. 11909/1, datë 18.10.2016</w:t>
      </w:r>
      <w:r w:rsidR="00F95DA4">
        <w:rPr>
          <w:i/>
          <w:lang w:val="sq-AL"/>
        </w:rPr>
        <w:t xml:space="preserve"> dhe </w:t>
      </w:r>
      <w:bookmarkStart w:id="0" w:name="_GoBack"/>
      <w:bookmarkEnd w:id="0"/>
      <w:r w:rsidR="009A3C0F">
        <w:rPr>
          <w:i/>
          <w:lang w:val="sq-AL"/>
        </w:rPr>
        <w:t>nr. 1 datë 15.1.2020</w:t>
      </w:r>
      <w:r w:rsidRPr="00E01D73">
        <w:rPr>
          <w:i/>
          <w:lang w:val="sq-AL"/>
        </w:rPr>
        <w:t>)</w:t>
      </w:r>
    </w:p>
    <w:p w14:paraId="06D1FA4E" w14:textId="77777777" w:rsidR="00791E29" w:rsidRPr="00785D14" w:rsidRDefault="00791E29" w:rsidP="00791E29">
      <w:pPr>
        <w:pStyle w:val="Paragrafi"/>
        <w:jc w:val="center"/>
        <w:rPr>
          <w:b/>
          <w:sz w:val="14"/>
          <w:lang w:val="sq-AL"/>
        </w:rPr>
      </w:pPr>
    </w:p>
    <w:p w14:paraId="06D1FA4F" w14:textId="77777777" w:rsidR="00791E29" w:rsidRPr="00785D14" w:rsidRDefault="00791E29" w:rsidP="00791E29">
      <w:pPr>
        <w:pStyle w:val="Paragrafi"/>
        <w:rPr>
          <w:spacing w:val="-4"/>
          <w:lang w:val="sq-AL"/>
        </w:rPr>
      </w:pPr>
      <w:r w:rsidRPr="00785D14">
        <w:rPr>
          <w:spacing w:val="-4"/>
          <w:lang w:val="sq-AL"/>
        </w:rPr>
        <w:t>Në mbështetje të nenit 102, pika 4, e Kushtetutës dhe të nenit 11, të ligjit nr. 9975, datë 28.7.2008, “Për taksat kombëtare”, ministri i Financave dhe ministri i Drejtësisë</w:t>
      </w:r>
    </w:p>
    <w:p w14:paraId="06D1FA50" w14:textId="77777777" w:rsidR="00791E29" w:rsidRPr="00785D14" w:rsidRDefault="00791E29" w:rsidP="00791E29">
      <w:pPr>
        <w:pStyle w:val="Paragrafi"/>
        <w:rPr>
          <w:sz w:val="14"/>
          <w:lang w:val="sq-AL"/>
        </w:rPr>
      </w:pPr>
    </w:p>
    <w:p w14:paraId="06D1FA51" w14:textId="77777777" w:rsidR="00791E29" w:rsidRPr="00014D94" w:rsidRDefault="00791E29" w:rsidP="00791E29">
      <w:pPr>
        <w:pStyle w:val="Paragrafi"/>
        <w:jc w:val="center"/>
        <w:rPr>
          <w:lang w:val="sq-AL"/>
        </w:rPr>
      </w:pPr>
      <w:r w:rsidRPr="00014D94">
        <w:rPr>
          <w:lang w:val="sq-AL"/>
        </w:rPr>
        <w:t>UDHËZOJNË:</w:t>
      </w:r>
    </w:p>
    <w:p w14:paraId="06D1FA52" w14:textId="77777777" w:rsidR="00791E29" w:rsidRPr="00785D14" w:rsidRDefault="00791E29" w:rsidP="00791E29">
      <w:pPr>
        <w:pStyle w:val="Paragrafi"/>
        <w:rPr>
          <w:sz w:val="14"/>
          <w:lang w:val="sq-AL"/>
        </w:rPr>
      </w:pPr>
    </w:p>
    <w:p w14:paraId="06D1FA53" w14:textId="77777777" w:rsidR="00791E29" w:rsidRPr="00785D14" w:rsidRDefault="00791E29" w:rsidP="00791E29">
      <w:pPr>
        <w:pStyle w:val="Paragrafi"/>
        <w:rPr>
          <w:spacing w:val="-4"/>
          <w:lang w:val="sq-AL"/>
        </w:rPr>
      </w:pPr>
      <w:r w:rsidRPr="00785D14">
        <w:rPr>
          <w:spacing w:val="-4"/>
          <w:lang w:val="sq-AL"/>
        </w:rPr>
        <w:t>1. Tarifat për veprime e shërbime nga administrata gjyqësore e Ministrisë së Drejtësisë, prokurorisë, dhe noterisë, caktohen sipas shtojcës nr. 1, që i bashkëlidhet këtij udhëzimi dhe është pjesë përbërëse e tij.</w:t>
      </w:r>
    </w:p>
    <w:p w14:paraId="06D1FA54" w14:textId="2FABB4C8" w:rsidR="00791E29" w:rsidRPr="00785D14" w:rsidRDefault="00791E29" w:rsidP="00791E29">
      <w:pPr>
        <w:pStyle w:val="Paragrafi"/>
        <w:rPr>
          <w:spacing w:val="-4"/>
          <w:lang w:val="sq-AL"/>
        </w:rPr>
      </w:pPr>
      <w:r w:rsidRPr="00785D14">
        <w:rPr>
          <w:spacing w:val="-4"/>
          <w:lang w:val="sq-AL"/>
        </w:rPr>
        <w:t xml:space="preserve">2. Agjent për mbledhjen e tarifave për kryerjen e veprimeve të shërbimeve administrative në gjykata, Ministrinë e Drejtësisë, </w:t>
      </w:r>
      <w:r w:rsidR="00E01D73" w:rsidRPr="00E01D73">
        <w:rPr>
          <w:i/>
          <w:spacing w:val="-4"/>
          <w:lang w:val="sq-AL"/>
        </w:rPr>
        <w:t>Arkivit Shtetëror të Sistemit Gjyqësor</w:t>
      </w:r>
      <w:r w:rsidR="00E01D73">
        <w:rPr>
          <w:spacing w:val="-4"/>
          <w:lang w:val="sq-AL"/>
        </w:rPr>
        <w:t xml:space="preserve">, </w:t>
      </w:r>
      <w:r w:rsidRPr="00785D14">
        <w:rPr>
          <w:spacing w:val="-4"/>
          <w:lang w:val="sq-AL"/>
        </w:rPr>
        <w:t>prokurorisë caktohen administratat përkatëse të këtyre institucioneve, ndërsa agjent për mbledhjen e tarifës të shërbimit noterial, caktohet “Posta Shqiptare” sh.a.</w:t>
      </w:r>
    </w:p>
    <w:p w14:paraId="06D1FA55" w14:textId="77777777" w:rsidR="00791E29" w:rsidRPr="00785D14" w:rsidRDefault="00791E29" w:rsidP="00791E29">
      <w:pPr>
        <w:pStyle w:val="Paragrafi"/>
        <w:rPr>
          <w:spacing w:val="-4"/>
          <w:lang w:val="sq-AL"/>
        </w:rPr>
      </w:pPr>
      <w:r w:rsidRPr="00785D14">
        <w:rPr>
          <w:spacing w:val="-4"/>
          <w:lang w:val="sq-AL"/>
        </w:rPr>
        <w:t>3. Tarifat paguhen në momentin e kryerjes së veprimeve dhe bëhen me anën e pullës për tarifat fikse ose me mandatarkëtim për ato raste kur, kjo tarifë sipas shtojcës nr. 1, bashkëlidhur, është shprehur në përqindje.</w:t>
      </w:r>
    </w:p>
    <w:p w14:paraId="06D1FA56" w14:textId="77777777" w:rsidR="00791E29" w:rsidRPr="00785D14" w:rsidRDefault="00791E29" w:rsidP="00791E29">
      <w:pPr>
        <w:pStyle w:val="Paragrafi"/>
        <w:rPr>
          <w:spacing w:val="-4"/>
          <w:lang w:val="sq-AL"/>
        </w:rPr>
      </w:pPr>
      <w:r w:rsidRPr="00785D14">
        <w:rPr>
          <w:spacing w:val="-4"/>
          <w:lang w:val="sq-AL"/>
        </w:rPr>
        <w:t>4. Termi “tarifë” në pikën 8 të shkronjës “A” të shtojcës 1, ka të njëjtin kuptim me termin “taksë mbi aktet”, i përdorur në nenin 156 të Kodit të Procedurës Civile.</w:t>
      </w:r>
    </w:p>
    <w:p w14:paraId="06D1FA57" w14:textId="77777777" w:rsidR="00791E29" w:rsidRPr="00014D94" w:rsidRDefault="00791E29" w:rsidP="00791E29">
      <w:pPr>
        <w:pStyle w:val="Paragrafi"/>
        <w:rPr>
          <w:lang w:val="sq-AL"/>
        </w:rPr>
      </w:pPr>
      <w:r w:rsidRPr="00785D14">
        <w:rPr>
          <w:spacing w:val="-4"/>
          <w:lang w:val="sq-AL"/>
        </w:rPr>
        <w:t>5. Pullat vendosen në çdo kopje të dokumentit të lëshuar, për të gjitha dokumentet që, sipas ligjit, duhet të pajisen me pulla.</w:t>
      </w:r>
      <w:r w:rsidRPr="00014D94">
        <w:rPr>
          <w:lang w:val="sq-AL"/>
        </w:rPr>
        <w:t xml:space="preserve"> Dokumentet janë të vlefshme kur pulla është e vulosur nga organi që kryen shërbimin. Për plotësimin e vlerës së pullës për aktet që lëshohen mund të përdoren një ose më shumë pulla, me kusht që ato të plotësojnë vlerën e tarifës.</w:t>
      </w:r>
    </w:p>
    <w:p w14:paraId="06D1FA58" w14:textId="77777777"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 xml:space="preserve">6. Në rast se personi kërkon kopje të akteve apo dokumenteve të lëshuara nga organet gjyqësore apo noteriale, vlera e pullës është përcaktuar në </w:t>
      </w:r>
      <w:r>
        <w:rPr>
          <w:lang w:val="sq-AL"/>
        </w:rPr>
        <w:t>s</w:t>
      </w:r>
      <w:r w:rsidRPr="00014D94">
        <w:rPr>
          <w:lang w:val="sq-AL"/>
        </w:rPr>
        <w:t>htojcën nr.</w:t>
      </w:r>
      <w:r>
        <w:rPr>
          <w:lang w:val="sq-AL"/>
        </w:rPr>
        <w:t xml:space="preserve"> </w:t>
      </w:r>
      <w:r w:rsidRPr="00014D94">
        <w:rPr>
          <w:lang w:val="sq-AL"/>
        </w:rPr>
        <w:t xml:space="preserve">1, me kusht që tek akti ose dokumenti të jetë shënuar fjala </w:t>
      </w:r>
      <w:r>
        <w:rPr>
          <w:lang w:val="sq-AL"/>
        </w:rPr>
        <w:t>“</w:t>
      </w:r>
      <w:r w:rsidRPr="00014D94">
        <w:rPr>
          <w:lang w:val="sq-AL"/>
        </w:rPr>
        <w:t>kopje</w:t>
      </w:r>
      <w:r>
        <w:rPr>
          <w:lang w:val="sq-AL"/>
        </w:rPr>
        <w:t>”</w:t>
      </w:r>
      <w:r w:rsidRPr="00014D94">
        <w:rPr>
          <w:lang w:val="sq-AL"/>
        </w:rPr>
        <w:t>. Në rast të kundërt</w:t>
      </w:r>
      <w:r>
        <w:rPr>
          <w:lang w:val="sq-AL"/>
        </w:rPr>
        <w:t>,</w:t>
      </w:r>
      <w:r w:rsidRPr="00014D94">
        <w:rPr>
          <w:lang w:val="sq-AL"/>
        </w:rPr>
        <w:t xml:space="preserve"> merret vlera e plotë e tarifës.</w:t>
      </w:r>
    </w:p>
    <w:p w14:paraId="06D1FA59" w14:textId="77777777"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>7. Tarifa e paguar nuk kthehet kur hiqet dorë nga kryerja e veprimeve gjyqësore apo noteriale.</w:t>
      </w:r>
    </w:p>
    <w:p w14:paraId="06D1FA5A" w14:textId="77777777"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>8. Institucionet përgjegjëse për vjeljen e tarifave me anën e pullës planifikojnë dhe porosisin në Drejtorinë e Përgjithshme të Tatimeve pullat sipas nevojave.</w:t>
      </w:r>
    </w:p>
    <w:p w14:paraId="06D1FA5B" w14:textId="77777777"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>9. Mbi tarifat e shërbimit të përfshira në këtë udhëzim nuk aplikohet TVSH</w:t>
      </w:r>
      <w:r>
        <w:rPr>
          <w:lang w:val="sq-AL"/>
        </w:rPr>
        <w:t>-ja</w:t>
      </w:r>
      <w:r w:rsidRPr="00014D94">
        <w:rPr>
          <w:lang w:val="sq-AL"/>
        </w:rPr>
        <w:t>.</w:t>
      </w:r>
    </w:p>
    <w:p w14:paraId="06D1FA5C" w14:textId="77777777"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>10. Këto tarifa aplikohen në çdo rast pavarësisht tarifave të shërbimit, të parashikuara në akte të tjera ligjore apo nënligjore.</w:t>
      </w:r>
    </w:p>
    <w:p w14:paraId="06D1FA5D" w14:textId="16214AC3"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>11. Administrata e gjykatave, prokurorisë, Ministria e Drejtësisë</w:t>
      </w:r>
      <w:r w:rsidR="00E01D73">
        <w:rPr>
          <w:lang w:val="sq-AL"/>
        </w:rPr>
        <w:t xml:space="preserve">, </w:t>
      </w:r>
      <w:r w:rsidR="00E01D73" w:rsidRPr="00E01D73">
        <w:rPr>
          <w:i/>
          <w:lang w:val="sq-AL"/>
        </w:rPr>
        <w:t>Arkivi Shtetëror të Sistemit Gjyqësor</w:t>
      </w:r>
      <w:r w:rsidRPr="00E01D73">
        <w:rPr>
          <w:i/>
          <w:lang w:val="sq-AL"/>
        </w:rPr>
        <w:t xml:space="preserve"> </w:t>
      </w:r>
      <w:r w:rsidRPr="00014D94">
        <w:rPr>
          <w:lang w:val="sq-AL"/>
        </w:rPr>
        <w:t xml:space="preserve">dhe </w:t>
      </w:r>
      <w:r>
        <w:rPr>
          <w:lang w:val="sq-AL"/>
        </w:rPr>
        <w:t>“</w:t>
      </w:r>
      <w:r w:rsidRPr="00014D94">
        <w:rPr>
          <w:lang w:val="sq-AL"/>
        </w:rPr>
        <w:t>Posta Shqiptare</w:t>
      </w:r>
      <w:r>
        <w:rPr>
          <w:lang w:val="sq-AL"/>
        </w:rPr>
        <w:t>”,</w:t>
      </w:r>
      <w:r w:rsidRPr="00014D94">
        <w:rPr>
          <w:lang w:val="sq-AL"/>
        </w:rPr>
        <w:t xml:space="preserve"> në cilësinë e agjentëve të mbledhjes së tarifave, në përp</w:t>
      </w:r>
      <w:r>
        <w:rPr>
          <w:lang w:val="sq-AL"/>
        </w:rPr>
        <w:t>uthje me këtë udhëzim detyrohen:</w:t>
      </w:r>
    </w:p>
    <w:p w14:paraId="06D1FA5E" w14:textId="77777777"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>a) të bëjnë një deklaratë për çdo muaj për të ardhurat e mbledhura nga tarifa</w:t>
      </w:r>
      <w:r>
        <w:rPr>
          <w:lang w:val="sq-AL"/>
        </w:rPr>
        <w:t>,</w:t>
      </w:r>
      <w:r w:rsidRPr="00014D94">
        <w:rPr>
          <w:lang w:val="sq-AL"/>
        </w:rPr>
        <w:t xml:space="preserve"> jo më vonë se 15 ditë pas përfundimit të muaji</w:t>
      </w:r>
      <w:r>
        <w:rPr>
          <w:lang w:val="sq-AL"/>
        </w:rPr>
        <w:t>t për të cilin bëhen deklarimet;</w:t>
      </w:r>
      <w:r w:rsidRPr="00014D94">
        <w:rPr>
          <w:lang w:val="sq-AL"/>
        </w:rPr>
        <w:t xml:space="preserve"> </w:t>
      </w:r>
    </w:p>
    <w:p w14:paraId="06D1FA5F" w14:textId="77777777"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>b) të paguajnë për llogari të Drejtorisë Rajonale Tatimore tarifën kombëtare të arkëtuar për atë muaj në datën ose para dat</w:t>
      </w:r>
      <w:r>
        <w:rPr>
          <w:lang w:val="sq-AL"/>
        </w:rPr>
        <w:t>ës së detyrueshme të deklaratës;</w:t>
      </w:r>
      <w:r w:rsidRPr="00014D94">
        <w:rPr>
          <w:lang w:val="sq-AL"/>
        </w:rPr>
        <w:t xml:space="preserve"> </w:t>
      </w:r>
    </w:p>
    <w:p w14:paraId="06D1FA60" w14:textId="77777777"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>Për pagesën me vonesë të shumave të arkëtuara nga tarifa për agjentin</w:t>
      </w:r>
      <w:r>
        <w:rPr>
          <w:lang w:val="sq-AL"/>
        </w:rPr>
        <w:t>,</w:t>
      </w:r>
      <w:r w:rsidRPr="00014D94">
        <w:rPr>
          <w:lang w:val="sq-AL"/>
        </w:rPr>
        <w:t xml:space="preserve"> zbatohen sanksione sipas dispozitave të ligjit nr. 9920, datë </w:t>
      </w:r>
      <w:r>
        <w:rPr>
          <w:lang w:val="sq-AL"/>
        </w:rPr>
        <w:t>19.</w:t>
      </w:r>
      <w:r w:rsidRPr="00014D94">
        <w:rPr>
          <w:lang w:val="sq-AL"/>
        </w:rPr>
        <w:t>5.2008</w:t>
      </w:r>
      <w:r>
        <w:rPr>
          <w:lang w:val="sq-AL"/>
        </w:rPr>
        <w:t>,</w:t>
      </w:r>
      <w:r w:rsidRPr="00014D94">
        <w:rPr>
          <w:lang w:val="sq-AL"/>
        </w:rPr>
        <w:t xml:space="preserve"> </w:t>
      </w:r>
      <w:r>
        <w:rPr>
          <w:lang w:val="sq-AL"/>
        </w:rPr>
        <w:t>“</w:t>
      </w:r>
      <w:r w:rsidRPr="00014D94">
        <w:rPr>
          <w:lang w:val="sq-AL"/>
        </w:rPr>
        <w:t>Për procedurat tatimore në Republikën e Shqipërisë</w:t>
      </w:r>
      <w:r>
        <w:rPr>
          <w:lang w:val="sq-AL"/>
        </w:rPr>
        <w:t>”</w:t>
      </w:r>
      <w:r w:rsidRPr="00014D94">
        <w:rPr>
          <w:lang w:val="sq-AL"/>
        </w:rPr>
        <w:t xml:space="preserve">, i ndryshuar. Për shkeljet, sipas përcaktimeve të nenit 117, të ligjit nr. 9920, datë </w:t>
      </w:r>
      <w:r>
        <w:rPr>
          <w:lang w:val="sq-AL"/>
        </w:rPr>
        <w:t>19.</w:t>
      </w:r>
      <w:r w:rsidRPr="00014D94">
        <w:rPr>
          <w:lang w:val="sq-AL"/>
        </w:rPr>
        <w:t>5.2008</w:t>
      </w:r>
      <w:r>
        <w:rPr>
          <w:lang w:val="sq-AL"/>
        </w:rPr>
        <w:t>,</w:t>
      </w:r>
      <w:r w:rsidRPr="00014D94">
        <w:rPr>
          <w:lang w:val="sq-AL"/>
        </w:rPr>
        <w:t xml:space="preserve"> </w:t>
      </w:r>
      <w:r>
        <w:rPr>
          <w:lang w:val="sq-AL"/>
        </w:rPr>
        <w:t>“</w:t>
      </w:r>
      <w:r w:rsidRPr="00014D94">
        <w:rPr>
          <w:lang w:val="sq-AL"/>
        </w:rPr>
        <w:t>Për procedurat tatimore në Republikën e Shqipërisë</w:t>
      </w:r>
      <w:r>
        <w:rPr>
          <w:lang w:val="sq-AL"/>
        </w:rPr>
        <w:t>”</w:t>
      </w:r>
      <w:r w:rsidRPr="00014D94">
        <w:rPr>
          <w:lang w:val="sq-AL"/>
        </w:rPr>
        <w:t xml:space="preserve">, i ndryshuar, për agjentin e tarifës, zbatohen </w:t>
      </w:r>
      <w:r w:rsidRPr="00014D94">
        <w:rPr>
          <w:lang w:val="sq-AL"/>
        </w:rPr>
        <w:lastRenderedPageBreak/>
        <w:t>sanksi</w:t>
      </w:r>
      <w:r>
        <w:rPr>
          <w:lang w:val="sq-AL"/>
        </w:rPr>
        <w:t>onet e përcaktuara në këtë nen;</w:t>
      </w:r>
    </w:p>
    <w:p w14:paraId="06D1FA61" w14:textId="77777777" w:rsidR="00791E29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 xml:space="preserve">c) Deklarata, bëhet në formën dhe përmbajtjen që përcaktohet në udhëzimin e ministrit të Financave, nr. 26, datë </w:t>
      </w:r>
      <w:r>
        <w:rPr>
          <w:lang w:val="sq-AL"/>
        </w:rPr>
        <w:t>4.</w:t>
      </w:r>
      <w:r w:rsidRPr="00014D94">
        <w:rPr>
          <w:lang w:val="sq-AL"/>
        </w:rPr>
        <w:t xml:space="preserve">9.2008, </w:t>
      </w:r>
      <w:r>
        <w:rPr>
          <w:lang w:val="sq-AL"/>
        </w:rPr>
        <w:t>“</w:t>
      </w:r>
      <w:r w:rsidRPr="00014D94">
        <w:rPr>
          <w:lang w:val="sq-AL"/>
        </w:rPr>
        <w:t>Për taksat kombëtare</w:t>
      </w:r>
      <w:r>
        <w:rPr>
          <w:lang w:val="sq-AL"/>
        </w:rPr>
        <w:t>”</w:t>
      </w:r>
      <w:r w:rsidRPr="00014D94">
        <w:rPr>
          <w:lang w:val="sq-AL"/>
        </w:rPr>
        <w:t xml:space="preserve">, të ndryshuar. Deklarata për pagesën e tarifës kombëtare plotësohet dhe dorëzohet vetëm në mënyrë elektronike nga agjentet nëpërmjet faqes zyrtare të internetit të Drejtorisë së Përgjithshme të Tatimeve, </w:t>
      </w:r>
      <w:hyperlink r:id="rId7" w:history="1">
        <w:r w:rsidRPr="00191ABB">
          <w:rPr>
            <w:rStyle w:val="Hyperlink"/>
            <w:lang w:val="sq-AL"/>
          </w:rPr>
          <w:t>www.tatime.gov.al</w:t>
        </w:r>
      </w:hyperlink>
      <w:r>
        <w:rPr>
          <w:lang w:val="sq-AL"/>
        </w:rPr>
        <w:t>.</w:t>
      </w:r>
    </w:p>
    <w:p w14:paraId="06D1FA62" w14:textId="77777777"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 xml:space="preserve">Deklarata konsiderohet e dorëzuar, në datën e dërgimit elektronik të deklaratës së plotësuar. Agjentët e përcaktuar në këtë udhëzim duhet të dorëzojnë deklaratën edhe në qoftë se për periudhën tatimore nuk kanë për të paguar detyrime për tarifat. </w:t>
      </w:r>
    </w:p>
    <w:p w14:paraId="06D1FA63" w14:textId="77777777"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>Mosdeklarimi brenda datës 15 të muajit pasardhës, i çdo periudhe tatimore nga agjenti i tarifës kombëtare, ndëshkohet me gjobë për mosdeklarim sipas dispozitave të ligjit nr. 9920, datë 19.5.2008</w:t>
      </w:r>
      <w:r>
        <w:rPr>
          <w:lang w:val="sq-AL"/>
        </w:rPr>
        <w:t>,</w:t>
      </w:r>
      <w:r w:rsidRPr="00014D94">
        <w:rPr>
          <w:lang w:val="sq-AL"/>
        </w:rPr>
        <w:t xml:space="preserve"> </w:t>
      </w:r>
      <w:r>
        <w:rPr>
          <w:lang w:val="sq-AL"/>
        </w:rPr>
        <w:t>“</w:t>
      </w:r>
      <w:r w:rsidRPr="00014D94">
        <w:rPr>
          <w:lang w:val="sq-AL"/>
        </w:rPr>
        <w:t>Për procedurat tatimore në Republikën e Shqipërisë</w:t>
      </w:r>
      <w:r>
        <w:rPr>
          <w:lang w:val="sq-AL"/>
        </w:rPr>
        <w:t>”</w:t>
      </w:r>
      <w:r w:rsidRPr="00014D94">
        <w:rPr>
          <w:lang w:val="sq-AL"/>
        </w:rPr>
        <w:t>, i ndryshuar.</w:t>
      </w:r>
    </w:p>
    <w:p w14:paraId="06D1FA64" w14:textId="37F77963"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>12. Për shërbimin e kryer, institucionet përkatëse të gjykatës, Ministrisë së Drejtësisë</w:t>
      </w:r>
      <w:r w:rsidR="00E01D73">
        <w:rPr>
          <w:lang w:val="sq-AL"/>
        </w:rPr>
        <w:t xml:space="preserve">, </w:t>
      </w:r>
      <w:r w:rsidR="00E01D73" w:rsidRPr="00E01D73">
        <w:rPr>
          <w:i/>
          <w:lang w:val="sq-AL"/>
        </w:rPr>
        <w:t>Arkivit Shtetëror të Sistemit Gjyqësor</w:t>
      </w:r>
      <w:r w:rsidRPr="00014D94">
        <w:rPr>
          <w:lang w:val="sq-AL"/>
        </w:rPr>
        <w:t xml:space="preserve"> dhe prokurorisë përfitojnë 10% komision të llogaritur mbi masën e tarifave që kanë arkëtuar. </w:t>
      </w:r>
    </w:p>
    <w:p w14:paraId="06D1FA65" w14:textId="77777777"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 xml:space="preserve">13. Posta Shqiptare sh.a. për shërbimin e kryer përfiton 3% komision të llogaritur mbi masën e tarifave që ka arkëtuar. </w:t>
      </w:r>
    </w:p>
    <w:p w14:paraId="06D1FA66" w14:textId="77777777"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>14. Agjentët në përput</w:t>
      </w:r>
      <w:r>
        <w:rPr>
          <w:lang w:val="sq-AL"/>
        </w:rPr>
        <w:t>hje me këtë udhëzim vetëllogarit</w:t>
      </w:r>
      <w:r w:rsidRPr="00014D94">
        <w:rPr>
          <w:lang w:val="sq-AL"/>
        </w:rPr>
        <w:t>in shumën që përfitojnë nga komisioni</w:t>
      </w:r>
      <w:r>
        <w:rPr>
          <w:lang w:val="sq-AL"/>
        </w:rPr>
        <w:t>,</w:t>
      </w:r>
      <w:r w:rsidRPr="00014D94">
        <w:rPr>
          <w:lang w:val="sq-AL"/>
        </w:rPr>
        <w:t xml:space="preserve"> duke shumëzuar përqindjen e komisionit</w:t>
      </w:r>
      <w:r>
        <w:rPr>
          <w:lang w:val="sq-AL"/>
        </w:rPr>
        <w:t>,</w:t>
      </w:r>
      <w:r w:rsidRPr="00014D94">
        <w:rPr>
          <w:lang w:val="sq-AL"/>
        </w:rPr>
        <w:t xml:space="preserve"> të përcaktuar me këtë udhëzim të përbashkët</w:t>
      </w:r>
      <w:r>
        <w:rPr>
          <w:lang w:val="sq-AL"/>
        </w:rPr>
        <w:t>,</w:t>
      </w:r>
      <w:r w:rsidRPr="00014D94">
        <w:rPr>
          <w:lang w:val="sq-AL"/>
        </w:rPr>
        <w:t xml:space="preserve"> me vlerën e arkëtimeve nga tarifat për periudhën tatimore dhe mbajnë drejtpërsëdrejti vlerën e komisionit që përfitojnë, si dhe deklarojnë dhe paguajnë në llogari të Drejtorisë Rajonale Tatimore, shumën e mbetur, pasi zbritet vlera e komisionit që përfitojnë.</w:t>
      </w:r>
    </w:p>
    <w:p w14:paraId="06D1FA67" w14:textId="77777777"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 xml:space="preserve">15. Udhëzimi nr. 13, datë 12.2.2009, </w:t>
      </w:r>
      <w:r>
        <w:rPr>
          <w:lang w:val="sq-AL"/>
        </w:rPr>
        <w:t>“</w:t>
      </w:r>
      <w:r w:rsidRPr="00014D94">
        <w:rPr>
          <w:lang w:val="sq-AL"/>
        </w:rPr>
        <w:t>Për përcaktimin e tarifës së shërbimit për veprime e shërbime të administratës gjyqësore e Ministrisë së Drejtësisë, prokurorisë dhe noterisë</w:t>
      </w:r>
      <w:r>
        <w:rPr>
          <w:lang w:val="sq-AL"/>
        </w:rPr>
        <w:t>”</w:t>
      </w:r>
      <w:r w:rsidRPr="00014D94">
        <w:rPr>
          <w:lang w:val="sq-AL"/>
        </w:rPr>
        <w:t>, i ndryshuar, shfuqizohet.</w:t>
      </w:r>
    </w:p>
    <w:p w14:paraId="06D1FA68" w14:textId="77777777"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>Ky udhëzim hyn në fuqi menjëherë dhe publikohet në Fletoren Zyrtare.</w:t>
      </w:r>
    </w:p>
    <w:p w14:paraId="06D1FA69" w14:textId="77777777" w:rsidR="00791E29" w:rsidRPr="00785D14" w:rsidRDefault="00791E29" w:rsidP="00791E29">
      <w:pPr>
        <w:pStyle w:val="Paragrafi"/>
        <w:rPr>
          <w:sz w:val="14"/>
          <w:lang w:val="sq-AL"/>
        </w:rPr>
      </w:pPr>
    </w:p>
    <w:p w14:paraId="06D1FA6A" w14:textId="77777777"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>MINISTRI I FINANCAVE</w:t>
      </w:r>
      <w:r w:rsidRPr="00014D94">
        <w:rPr>
          <w:lang w:val="sq-AL"/>
        </w:rPr>
        <w:tab/>
        <w:t xml:space="preserve"> </w:t>
      </w:r>
    </w:p>
    <w:p w14:paraId="06D1FA6B" w14:textId="77777777" w:rsidR="00791E29" w:rsidRPr="0047224B" w:rsidRDefault="00791E29" w:rsidP="00791E29">
      <w:pPr>
        <w:pStyle w:val="Paragrafi"/>
        <w:rPr>
          <w:b/>
          <w:lang w:val="sq-AL"/>
        </w:rPr>
      </w:pPr>
      <w:r w:rsidRPr="0047224B">
        <w:rPr>
          <w:b/>
          <w:lang w:val="sq-AL"/>
        </w:rPr>
        <w:t>Shkëlqim Cani</w:t>
      </w:r>
    </w:p>
    <w:p w14:paraId="06D1FA6C" w14:textId="77777777" w:rsidR="00791E29" w:rsidRPr="00785D14" w:rsidRDefault="00791E29" w:rsidP="00791E29">
      <w:pPr>
        <w:pStyle w:val="Paragrafi"/>
        <w:rPr>
          <w:sz w:val="14"/>
          <w:lang w:val="sq-AL"/>
        </w:rPr>
      </w:pPr>
    </w:p>
    <w:p w14:paraId="06D1FA6D" w14:textId="77777777" w:rsidR="00791E29" w:rsidRPr="00014D94" w:rsidRDefault="00791E29" w:rsidP="00791E29">
      <w:pPr>
        <w:pStyle w:val="Paragrafi"/>
        <w:rPr>
          <w:lang w:val="sq-AL"/>
        </w:rPr>
      </w:pPr>
      <w:r w:rsidRPr="00014D94">
        <w:rPr>
          <w:lang w:val="sq-AL"/>
        </w:rPr>
        <w:t>MINISTRI I DREJTËSISË</w:t>
      </w:r>
      <w:r w:rsidRPr="00014D94">
        <w:rPr>
          <w:lang w:val="sq-AL"/>
        </w:rPr>
        <w:tab/>
      </w:r>
      <w:r w:rsidRPr="00014D94">
        <w:rPr>
          <w:lang w:val="sq-AL"/>
        </w:rPr>
        <w:tab/>
      </w:r>
      <w:r w:rsidRPr="00014D94">
        <w:rPr>
          <w:lang w:val="sq-AL"/>
        </w:rPr>
        <w:tab/>
      </w:r>
      <w:r w:rsidRPr="00014D94">
        <w:rPr>
          <w:lang w:val="sq-AL"/>
        </w:rPr>
        <w:tab/>
      </w:r>
      <w:r w:rsidRPr="00014D94">
        <w:rPr>
          <w:lang w:val="sq-AL"/>
        </w:rPr>
        <w:tab/>
      </w:r>
      <w:r w:rsidRPr="00014D94">
        <w:rPr>
          <w:lang w:val="sq-AL"/>
        </w:rPr>
        <w:tab/>
        <w:t xml:space="preserve"> </w:t>
      </w:r>
    </w:p>
    <w:p w14:paraId="06D1FA70" w14:textId="320A57C4" w:rsidR="00791E29" w:rsidRPr="00E01D73" w:rsidRDefault="00791E29" w:rsidP="00E01D73">
      <w:pPr>
        <w:pStyle w:val="Paragrafi"/>
        <w:rPr>
          <w:b/>
          <w:lang w:val="sq-AL"/>
        </w:rPr>
      </w:pPr>
      <w:r w:rsidRPr="0047224B">
        <w:rPr>
          <w:b/>
          <w:lang w:val="sq-AL"/>
        </w:rPr>
        <w:t>Nasip Naço</w:t>
      </w:r>
    </w:p>
    <w:p w14:paraId="06D1FA71" w14:textId="77777777" w:rsidR="00791E29" w:rsidRDefault="00791E29" w:rsidP="00791E29">
      <w:pPr>
        <w:spacing w:after="0" w:line="240" w:lineRule="auto"/>
        <w:ind w:firstLine="288"/>
        <w:jc w:val="center"/>
        <w:rPr>
          <w:rFonts w:ascii="Times New Roman" w:hAnsi="Times New Roman"/>
          <w:lang w:val="sq-AL"/>
        </w:rPr>
      </w:pPr>
    </w:p>
    <w:p w14:paraId="06D1FA72" w14:textId="77777777" w:rsidR="00791E29" w:rsidRDefault="00791E29" w:rsidP="00791E29">
      <w:pPr>
        <w:spacing w:after="0" w:line="240" w:lineRule="auto"/>
        <w:ind w:firstLine="288"/>
        <w:jc w:val="center"/>
        <w:rPr>
          <w:rFonts w:ascii="Times New Roman" w:hAnsi="Times New Roman"/>
          <w:lang w:val="sq-AL"/>
        </w:rPr>
      </w:pPr>
    </w:p>
    <w:p w14:paraId="06D1FA73" w14:textId="77777777" w:rsidR="00791E29" w:rsidRPr="0047224B" w:rsidRDefault="00791E29" w:rsidP="00791E29">
      <w:pPr>
        <w:spacing w:after="0" w:line="240" w:lineRule="auto"/>
        <w:ind w:firstLine="288"/>
        <w:jc w:val="center"/>
        <w:rPr>
          <w:rFonts w:ascii="Times New Roman" w:hAnsi="Times New Roman"/>
          <w:lang w:val="sq-AL"/>
        </w:rPr>
      </w:pPr>
      <w:r w:rsidRPr="0047224B">
        <w:rPr>
          <w:rFonts w:ascii="Times New Roman" w:hAnsi="Times New Roman"/>
          <w:lang w:val="sq-AL"/>
        </w:rPr>
        <w:t>SHTOJCA NR. 1</w:t>
      </w:r>
    </w:p>
    <w:p w14:paraId="06D1FA74" w14:textId="77777777" w:rsidR="00791E29" w:rsidRDefault="00791E29" w:rsidP="00791E29">
      <w:pPr>
        <w:spacing w:after="0" w:line="240" w:lineRule="auto"/>
        <w:ind w:firstLine="288"/>
        <w:jc w:val="center"/>
        <w:rPr>
          <w:rFonts w:ascii="Times New Roman" w:hAnsi="Times New Roman"/>
          <w:lang w:val="sq-AL"/>
        </w:rPr>
      </w:pPr>
      <w:r w:rsidRPr="0047224B">
        <w:rPr>
          <w:rFonts w:ascii="Times New Roman" w:hAnsi="Times New Roman"/>
          <w:lang w:val="sq-AL"/>
        </w:rPr>
        <w:t>TARIFA PËR VEPRIMET DHE SHËRBIMET QË KRYHEN NGA ADMINISTRATA GJYQËSORE E MINISTRISË SË DREJTËSISË, PROKURORIA DHE NOTERIA</w:t>
      </w:r>
    </w:p>
    <w:p w14:paraId="06D1FA75" w14:textId="4B567AAE" w:rsidR="00791E29" w:rsidRDefault="00E01D73" w:rsidP="00E01D73">
      <w:pPr>
        <w:pStyle w:val="Paragrafi"/>
        <w:jc w:val="center"/>
        <w:rPr>
          <w:i/>
          <w:lang w:val="sq-AL"/>
        </w:rPr>
      </w:pPr>
      <w:r w:rsidRPr="00E01D73">
        <w:rPr>
          <w:i/>
          <w:lang w:val="sq-AL"/>
        </w:rPr>
        <w:t xml:space="preserve">(ndryshuar </w:t>
      </w:r>
      <w:r>
        <w:rPr>
          <w:i/>
          <w:lang w:val="sq-AL"/>
        </w:rPr>
        <w:t xml:space="preserve">pika 2 </w:t>
      </w:r>
      <w:r w:rsidRPr="00E01D73">
        <w:rPr>
          <w:i/>
          <w:lang w:val="sq-AL"/>
        </w:rPr>
        <w:t>me udhëzimin nr. 11909/1, datë 18.10.2016</w:t>
      </w:r>
      <w:r w:rsidR="00F95DA4">
        <w:rPr>
          <w:i/>
          <w:lang w:val="sq-AL"/>
        </w:rPr>
        <w:t xml:space="preserve"> dhe shfuqizuar pika 3 me udhëzimin </w:t>
      </w:r>
      <w:r w:rsidR="00F95DA4" w:rsidRPr="00F95DA4">
        <w:rPr>
          <w:i/>
          <w:lang w:val="sq-AL"/>
        </w:rPr>
        <w:t>nr. 1 datë 15.1.2020</w:t>
      </w:r>
      <w:r w:rsidRPr="00E01D73">
        <w:rPr>
          <w:i/>
          <w:lang w:val="sq-AL"/>
        </w:rPr>
        <w:t>)</w:t>
      </w:r>
    </w:p>
    <w:p w14:paraId="49196F5F" w14:textId="77777777" w:rsidR="00E01D73" w:rsidRPr="0047224B" w:rsidRDefault="00E01D73" w:rsidP="00E01D73">
      <w:pPr>
        <w:pStyle w:val="Paragrafi"/>
        <w:jc w:val="center"/>
        <w:rPr>
          <w:rFonts w:ascii="Times New Roman" w:hAnsi="Times New Roman"/>
          <w:lang w:val="sq-AL"/>
        </w:rPr>
      </w:pPr>
    </w:p>
    <w:tbl>
      <w:tblPr>
        <w:tblW w:w="4854" w:type="pct"/>
        <w:tblInd w:w="288" w:type="dxa"/>
        <w:shd w:val="clear" w:color="auto" w:fill="C0C0C0"/>
        <w:tblLook w:val="0000" w:firstRow="0" w:lastRow="0" w:firstColumn="0" w:lastColumn="0" w:noHBand="0" w:noVBand="0"/>
      </w:tblPr>
      <w:tblGrid>
        <w:gridCol w:w="538"/>
        <w:gridCol w:w="5658"/>
        <w:gridCol w:w="1621"/>
        <w:gridCol w:w="1270"/>
      </w:tblGrid>
      <w:tr w:rsidR="00791E29" w:rsidRPr="00014D94" w14:paraId="06D1FA7C" w14:textId="77777777" w:rsidTr="00F02883">
        <w:tc>
          <w:tcPr>
            <w:tcW w:w="296" w:type="pct"/>
            <w:shd w:val="clear" w:color="auto" w:fill="auto"/>
          </w:tcPr>
          <w:p w14:paraId="06D1FA76" w14:textId="77777777"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b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14:paraId="06D1FA77" w14:textId="77777777"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b/>
                <w:lang w:val="sq-AL"/>
              </w:rPr>
            </w:pPr>
          </w:p>
        </w:tc>
        <w:tc>
          <w:tcPr>
            <w:tcW w:w="892" w:type="pct"/>
            <w:shd w:val="clear" w:color="auto" w:fill="auto"/>
            <w:vAlign w:val="center"/>
          </w:tcPr>
          <w:p w14:paraId="06D1FA78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  <w:r w:rsidRPr="00014D94">
              <w:rPr>
                <w:rFonts w:ascii="Times New Roman" w:hAnsi="Times New Roman"/>
                <w:b/>
                <w:lang w:val="sq-AL"/>
              </w:rPr>
              <w:t>Masa e tarifës</w:t>
            </w:r>
          </w:p>
          <w:p w14:paraId="06D1FA79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  <w:r w:rsidRPr="00014D94">
              <w:rPr>
                <w:rFonts w:ascii="Times New Roman" w:hAnsi="Times New Roman"/>
                <w:b/>
                <w:lang w:val="sq-AL"/>
              </w:rPr>
              <w:t>në lekë</w:t>
            </w:r>
          </w:p>
        </w:tc>
        <w:tc>
          <w:tcPr>
            <w:tcW w:w="699" w:type="pct"/>
            <w:shd w:val="clear" w:color="auto" w:fill="auto"/>
          </w:tcPr>
          <w:p w14:paraId="06D1FA7A" w14:textId="77777777"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b/>
                <w:lang w:val="sq-AL"/>
              </w:rPr>
            </w:pPr>
            <w:r w:rsidRPr="00014D94">
              <w:rPr>
                <w:rFonts w:ascii="Times New Roman" w:hAnsi="Times New Roman"/>
                <w:b/>
                <w:lang w:val="sq-AL"/>
              </w:rPr>
              <w:t>Masa e tarifës</w:t>
            </w:r>
          </w:p>
          <w:p w14:paraId="06D1FA7B" w14:textId="77777777"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b/>
                <w:lang w:val="sq-AL"/>
              </w:rPr>
            </w:pPr>
            <w:r w:rsidRPr="00014D94">
              <w:rPr>
                <w:rFonts w:ascii="Times New Roman" w:hAnsi="Times New Roman"/>
                <w:b/>
                <w:lang w:val="sq-AL"/>
              </w:rPr>
              <w:t xml:space="preserve"> në %</w:t>
            </w:r>
          </w:p>
        </w:tc>
      </w:tr>
      <w:tr w:rsidR="00791E29" w:rsidRPr="00014D94" w14:paraId="06D1FA81" w14:textId="77777777" w:rsidTr="00F02883">
        <w:tc>
          <w:tcPr>
            <w:tcW w:w="296" w:type="pct"/>
            <w:shd w:val="clear" w:color="auto" w:fill="auto"/>
            <w:vAlign w:val="center"/>
          </w:tcPr>
          <w:p w14:paraId="06D1FA7D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  <w:r w:rsidRPr="00014D94">
              <w:rPr>
                <w:rFonts w:ascii="Times New Roman" w:hAnsi="Times New Roman"/>
                <w:b/>
                <w:lang w:val="sq-AL"/>
              </w:rPr>
              <w:t>A.</w:t>
            </w:r>
          </w:p>
        </w:tc>
        <w:tc>
          <w:tcPr>
            <w:tcW w:w="3113" w:type="pct"/>
            <w:shd w:val="clear" w:color="auto" w:fill="auto"/>
          </w:tcPr>
          <w:p w14:paraId="06D1FA7E" w14:textId="77777777"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b/>
                <w:lang w:val="sq-AL"/>
              </w:rPr>
            </w:pPr>
            <w:r w:rsidRPr="00014D94">
              <w:rPr>
                <w:rFonts w:ascii="Times New Roman" w:hAnsi="Times New Roman"/>
                <w:b/>
                <w:lang w:val="sq-AL"/>
              </w:rPr>
              <w:t>Tarifa për veprime e shërbime që kryhen nga administrata gjyqësore e prokuroria:</w:t>
            </w:r>
          </w:p>
        </w:tc>
        <w:tc>
          <w:tcPr>
            <w:tcW w:w="892" w:type="pct"/>
            <w:shd w:val="clear" w:color="auto" w:fill="auto"/>
            <w:vAlign w:val="center"/>
          </w:tcPr>
          <w:p w14:paraId="06D1FA7F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14:paraId="06D1FA80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</w:tr>
      <w:tr w:rsidR="00791E29" w:rsidRPr="00014D94" w14:paraId="06D1FA86" w14:textId="77777777" w:rsidTr="00F02883">
        <w:tc>
          <w:tcPr>
            <w:tcW w:w="296" w:type="pct"/>
            <w:shd w:val="clear" w:color="auto" w:fill="auto"/>
            <w:vAlign w:val="center"/>
          </w:tcPr>
          <w:p w14:paraId="06D1FA82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1.</w:t>
            </w:r>
          </w:p>
        </w:tc>
        <w:tc>
          <w:tcPr>
            <w:tcW w:w="3113" w:type="pct"/>
            <w:shd w:val="clear" w:color="auto" w:fill="auto"/>
          </w:tcPr>
          <w:p w14:paraId="06D1FA83" w14:textId="77777777"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Për lëshimin e vërtetimit se personi nuk ka pengesa ligjore për pajisjen me pasaportë për jashtë shtetit</w:t>
            </w:r>
          </w:p>
        </w:tc>
        <w:tc>
          <w:tcPr>
            <w:tcW w:w="892" w:type="pct"/>
            <w:shd w:val="clear" w:color="auto" w:fill="auto"/>
            <w:vAlign w:val="center"/>
          </w:tcPr>
          <w:p w14:paraId="06D1FA84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200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06D1FA85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14:paraId="06D1FA8B" w14:textId="77777777" w:rsidTr="00F02883">
        <w:trPr>
          <w:trHeight w:val="70"/>
        </w:trPr>
        <w:tc>
          <w:tcPr>
            <w:tcW w:w="296" w:type="pct"/>
            <w:shd w:val="clear" w:color="auto" w:fill="auto"/>
            <w:vAlign w:val="center"/>
          </w:tcPr>
          <w:p w14:paraId="06D1FA87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14:paraId="06D1FA88" w14:textId="77777777"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892" w:type="pct"/>
            <w:shd w:val="clear" w:color="auto" w:fill="auto"/>
            <w:vAlign w:val="center"/>
          </w:tcPr>
          <w:p w14:paraId="06D1FA89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14:paraId="06D1FA8A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14:paraId="06D1FA90" w14:textId="77777777" w:rsidTr="00F02883">
        <w:tc>
          <w:tcPr>
            <w:tcW w:w="296" w:type="pct"/>
            <w:shd w:val="clear" w:color="auto" w:fill="auto"/>
            <w:vAlign w:val="center"/>
          </w:tcPr>
          <w:p w14:paraId="06D1FA8C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lastRenderedPageBreak/>
              <w:t>2.</w:t>
            </w:r>
          </w:p>
        </w:tc>
        <w:tc>
          <w:tcPr>
            <w:tcW w:w="3113" w:type="pct"/>
            <w:shd w:val="clear" w:color="auto" w:fill="auto"/>
          </w:tcPr>
          <w:p w14:paraId="06D1FA8D" w14:textId="589813E1" w:rsidR="00791E29" w:rsidRPr="00E01D73" w:rsidRDefault="00E01D73" w:rsidP="00F02883">
            <w:pPr>
              <w:spacing w:after="0" w:line="240" w:lineRule="auto"/>
              <w:ind w:firstLine="0"/>
              <w:rPr>
                <w:rFonts w:ascii="Times New Roman" w:hAnsi="Times New Roman"/>
                <w:i/>
                <w:lang w:val="sq-AL"/>
              </w:rPr>
            </w:pPr>
            <w:r w:rsidRPr="00E01D73">
              <w:rPr>
                <w:rFonts w:ascii="Times New Roman" w:hAnsi="Times New Roman"/>
                <w:i/>
                <w:lang w:val="sq-AL"/>
              </w:rPr>
              <w:t>Për lëshimin nga gjykata dhe Arkivi Shtetëror të Sistemit Gjyqësor të çdo kopje vendimi e çdo dokumenti që kërkohet nga të interesuarit</w:t>
            </w:r>
          </w:p>
        </w:tc>
        <w:tc>
          <w:tcPr>
            <w:tcW w:w="892" w:type="pct"/>
            <w:shd w:val="clear" w:color="auto" w:fill="auto"/>
            <w:vAlign w:val="center"/>
          </w:tcPr>
          <w:p w14:paraId="06D1FA8E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200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06D1FA8F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14:paraId="06D1FA95" w14:textId="77777777" w:rsidTr="00F02883">
        <w:tc>
          <w:tcPr>
            <w:tcW w:w="296" w:type="pct"/>
            <w:shd w:val="clear" w:color="auto" w:fill="auto"/>
            <w:vAlign w:val="center"/>
          </w:tcPr>
          <w:p w14:paraId="06D1FA91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14:paraId="06D1FA92" w14:textId="77777777"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892" w:type="pct"/>
            <w:shd w:val="clear" w:color="auto" w:fill="auto"/>
            <w:vAlign w:val="center"/>
          </w:tcPr>
          <w:p w14:paraId="06D1FA93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14:paraId="06D1FA94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14:paraId="06D1FA9A" w14:textId="77777777" w:rsidTr="00F02883">
        <w:tc>
          <w:tcPr>
            <w:tcW w:w="296" w:type="pct"/>
            <w:shd w:val="clear" w:color="auto" w:fill="auto"/>
            <w:vAlign w:val="center"/>
          </w:tcPr>
          <w:p w14:paraId="06D1FA96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3.</w:t>
            </w:r>
          </w:p>
        </w:tc>
        <w:tc>
          <w:tcPr>
            <w:tcW w:w="3113" w:type="pct"/>
            <w:shd w:val="clear" w:color="auto" w:fill="auto"/>
          </w:tcPr>
          <w:p w14:paraId="06D1FA97" w14:textId="5AF8089C" w:rsidR="00791E29" w:rsidRPr="00F95DA4" w:rsidRDefault="009A3C0F" w:rsidP="00F02883">
            <w:pPr>
              <w:spacing w:after="0" w:line="240" w:lineRule="auto"/>
              <w:ind w:firstLine="0"/>
              <w:rPr>
                <w:rFonts w:ascii="Times New Roman" w:hAnsi="Times New Roman"/>
                <w:i/>
                <w:lang w:val="sq-AL"/>
              </w:rPr>
            </w:pPr>
            <w:r w:rsidRPr="00F95DA4">
              <w:rPr>
                <w:rFonts w:ascii="Times New Roman" w:hAnsi="Times New Roman"/>
                <w:i/>
                <w:lang w:val="sq-AL"/>
              </w:rPr>
              <w:t>Shfuqizuar.</w:t>
            </w:r>
          </w:p>
        </w:tc>
        <w:tc>
          <w:tcPr>
            <w:tcW w:w="892" w:type="pct"/>
            <w:shd w:val="clear" w:color="auto" w:fill="auto"/>
            <w:vAlign w:val="center"/>
          </w:tcPr>
          <w:p w14:paraId="06D1FA98" w14:textId="786F2894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14:paraId="06D1FA99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14:paraId="06D1FA9F" w14:textId="77777777" w:rsidTr="00F02883">
        <w:trPr>
          <w:trHeight w:val="90"/>
        </w:trPr>
        <w:tc>
          <w:tcPr>
            <w:tcW w:w="296" w:type="pct"/>
            <w:shd w:val="clear" w:color="auto" w:fill="auto"/>
            <w:vAlign w:val="center"/>
          </w:tcPr>
          <w:p w14:paraId="06D1FA9B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14:paraId="06D1FA9C" w14:textId="77777777"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b/>
                <w:lang w:val="sq-AL"/>
              </w:rPr>
            </w:pPr>
          </w:p>
        </w:tc>
        <w:tc>
          <w:tcPr>
            <w:tcW w:w="892" w:type="pct"/>
            <w:shd w:val="clear" w:color="auto" w:fill="auto"/>
            <w:vAlign w:val="center"/>
          </w:tcPr>
          <w:p w14:paraId="06D1FA9D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14:paraId="06D1FA9E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14:paraId="06D1FAA4" w14:textId="77777777" w:rsidTr="00F02883">
        <w:tc>
          <w:tcPr>
            <w:tcW w:w="296" w:type="pct"/>
            <w:shd w:val="clear" w:color="auto" w:fill="auto"/>
            <w:vAlign w:val="center"/>
          </w:tcPr>
          <w:p w14:paraId="06D1FAA0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4.</w:t>
            </w:r>
          </w:p>
        </w:tc>
        <w:tc>
          <w:tcPr>
            <w:tcW w:w="3113" w:type="pct"/>
            <w:shd w:val="clear" w:color="auto" w:fill="auto"/>
          </w:tcPr>
          <w:p w14:paraId="06D1FAA1" w14:textId="77777777"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Për legalizimin e akteve të noterisë nga Ministria e Drejtësisë</w:t>
            </w:r>
          </w:p>
        </w:tc>
        <w:tc>
          <w:tcPr>
            <w:tcW w:w="892" w:type="pct"/>
            <w:shd w:val="clear" w:color="auto" w:fill="auto"/>
            <w:vAlign w:val="center"/>
          </w:tcPr>
          <w:p w14:paraId="06D1FAA2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200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06D1FAA3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14:paraId="06D1FAA9" w14:textId="77777777" w:rsidTr="00F02883">
        <w:tc>
          <w:tcPr>
            <w:tcW w:w="296" w:type="pct"/>
            <w:shd w:val="clear" w:color="auto" w:fill="auto"/>
            <w:vAlign w:val="center"/>
          </w:tcPr>
          <w:p w14:paraId="06D1FAA5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14:paraId="06D1FAA6" w14:textId="77777777"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892" w:type="pct"/>
            <w:shd w:val="clear" w:color="auto" w:fill="auto"/>
            <w:vAlign w:val="center"/>
          </w:tcPr>
          <w:p w14:paraId="06D1FAA7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14:paraId="06D1FAA8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14:paraId="06D1FAAE" w14:textId="77777777" w:rsidTr="00F02883">
        <w:tc>
          <w:tcPr>
            <w:tcW w:w="296" w:type="pct"/>
            <w:shd w:val="clear" w:color="auto" w:fill="auto"/>
            <w:vAlign w:val="center"/>
          </w:tcPr>
          <w:p w14:paraId="06D1FAAA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5.</w:t>
            </w:r>
          </w:p>
        </w:tc>
        <w:tc>
          <w:tcPr>
            <w:tcW w:w="3113" w:type="pct"/>
            <w:shd w:val="clear" w:color="auto" w:fill="auto"/>
          </w:tcPr>
          <w:p w14:paraId="06D1FAAB" w14:textId="77777777"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Për lëshimin e vërtetimit se ndaj shtetasit nuk është filluar çështje penale nga prokuroria</w:t>
            </w:r>
          </w:p>
        </w:tc>
        <w:tc>
          <w:tcPr>
            <w:tcW w:w="892" w:type="pct"/>
            <w:shd w:val="clear" w:color="auto" w:fill="auto"/>
            <w:vAlign w:val="center"/>
          </w:tcPr>
          <w:p w14:paraId="06D1FAAC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200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06D1FAAD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14:paraId="06D1FAB3" w14:textId="77777777" w:rsidTr="00F02883">
        <w:tc>
          <w:tcPr>
            <w:tcW w:w="296" w:type="pct"/>
            <w:shd w:val="clear" w:color="auto" w:fill="auto"/>
            <w:vAlign w:val="center"/>
          </w:tcPr>
          <w:p w14:paraId="06D1FAAF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14:paraId="06D1FAB0" w14:textId="77777777"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892" w:type="pct"/>
            <w:shd w:val="clear" w:color="auto" w:fill="auto"/>
            <w:vAlign w:val="center"/>
          </w:tcPr>
          <w:p w14:paraId="06D1FAB1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14:paraId="06D1FAB2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14:paraId="06D1FAB8" w14:textId="77777777" w:rsidTr="00F02883">
        <w:tc>
          <w:tcPr>
            <w:tcW w:w="296" w:type="pct"/>
            <w:shd w:val="clear" w:color="auto" w:fill="auto"/>
            <w:vAlign w:val="center"/>
          </w:tcPr>
          <w:p w14:paraId="06D1FAB4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6.</w:t>
            </w:r>
          </w:p>
        </w:tc>
        <w:tc>
          <w:tcPr>
            <w:tcW w:w="3113" w:type="pct"/>
            <w:shd w:val="clear" w:color="auto" w:fill="auto"/>
          </w:tcPr>
          <w:p w14:paraId="06D1FAB5" w14:textId="77777777"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Për lëshimin e vendimit t</w:t>
            </w:r>
            <w:r>
              <w:rPr>
                <w:lang w:val="sq-AL"/>
              </w:rPr>
              <w:t>ë</w:t>
            </w:r>
            <w:r w:rsidRPr="00014D94">
              <w:rPr>
                <w:rFonts w:ascii="Times New Roman" w:hAnsi="Times New Roman"/>
                <w:lang w:val="sq-AL"/>
              </w:rPr>
              <w:t xml:space="preserve"> pushimit ose të vendimit të mosfillimit të çështjes penale nga prokuroria</w:t>
            </w:r>
          </w:p>
        </w:tc>
        <w:tc>
          <w:tcPr>
            <w:tcW w:w="892" w:type="pct"/>
            <w:shd w:val="clear" w:color="auto" w:fill="auto"/>
            <w:vAlign w:val="center"/>
          </w:tcPr>
          <w:p w14:paraId="06D1FAB6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200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06D1FAB7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14:paraId="06D1FABD" w14:textId="77777777" w:rsidTr="00F02883">
        <w:tc>
          <w:tcPr>
            <w:tcW w:w="296" w:type="pct"/>
            <w:shd w:val="clear" w:color="auto" w:fill="auto"/>
            <w:vAlign w:val="center"/>
          </w:tcPr>
          <w:p w14:paraId="06D1FAB9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14:paraId="06D1FABA" w14:textId="77777777"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892" w:type="pct"/>
            <w:shd w:val="clear" w:color="auto" w:fill="auto"/>
            <w:vAlign w:val="center"/>
          </w:tcPr>
          <w:p w14:paraId="06D1FABB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14:paraId="06D1FABC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14:paraId="06D1FAC2" w14:textId="77777777" w:rsidTr="00F02883">
        <w:tc>
          <w:tcPr>
            <w:tcW w:w="296" w:type="pct"/>
            <w:shd w:val="clear" w:color="auto" w:fill="auto"/>
            <w:vAlign w:val="center"/>
          </w:tcPr>
          <w:p w14:paraId="06D1FABE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7.</w:t>
            </w:r>
          </w:p>
        </w:tc>
        <w:tc>
          <w:tcPr>
            <w:tcW w:w="3113" w:type="pct"/>
            <w:shd w:val="clear" w:color="auto" w:fill="auto"/>
          </w:tcPr>
          <w:p w14:paraId="06D1FABF" w14:textId="77777777"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Për lëshimin e vërtetimit nga gjykata se kërkuesi nuk është</w:t>
            </w:r>
            <w:r>
              <w:rPr>
                <w:rFonts w:ascii="Times New Roman" w:hAnsi="Times New Roman"/>
                <w:lang w:val="sq-AL"/>
              </w:rPr>
              <w:t xml:space="preserve"> në </w:t>
            </w:r>
            <w:r w:rsidRPr="00014D94">
              <w:rPr>
                <w:rFonts w:ascii="Times New Roman" w:hAnsi="Times New Roman"/>
                <w:lang w:val="sq-AL"/>
              </w:rPr>
              <w:t>proces gjyqësor.</w:t>
            </w:r>
          </w:p>
        </w:tc>
        <w:tc>
          <w:tcPr>
            <w:tcW w:w="892" w:type="pct"/>
            <w:shd w:val="clear" w:color="auto" w:fill="auto"/>
            <w:vAlign w:val="center"/>
          </w:tcPr>
          <w:p w14:paraId="06D1FAC0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200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06D1FAC1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14:paraId="06D1FAC7" w14:textId="77777777" w:rsidTr="00F02883">
        <w:trPr>
          <w:trHeight w:val="81"/>
        </w:trPr>
        <w:tc>
          <w:tcPr>
            <w:tcW w:w="296" w:type="pct"/>
            <w:shd w:val="clear" w:color="auto" w:fill="auto"/>
            <w:vAlign w:val="center"/>
          </w:tcPr>
          <w:p w14:paraId="06D1FAC3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14:paraId="06D1FAC4" w14:textId="77777777"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892" w:type="pct"/>
            <w:shd w:val="clear" w:color="auto" w:fill="auto"/>
            <w:vAlign w:val="center"/>
          </w:tcPr>
          <w:p w14:paraId="06D1FAC5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14:paraId="06D1FAC6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14:paraId="06D1FACC" w14:textId="77777777" w:rsidTr="00F02883">
        <w:tc>
          <w:tcPr>
            <w:tcW w:w="296" w:type="pct"/>
            <w:shd w:val="clear" w:color="auto" w:fill="auto"/>
            <w:vAlign w:val="center"/>
          </w:tcPr>
          <w:p w14:paraId="06D1FAC8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8.</w:t>
            </w:r>
          </w:p>
        </w:tc>
        <w:tc>
          <w:tcPr>
            <w:tcW w:w="3113" w:type="pct"/>
            <w:shd w:val="clear" w:color="auto" w:fill="auto"/>
          </w:tcPr>
          <w:p w14:paraId="06D1FAC9" w14:textId="77777777"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 xml:space="preserve"> Kërkesë padi që paraqiten në gjykatë:</w:t>
            </w:r>
          </w:p>
        </w:tc>
        <w:tc>
          <w:tcPr>
            <w:tcW w:w="892" w:type="pct"/>
            <w:shd w:val="clear" w:color="auto" w:fill="auto"/>
            <w:vAlign w:val="center"/>
          </w:tcPr>
          <w:p w14:paraId="06D1FACA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14:paraId="06D1FACB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14:paraId="06D1FAD1" w14:textId="77777777" w:rsidTr="00F02883">
        <w:tc>
          <w:tcPr>
            <w:tcW w:w="296" w:type="pct"/>
            <w:shd w:val="clear" w:color="auto" w:fill="auto"/>
            <w:vAlign w:val="center"/>
          </w:tcPr>
          <w:p w14:paraId="06D1FACD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14:paraId="06D1FACE" w14:textId="77777777"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 xml:space="preserve"> a) për pension ushqimor</w:t>
            </w:r>
          </w:p>
        </w:tc>
        <w:tc>
          <w:tcPr>
            <w:tcW w:w="892" w:type="pct"/>
            <w:shd w:val="clear" w:color="auto" w:fill="auto"/>
            <w:vAlign w:val="center"/>
          </w:tcPr>
          <w:p w14:paraId="06D1FACF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0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06D1FAD0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14:paraId="06D1FAD6" w14:textId="77777777" w:rsidTr="00F02883">
        <w:tc>
          <w:tcPr>
            <w:tcW w:w="296" w:type="pct"/>
            <w:shd w:val="clear" w:color="auto" w:fill="auto"/>
            <w:vAlign w:val="center"/>
          </w:tcPr>
          <w:p w14:paraId="06D1FAD2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14:paraId="06D1FAD3" w14:textId="77777777"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 xml:space="preserve"> b) për vërtetim fakti</w:t>
            </w:r>
          </w:p>
        </w:tc>
        <w:tc>
          <w:tcPr>
            <w:tcW w:w="892" w:type="pct"/>
            <w:shd w:val="clear" w:color="auto" w:fill="auto"/>
            <w:vAlign w:val="center"/>
          </w:tcPr>
          <w:p w14:paraId="06D1FAD4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200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06D1FAD5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sq-AL"/>
              </w:rPr>
            </w:pPr>
          </w:p>
        </w:tc>
      </w:tr>
      <w:tr w:rsidR="00791E29" w:rsidRPr="00014D94" w14:paraId="06D1FADB" w14:textId="77777777" w:rsidTr="00F02883">
        <w:tc>
          <w:tcPr>
            <w:tcW w:w="296" w:type="pct"/>
            <w:shd w:val="clear" w:color="auto" w:fill="auto"/>
            <w:vAlign w:val="center"/>
          </w:tcPr>
          <w:p w14:paraId="06D1FAD7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14:paraId="06D1FAD8" w14:textId="77777777"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 xml:space="preserve"> c) padi për zgjidhje martese</w:t>
            </w:r>
          </w:p>
        </w:tc>
        <w:tc>
          <w:tcPr>
            <w:tcW w:w="892" w:type="pct"/>
            <w:shd w:val="clear" w:color="auto" w:fill="auto"/>
            <w:vAlign w:val="center"/>
          </w:tcPr>
          <w:p w14:paraId="06D1FAD9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3000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06D1FADA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</w:tr>
      <w:tr w:rsidR="00791E29" w:rsidRPr="00014D94" w14:paraId="06D1FAE0" w14:textId="77777777" w:rsidTr="00F02883">
        <w:tc>
          <w:tcPr>
            <w:tcW w:w="296" w:type="pct"/>
            <w:shd w:val="clear" w:color="auto" w:fill="auto"/>
            <w:vAlign w:val="center"/>
          </w:tcPr>
          <w:p w14:paraId="06D1FADC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14:paraId="06D1FADD" w14:textId="77777777"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 xml:space="preserve"> ç) padi për pavlefshmëri të veprimeve juridike</w:t>
            </w:r>
          </w:p>
        </w:tc>
        <w:tc>
          <w:tcPr>
            <w:tcW w:w="892" w:type="pct"/>
            <w:shd w:val="clear" w:color="auto" w:fill="auto"/>
            <w:vAlign w:val="center"/>
          </w:tcPr>
          <w:p w14:paraId="06D1FADE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3000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06D1FADF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</w:tr>
      <w:tr w:rsidR="00791E29" w:rsidRPr="00014D94" w14:paraId="06D1FAE5" w14:textId="77777777" w:rsidTr="00F02883">
        <w:tc>
          <w:tcPr>
            <w:tcW w:w="296" w:type="pct"/>
            <w:shd w:val="clear" w:color="auto" w:fill="auto"/>
            <w:vAlign w:val="center"/>
          </w:tcPr>
          <w:p w14:paraId="06D1FAE1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14:paraId="06D1FAE2" w14:textId="77777777"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 xml:space="preserve"> d) padi të rrjedhura nga marrëdhënie kontraktore</w:t>
            </w:r>
            <w:r>
              <w:rPr>
                <w:rFonts w:ascii="Times New Roman" w:hAnsi="Times New Roman"/>
                <w:lang w:val="sq-AL"/>
              </w:rPr>
              <w:t>,</w:t>
            </w:r>
            <w:r w:rsidRPr="00014D94">
              <w:rPr>
                <w:rFonts w:ascii="Times New Roman" w:hAnsi="Times New Roman"/>
                <w:lang w:val="sq-AL"/>
              </w:rPr>
              <w:t xml:space="preserve"> si dhe për shkaktim dëmi</w:t>
            </w:r>
          </w:p>
        </w:tc>
        <w:tc>
          <w:tcPr>
            <w:tcW w:w="892" w:type="pct"/>
            <w:shd w:val="clear" w:color="auto" w:fill="auto"/>
            <w:vAlign w:val="center"/>
          </w:tcPr>
          <w:p w14:paraId="06D1FAE3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3000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06D1FAE4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</w:tr>
      <w:tr w:rsidR="00791E29" w:rsidRPr="00014D94" w14:paraId="06D1FAEA" w14:textId="77777777" w:rsidTr="00F02883">
        <w:tc>
          <w:tcPr>
            <w:tcW w:w="296" w:type="pct"/>
            <w:shd w:val="clear" w:color="auto" w:fill="auto"/>
            <w:vAlign w:val="center"/>
          </w:tcPr>
          <w:p w14:paraId="06D1FAE6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14:paraId="06D1FAE7" w14:textId="77777777"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 xml:space="preserve"> I) me vleftë deri 100 000 lekë</w:t>
            </w:r>
          </w:p>
        </w:tc>
        <w:tc>
          <w:tcPr>
            <w:tcW w:w="892" w:type="pct"/>
            <w:shd w:val="clear" w:color="auto" w:fill="auto"/>
            <w:vAlign w:val="center"/>
          </w:tcPr>
          <w:p w14:paraId="06D1FAE8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3000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06D1FAE9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</w:tr>
      <w:tr w:rsidR="00791E29" w:rsidRPr="00014D94" w14:paraId="06D1FAEF" w14:textId="77777777" w:rsidTr="00F02883">
        <w:tc>
          <w:tcPr>
            <w:tcW w:w="296" w:type="pct"/>
            <w:shd w:val="clear" w:color="auto" w:fill="auto"/>
            <w:vAlign w:val="center"/>
          </w:tcPr>
          <w:p w14:paraId="06D1FAEB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14:paraId="06D1FAEC" w14:textId="77777777"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 xml:space="preserve"> II) me vleftë mbi 100 000 lekë</w:t>
            </w:r>
          </w:p>
        </w:tc>
        <w:tc>
          <w:tcPr>
            <w:tcW w:w="892" w:type="pct"/>
            <w:shd w:val="clear" w:color="auto" w:fill="auto"/>
            <w:vAlign w:val="center"/>
          </w:tcPr>
          <w:p w14:paraId="06D1FAED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14:paraId="06D1FAEE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1%</w:t>
            </w:r>
          </w:p>
        </w:tc>
      </w:tr>
      <w:tr w:rsidR="00791E29" w:rsidRPr="00014D94" w14:paraId="06D1FAF4" w14:textId="77777777" w:rsidTr="00F02883">
        <w:tc>
          <w:tcPr>
            <w:tcW w:w="296" w:type="pct"/>
            <w:shd w:val="clear" w:color="auto" w:fill="auto"/>
            <w:vAlign w:val="center"/>
          </w:tcPr>
          <w:p w14:paraId="06D1FAF0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14:paraId="06D1FAF1" w14:textId="77777777"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 xml:space="preserve"> dh) padi për pjesëtim pasurie</w:t>
            </w:r>
          </w:p>
        </w:tc>
        <w:tc>
          <w:tcPr>
            <w:tcW w:w="892" w:type="pct"/>
            <w:shd w:val="clear" w:color="auto" w:fill="auto"/>
            <w:vAlign w:val="center"/>
          </w:tcPr>
          <w:p w14:paraId="06D1FAF2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3000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06D1FAF3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</w:tr>
      <w:tr w:rsidR="00791E29" w:rsidRPr="00014D94" w14:paraId="06D1FAF9" w14:textId="77777777" w:rsidTr="00F02883">
        <w:tc>
          <w:tcPr>
            <w:tcW w:w="296" w:type="pct"/>
            <w:shd w:val="clear" w:color="auto" w:fill="auto"/>
            <w:vAlign w:val="center"/>
          </w:tcPr>
          <w:p w14:paraId="06D1FAF5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14:paraId="06D1FAF6" w14:textId="77777777"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 xml:space="preserve"> e) padi për kthim në punë</w:t>
            </w:r>
          </w:p>
        </w:tc>
        <w:tc>
          <w:tcPr>
            <w:tcW w:w="892" w:type="pct"/>
            <w:shd w:val="clear" w:color="auto" w:fill="auto"/>
            <w:vAlign w:val="center"/>
          </w:tcPr>
          <w:p w14:paraId="06D1FAF7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0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06D1FAF8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</w:tr>
      <w:tr w:rsidR="00791E29" w:rsidRPr="00014D94" w14:paraId="06D1FAFE" w14:textId="77777777" w:rsidTr="00F02883">
        <w:tc>
          <w:tcPr>
            <w:tcW w:w="296" w:type="pct"/>
            <w:shd w:val="clear" w:color="auto" w:fill="auto"/>
            <w:vAlign w:val="center"/>
          </w:tcPr>
          <w:p w14:paraId="06D1FAFA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14:paraId="06D1FAFB" w14:textId="77777777"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892" w:type="pct"/>
            <w:shd w:val="clear" w:color="auto" w:fill="auto"/>
            <w:vAlign w:val="center"/>
          </w:tcPr>
          <w:p w14:paraId="06D1FAFC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14:paraId="06D1FAFD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</w:tr>
      <w:tr w:rsidR="00791E29" w:rsidRPr="00014D94" w14:paraId="06D1FB03" w14:textId="77777777" w:rsidTr="00F02883">
        <w:tc>
          <w:tcPr>
            <w:tcW w:w="296" w:type="pct"/>
            <w:shd w:val="clear" w:color="auto" w:fill="auto"/>
            <w:vAlign w:val="center"/>
          </w:tcPr>
          <w:p w14:paraId="06D1FAFF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9.</w:t>
            </w:r>
          </w:p>
        </w:tc>
        <w:tc>
          <w:tcPr>
            <w:tcW w:w="3113" w:type="pct"/>
            <w:shd w:val="clear" w:color="auto" w:fill="auto"/>
          </w:tcPr>
          <w:p w14:paraId="06D1FB00" w14:textId="77777777" w:rsidR="00791E29" w:rsidRPr="00014D94" w:rsidRDefault="00791E29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 xml:space="preserve">Pranimi i ankimeve kundër vendimeve të gjykatës </w:t>
            </w:r>
          </w:p>
        </w:tc>
        <w:tc>
          <w:tcPr>
            <w:tcW w:w="892" w:type="pct"/>
            <w:shd w:val="clear" w:color="auto" w:fill="auto"/>
            <w:vAlign w:val="center"/>
          </w:tcPr>
          <w:p w14:paraId="06D1FB01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  <w:r w:rsidRPr="00014D94">
              <w:rPr>
                <w:rFonts w:ascii="Times New Roman" w:hAnsi="Times New Roman"/>
                <w:lang w:val="sq-AL"/>
              </w:rPr>
              <w:t>200</w:t>
            </w:r>
          </w:p>
        </w:tc>
        <w:tc>
          <w:tcPr>
            <w:tcW w:w="699" w:type="pct"/>
            <w:shd w:val="clear" w:color="auto" w:fill="auto"/>
            <w:vAlign w:val="center"/>
          </w:tcPr>
          <w:p w14:paraId="06D1FB02" w14:textId="77777777" w:rsidR="00791E29" w:rsidRPr="00014D94" w:rsidRDefault="00791E29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</w:tr>
      <w:tr w:rsidR="00E01D73" w:rsidRPr="00014D94" w14:paraId="2F3DF156" w14:textId="77777777" w:rsidTr="00F02883">
        <w:tc>
          <w:tcPr>
            <w:tcW w:w="296" w:type="pct"/>
            <w:shd w:val="clear" w:color="auto" w:fill="auto"/>
            <w:vAlign w:val="center"/>
          </w:tcPr>
          <w:p w14:paraId="7C28FA1A" w14:textId="77777777" w:rsidR="00E01D73" w:rsidRPr="00014D94" w:rsidRDefault="00E01D73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3113" w:type="pct"/>
            <w:shd w:val="clear" w:color="auto" w:fill="auto"/>
          </w:tcPr>
          <w:p w14:paraId="4B0FBEB1" w14:textId="77777777" w:rsidR="00E01D73" w:rsidRPr="00014D94" w:rsidRDefault="00E01D73" w:rsidP="00F02883">
            <w:pPr>
              <w:spacing w:after="0" w:line="240" w:lineRule="auto"/>
              <w:ind w:firstLine="0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892" w:type="pct"/>
            <w:shd w:val="clear" w:color="auto" w:fill="auto"/>
            <w:vAlign w:val="center"/>
          </w:tcPr>
          <w:p w14:paraId="361377D3" w14:textId="77777777" w:rsidR="00E01D73" w:rsidRPr="00014D94" w:rsidRDefault="00E01D73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14:paraId="23E8A63B" w14:textId="77777777" w:rsidR="00E01D73" w:rsidRPr="00014D94" w:rsidRDefault="00E01D73" w:rsidP="00F02883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sq-AL"/>
              </w:rPr>
            </w:pPr>
          </w:p>
        </w:tc>
      </w:tr>
    </w:tbl>
    <w:p w14:paraId="06D1FB05" w14:textId="2AD8D890" w:rsidR="00791E29" w:rsidRPr="00014D94" w:rsidRDefault="0067191E" w:rsidP="00791E29">
      <w:pPr>
        <w:pStyle w:val="NormalWeb"/>
        <w:spacing w:line="312" w:lineRule="atLeast"/>
        <w:jc w:val="center"/>
        <w:rPr>
          <w:sz w:val="22"/>
          <w:szCs w:val="22"/>
          <w:lang w:val="sq-AL"/>
        </w:rPr>
      </w:pPr>
      <w:r>
        <w:rPr>
          <w:noProof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D1FB08" wp14:editId="46439C88">
                <wp:simplePos x="0" y="0"/>
                <wp:positionH relativeFrom="column">
                  <wp:posOffset>545465</wp:posOffset>
                </wp:positionH>
                <wp:positionV relativeFrom="paragraph">
                  <wp:posOffset>3474720</wp:posOffset>
                </wp:positionV>
                <wp:extent cx="168275" cy="146685"/>
                <wp:effectExtent l="2540" t="0" r="635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" cy="14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E2434D" id="Rectangle 2" o:spid="_x0000_s1026" style="position:absolute;margin-left:42.95pt;margin-top:273.6pt;width:13.25pt;height:11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" stroked="f"/>
            </w:pict>
          </mc:Fallback>
        </mc:AlternateContent>
      </w:r>
      <w:r w:rsidR="00791E29" w:rsidRPr="00014D94">
        <w:rPr>
          <w:noProof/>
          <w:szCs w:val="22"/>
        </w:rPr>
        <w:drawing>
          <wp:inline distT="0" distB="0" distL="0" distR="0" wp14:anchorId="06D1FB09" wp14:editId="06D1FB0A">
            <wp:extent cx="6297433" cy="6973294"/>
            <wp:effectExtent l="0" t="0" r="0" b="0"/>
            <wp:docPr id="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374" cy="6973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D1FB06" w14:textId="77777777" w:rsidR="00791E29" w:rsidRDefault="00791E29" w:rsidP="00791E29">
      <w:pPr>
        <w:pStyle w:val="Paragrafi"/>
        <w:jc w:val="center"/>
        <w:rPr>
          <w:b/>
          <w:lang w:val="sq-AL"/>
        </w:rPr>
      </w:pPr>
    </w:p>
    <w:p w14:paraId="06D1FB07" w14:textId="77777777" w:rsidR="00FD57DC" w:rsidRDefault="00F95DA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E29"/>
    <w:rsid w:val="002E7553"/>
    <w:rsid w:val="00332E0F"/>
    <w:rsid w:val="00455FC5"/>
    <w:rsid w:val="0067191E"/>
    <w:rsid w:val="00791E29"/>
    <w:rsid w:val="007A33AA"/>
    <w:rsid w:val="00912120"/>
    <w:rsid w:val="009A3C0F"/>
    <w:rsid w:val="00A3508F"/>
    <w:rsid w:val="00B441A3"/>
    <w:rsid w:val="00D27DAF"/>
    <w:rsid w:val="00D86A83"/>
    <w:rsid w:val="00E01D73"/>
    <w:rsid w:val="00E12DC7"/>
    <w:rsid w:val="00F5353D"/>
    <w:rsid w:val="00F95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1FA49"/>
  <w15:docId w15:val="{95AC7299-D06D-47C5-B98A-22AF1C6B7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1E29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91E2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91E29"/>
    <w:rPr>
      <w:rFonts w:ascii="Garamond" w:eastAsia="MS Mincho" w:hAnsi="Garamond" w:cs="CG Times"/>
      <w:sz w:val="24"/>
    </w:rPr>
  </w:style>
  <w:style w:type="character" w:styleId="Hyperlink">
    <w:name w:val="Hyperlink"/>
    <w:unhideWhenUsed/>
    <w:rsid w:val="00791E29"/>
    <w:rPr>
      <w:color w:val="0000FF"/>
      <w:u w:val="single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791E2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1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1E2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customXml" Target="../customXml/item3.xml"/><Relationship Id="rId7" Type="http://schemas.openxmlformats.org/officeDocument/2006/relationships/hyperlink" Target="http://www.tatime.gov.a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2020-02-18T14:30:08Z</Data_x0020_e_x0020_Krijimit>
    <Modifikuesi xmlns="0e656187-b300-4fb0-8bf4-3a50f872073c">elona.baci</Modifikuesi>
    <Data_x0020_e_x0020_Modifikimit xmlns="0e656187-b300-4fb0-8bf4-3a50f872073c">2020-03-04T10:37:02Z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6A569CA688904318BD7D192380177F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75CE388-0C5F-44EB-9054-CD1F3CB041E5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83D2E68-1D06-4DD3-B952-DF7935F6B3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02086D-B973-40E7-9D45-98B8DE1719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1058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Elona Baci</cp:lastModifiedBy>
  <cp:revision>5</cp:revision>
  <dcterms:created xsi:type="dcterms:W3CDTF">2020-03-04T10:17:00Z</dcterms:created>
  <dcterms:modified xsi:type="dcterms:W3CDTF">2020-03-04T10:39:00Z</dcterms:modified>
</cp:coreProperties>
</file>