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D04" w:rsidRPr="00401266" w:rsidRDefault="00111D04" w:rsidP="00111D04">
      <w:pPr>
        <w:pStyle w:val="Akti"/>
        <w:rPr>
          <w:lang w:val="sq-AL"/>
        </w:rPr>
      </w:pPr>
      <w:r>
        <w:rPr>
          <w:lang w:val="sq-AL"/>
        </w:rPr>
        <w:t>U</w:t>
      </w:r>
      <w:r w:rsidRPr="00401266">
        <w:rPr>
          <w:lang w:val="sq-AL"/>
        </w:rPr>
        <w:t>DHË</w:t>
      </w:r>
      <w:r>
        <w:rPr>
          <w:lang w:val="sq-AL"/>
        </w:rPr>
        <w:t>zim</w:t>
      </w:r>
    </w:p>
    <w:p w:rsidR="00111D04" w:rsidRPr="00401266" w:rsidRDefault="00111D04" w:rsidP="00111D04">
      <w:pPr>
        <w:pStyle w:val="NumriData"/>
        <w:rPr>
          <w:lang w:val="sq-AL"/>
        </w:rPr>
      </w:pPr>
      <w:r w:rsidRPr="00401266">
        <w:rPr>
          <w:lang w:val="sq-AL"/>
        </w:rPr>
        <w:t>Nr. 14, datë 13.5.2015</w:t>
      </w:r>
    </w:p>
    <w:p w:rsidR="00111D04" w:rsidRPr="00401266" w:rsidRDefault="00111D04" w:rsidP="00111D04">
      <w:pPr>
        <w:pStyle w:val="Hapesira7"/>
      </w:pPr>
    </w:p>
    <w:p w:rsidR="00111D04" w:rsidRPr="00401266" w:rsidRDefault="00111D04" w:rsidP="00111D04">
      <w:pPr>
        <w:pStyle w:val="Titulli"/>
        <w:rPr>
          <w:lang w:val="sq-AL"/>
        </w:rPr>
      </w:pPr>
      <w:r w:rsidRPr="00401266">
        <w:rPr>
          <w:lang w:val="sq-AL"/>
        </w:rPr>
        <w:t>PËR DISA SHTESA NË UDHËZIMIN NR. 24, DATË 2.9.2008, “PËR PROCEDURAT TATIMORE NË REPUBLIKËN E SHQIPËRISË”, TË NDRYSHUAR</w:t>
      </w:r>
    </w:p>
    <w:p w:rsidR="00111D04" w:rsidRPr="00401266" w:rsidRDefault="00111D04" w:rsidP="00111D04">
      <w:pPr>
        <w:pStyle w:val="Hapesira7"/>
      </w:pPr>
    </w:p>
    <w:p w:rsidR="00111D04" w:rsidRPr="00F23F1B" w:rsidRDefault="00111D04" w:rsidP="00111D04">
      <w:pPr>
        <w:pStyle w:val="Paragrafi"/>
        <w:rPr>
          <w:spacing w:val="-4"/>
          <w:lang w:val="sq-AL"/>
        </w:rPr>
      </w:pPr>
      <w:r w:rsidRPr="00F23F1B">
        <w:rPr>
          <w:spacing w:val="-4"/>
          <w:lang w:val="sq-AL"/>
        </w:rPr>
        <w:t>Në mbështetje të nenit 102, pika 4, të Kushtetutës së Republikës së Shqipërisë dhe në zbatim të nenit 10, pika 1, dhe nenit 50, pika 4, të ligjit nr. 9920, datë 19.5.2008, “Për procedurat tatimore në Republikën e Shqipërisë”, ministri i Financave</w:t>
      </w:r>
    </w:p>
    <w:p w:rsidR="00111D04" w:rsidRPr="00F23F1B" w:rsidRDefault="00111D04" w:rsidP="00111D04">
      <w:pPr>
        <w:pStyle w:val="Hapesira7"/>
        <w:rPr>
          <w:spacing w:val="-4"/>
        </w:rPr>
      </w:pPr>
    </w:p>
    <w:p w:rsidR="00111D04" w:rsidRPr="00F23F1B" w:rsidRDefault="00111D04" w:rsidP="00111D04">
      <w:pPr>
        <w:pStyle w:val="Vendosi"/>
        <w:rPr>
          <w:spacing w:val="-4"/>
          <w:lang w:val="sq-AL"/>
        </w:rPr>
      </w:pPr>
      <w:r w:rsidRPr="00F23F1B">
        <w:rPr>
          <w:spacing w:val="-4"/>
          <w:lang w:val="sq-AL"/>
        </w:rPr>
        <w:t>UDHËZON:</w:t>
      </w:r>
    </w:p>
    <w:p w:rsidR="00111D04" w:rsidRPr="00F23F1B" w:rsidRDefault="00111D04" w:rsidP="00111D04">
      <w:pPr>
        <w:pStyle w:val="Hapesira7"/>
        <w:rPr>
          <w:spacing w:val="-4"/>
        </w:rPr>
      </w:pPr>
    </w:p>
    <w:p w:rsidR="00111D04" w:rsidRPr="00F23F1B" w:rsidRDefault="00111D04" w:rsidP="00111D04">
      <w:pPr>
        <w:pStyle w:val="Paragrafi"/>
        <w:rPr>
          <w:spacing w:val="-4"/>
          <w:lang w:val="sq-AL"/>
        </w:rPr>
      </w:pPr>
      <w:r w:rsidRPr="00F23F1B">
        <w:rPr>
          <w:spacing w:val="-4"/>
          <w:lang w:val="sq-AL"/>
        </w:rPr>
        <w:t>Në udhëzimin nr. 24, datë 2.9.2008, “Për procedurat tatimore në Republikën e Shqipërisë”, të ndryshuar, bëhen shtesat e mëposhtme:</w:t>
      </w:r>
    </w:p>
    <w:p w:rsidR="00111D04" w:rsidRPr="00F23F1B" w:rsidRDefault="00111D04" w:rsidP="00111D04">
      <w:pPr>
        <w:pStyle w:val="Paragrafi"/>
        <w:rPr>
          <w:spacing w:val="-4"/>
          <w:lang w:val="sq-AL"/>
        </w:rPr>
      </w:pPr>
      <w:r w:rsidRPr="00F23F1B">
        <w:rPr>
          <w:spacing w:val="-4"/>
          <w:lang w:val="sq-AL"/>
        </w:rPr>
        <w:t>1. Pas pikës 49.3, shtohet pika 49.4, me përmbajtjen e mëposhtme:</w:t>
      </w:r>
    </w:p>
    <w:p w:rsidR="00111D04" w:rsidRPr="00F23F1B" w:rsidRDefault="00111D04" w:rsidP="00111D04">
      <w:pPr>
        <w:pStyle w:val="Paragrafi"/>
        <w:rPr>
          <w:spacing w:val="-4"/>
          <w:lang w:val="sq-AL"/>
        </w:rPr>
      </w:pPr>
      <w:r w:rsidRPr="00F23F1B">
        <w:rPr>
          <w:spacing w:val="-4"/>
          <w:lang w:val="sq-AL"/>
        </w:rPr>
        <w:t>“</w:t>
      </w:r>
      <w:r>
        <w:rPr>
          <w:spacing w:val="-4"/>
          <w:lang w:val="sq-AL"/>
        </w:rPr>
        <w:t>49.4</w:t>
      </w:r>
      <w:r w:rsidRPr="00F23F1B">
        <w:rPr>
          <w:spacing w:val="-4"/>
          <w:lang w:val="sq-AL"/>
        </w:rPr>
        <w:t xml:space="preserve"> Në rastin e shitjes së dekoderave, në faturën tatimore, shkruhet numri personal i identifikimit të individit blerës të dekoderit. Numri personal i identifikimit të blerësit, person i patatueshëm, vendoset në vendin e përcaktuar në faturë, për vendosjen e NIUS-it, për rastet kur blerës është një person i tatueshëm.”.</w:t>
      </w:r>
    </w:p>
    <w:p w:rsidR="00111D04" w:rsidRPr="00F23F1B" w:rsidRDefault="00111D04" w:rsidP="00111D04">
      <w:pPr>
        <w:pStyle w:val="Paragrafi"/>
        <w:rPr>
          <w:spacing w:val="-4"/>
          <w:lang w:val="sq-AL"/>
        </w:rPr>
      </w:pPr>
      <w:r w:rsidRPr="00F23F1B">
        <w:rPr>
          <w:spacing w:val="-4"/>
          <w:lang w:val="sq-AL"/>
        </w:rPr>
        <w:t>2. Pas pikës 50.9, shtohet pika 50.10, me përmbajten e mëposhtme:</w:t>
      </w:r>
    </w:p>
    <w:p w:rsidR="00111D04" w:rsidRPr="00401266" w:rsidRDefault="00111D04" w:rsidP="00111D04">
      <w:pPr>
        <w:pStyle w:val="Paragrafi"/>
        <w:rPr>
          <w:lang w:val="sq-AL"/>
        </w:rPr>
      </w:pPr>
      <w:r w:rsidRPr="00F23F1B">
        <w:rPr>
          <w:spacing w:val="-4"/>
          <w:lang w:val="sq-AL"/>
        </w:rPr>
        <w:t>“</w:t>
      </w:r>
      <w:r>
        <w:rPr>
          <w:spacing w:val="-4"/>
          <w:lang w:val="sq-AL"/>
        </w:rPr>
        <w:t>50.10</w:t>
      </w:r>
      <w:r w:rsidRPr="00F23F1B">
        <w:rPr>
          <w:spacing w:val="-4"/>
          <w:lang w:val="sq-AL"/>
        </w:rPr>
        <w:t xml:space="preserve"> Në rastin e shitjes së dekoderave, në faturën tatimore me TVSH, shkruhet numri</w:t>
      </w:r>
      <w:r w:rsidRPr="00401266">
        <w:rPr>
          <w:lang w:val="sq-AL"/>
        </w:rPr>
        <w:t xml:space="preserve"> personal i identifikimit të individit blerës të dekoderit. Numri personal i identifikimit të blerësit, person i patatueshëm, vendoset në vendin e përcaktuar në faturë, për vendosjen e NIUS-it, për rastet kur blerës është një person i tatueshëm.”</w:t>
      </w:r>
      <w:r>
        <w:rPr>
          <w:lang w:val="sq-AL"/>
        </w:rPr>
        <w:t>.</w:t>
      </w:r>
    </w:p>
    <w:p w:rsidR="00111D04" w:rsidRPr="00401266" w:rsidRDefault="00111D04" w:rsidP="00111D04">
      <w:pPr>
        <w:pStyle w:val="Paragrafi"/>
        <w:rPr>
          <w:lang w:val="sq-AL"/>
        </w:rPr>
      </w:pPr>
      <w:r w:rsidRPr="00401266">
        <w:rPr>
          <w:lang w:val="sq-AL"/>
        </w:rPr>
        <w:t>Ky udhëzim hyn në fuqi pas botimit në Fletoren Zyrtare.</w:t>
      </w:r>
    </w:p>
    <w:p w:rsidR="00111D04" w:rsidRPr="00F23F1B" w:rsidRDefault="00111D04" w:rsidP="00111D04">
      <w:pPr>
        <w:pStyle w:val="Hapesira7"/>
        <w:rPr>
          <w:sz w:val="8"/>
        </w:rPr>
      </w:pPr>
    </w:p>
    <w:p w:rsidR="00111D04" w:rsidRPr="00401266" w:rsidRDefault="00111D04" w:rsidP="00111D04">
      <w:pPr>
        <w:pStyle w:val="Autoriteti"/>
        <w:rPr>
          <w:lang w:val="sq-AL"/>
        </w:rPr>
      </w:pPr>
      <w:r w:rsidRPr="00401266">
        <w:rPr>
          <w:lang w:val="sq-AL"/>
        </w:rPr>
        <w:t>MINISTRI I FINANCAVE</w:t>
      </w:r>
    </w:p>
    <w:p w:rsidR="00111D04" w:rsidRDefault="00111D04" w:rsidP="00111D04">
      <w:pPr>
        <w:pStyle w:val="Akti"/>
        <w:jc w:val="right"/>
        <w:rPr>
          <w:lang w:val="sq-AL"/>
        </w:rPr>
      </w:pPr>
      <w:r w:rsidRPr="00401266">
        <w:rPr>
          <w:lang w:val="sq-AL"/>
        </w:rPr>
        <w:t>Shkëlqim Cani</w:t>
      </w:r>
    </w:p>
    <w:p w:rsidR="00FD57DC" w:rsidRDefault="00111D0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111D04"/>
    <w:rsid w:val="00013606"/>
    <w:rsid w:val="00032E53"/>
    <w:rsid w:val="00111D04"/>
    <w:rsid w:val="001D125B"/>
    <w:rsid w:val="002C0AA4"/>
    <w:rsid w:val="002E7553"/>
    <w:rsid w:val="00332E0F"/>
    <w:rsid w:val="00455FC5"/>
    <w:rsid w:val="004A4709"/>
    <w:rsid w:val="00627136"/>
    <w:rsid w:val="006815F0"/>
    <w:rsid w:val="007A33AA"/>
    <w:rsid w:val="00912120"/>
    <w:rsid w:val="009D289C"/>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11D0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11D0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11D04"/>
    <w:rPr>
      <w:rFonts w:ascii="Garamond" w:eastAsia="MS Mincho" w:hAnsi="Garamond" w:cs="CG Times"/>
      <w:b/>
      <w:bCs/>
      <w:sz w:val="24"/>
      <w:lang w:val="en-GB"/>
    </w:rPr>
  </w:style>
  <w:style w:type="paragraph" w:customStyle="1" w:styleId="Paragrafi">
    <w:name w:val="Paragrafi"/>
    <w:link w:val="ParagrafiChar"/>
    <w:rsid w:val="00111D0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11D04"/>
    <w:rPr>
      <w:rFonts w:ascii="Garamond" w:eastAsia="MS Mincho" w:hAnsi="Garamond" w:cs="CG Times"/>
      <w:sz w:val="24"/>
    </w:rPr>
  </w:style>
  <w:style w:type="paragraph" w:customStyle="1" w:styleId="Titulli">
    <w:name w:val="Titulli"/>
    <w:next w:val="Normal"/>
    <w:link w:val="TitulliChar"/>
    <w:rsid w:val="00111D0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11D04"/>
    <w:rPr>
      <w:rFonts w:ascii="Garamond" w:eastAsia="MS Mincho" w:hAnsi="Garamond" w:cs="CG Times"/>
      <w:b/>
      <w:bCs/>
      <w:caps/>
      <w:sz w:val="24"/>
      <w:lang w:val="en-GB"/>
    </w:rPr>
  </w:style>
  <w:style w:type="character" w:customStyle="1" w:styleId="AktiChar">
    <w:name w:val="Akti Char"/>
    <w:basedOn w:val="DefaultParagraphFont"/>
    <w:link w:val="Akti"/>
    <w:rsid w:val="00111D04"/>
    <w:rPr>
      <w:rFonts w:ascii="Garamond" w:eastAsia="MS Mincho" w:hAnsi="Garamond" w:cs="CG Times"/>
      <w:b/>
      <w:bCs/>
      <w:caps/>
      <w:color w:val="000000"/>
      <w:sz w:val="24"/>
      <w:lang w:val="en-GB"/>
    </w:rPr>
  </w:style>
  <w:style w:type="paragraph" w:customStyle="1" w:styleId="Autoriteti">
    <w:name w:val="Autoriteti"/>
    <w:next w:val="Normal"/>
    <w:link w:val="AutoritetiChar"/>
    <w:rsid w:val="00111D04"/>
    <w:pPr>
      <w:keepNext/>
      <w:widowControl w:val="0"/>
      <w:jc w:val="right"/>
    </w:pPr>
    <w:rPr>
      <w:rFonts w:ascii="Garamond" w:eastAsia="MS Mincho" w:hAnsi="Garamond" w:cs="CG Times"/>
      <w:caps/>
      <w:sz w:val="24"/>
      <w:lang w:val="en-GB"/>
    </w:rPr>
  </w:style>
  <w:style w:type="character" w:customStyle="1" w:styleId="AutoritetiChar">
    <w:name w:val="Autoriteti Char"/>
    <w:link w:val="Autoriteti"/>
    <w:locked/>
    <w:rsid w:val="00111D04"/>
    <w:rPr>
      <w:rFonts w:ascii="Garamond" w:eastAsia="MS Mincho" w:hAnsi="Garamond" w:cs="CG Times"/>
      <w:caps/>
      <w:sz w:val="24"/>
      <w:lang w:val="en-GB"/>
    </w:rPr>
  </w:style>
  <w:style w:type="paragraph" w:customStyle="1" w:styleId="Vendosi">
    <w:name w:val="Vendosi"/>
    <w:basedOn w:val="Normal"/>
    <w:qFormat/>
    <w:rsid w:val="00111D04"/>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111D0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1211</Characters>
  <Application>Microsoft Office Word</Application>
  <DocSecurity>0</DocSecurity>
  <Lines>10</Lines>
  <Paragraphs>2</Paragraphs>
  <ScaleCrop>false</ScaleCrop>
  <Company>Grizli777</Company>
  <LinksUpToDate>false</LinksUpToDate>
  <CharactersWithSpaces>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2015-06-10T12:03:00Z</dcterms:created>
  <dcterms:modified xsi:type="dcterms:W3CDTF">2015-06-10T12:03:00Z</dcterms:modified>
</cp:coreProperties>
</file>