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31E" w:rsidRPr="00CC0910" w:rsidRDefault="0090631E" w:rsidP="0090631E">
      <w:pPr>
        <w:pStyle w:val="Akti"/>
        <w:rPr>
          <w:rFonts w:cs="Times New Roman"/>
          <w:color w:val="auto"/>
          <w:szCs w:val="24"/>
          <w:lang w:val="sq-AL"/>
        </w:rPr>
      </w:pPr>
      <w:r w:rsidRPr="00CC0910">
        <w:rPr>
          <w:rFonts w:cs="Times New Roman"/>
          <w:color w:val="auto"/>
          <w:szCs w:val="24"/>
          <w:lang w:val="sq-AL"/>
        </w:rPr>
        <w:t>UDHËZIM</w:t>
      </w:r>
    </w:p>
    <w:p w:rsidR="0090631E" w:rsidRPr="00CC0910" w:rsidRDefault="0090631E" w:rsidP="0090631E">
      <w:pPr>
        <w:pStyle w:val="NumriData"/>
        <w:rPr>
          <w:rFonts w:cs="Times New Roman"/>
          <w:szCs w:val="24"/>
          <w:lang w:val="sq-AL"/>
        </w:rPr>
      </w:pPr>
      <w:r w:rsidRPr="00CC0910">
        <w:rPr>
          <w:rFonts w:cs="Times New Roman"/>
          <w:szCs w:val="24"/>
          <w:lang w:val="sq-AL"/>
        </w:rPr>
        <w:t>Nr. 5222, datë 26.6.2015</w:t>
      </w:r>
    </w:p>
    <w:p w:rsidR="0090631E" w:rsidRPr="00CC0910" w:rsidRDefault="0090631E" w:rsidP="0090631E">
      <w:pPr>
        <w:pStyle w:val="Paragrafi"/>
        <w:rPr>
          <w:rFonts w:cs="Times New Roman"/>
          <w:szCs w:val="24"/>
          <w:lang w:val="sq-AL"/>
        </w:rPr>
      </w:pPr>
    </w:p>
    <w:p w:rsidR="0090631E" w:rsidRPr="00CC0910" w:rsidRDefault="0090631E" w:rsidP="0090631E">
      <w:pPr>
        <w:pStyle w:val="Titulli"/>
        <w:rPr>
          <w:rFonts w:cs="Times New Roman"/>
          <w:szCs w:val="24"/>
          <w:lang w:val="sq-AL"/>
        </w:rPr>
      </w:pPr>
      <w:r w:rsidRPr="00CC0910">
        <w:rPr>
          <w:rFonts w:cs="Times New Roman"/>
          <w:szCs w:val="24"/>
          <w:lang w:val="sq-AL"/>
        </w:rPr>
        <w:t>PËR ZBATIMIN E VENDIMIT TË KËSHILLIT TË MINISTRAVE NR. 926, DATË 29.12.2014 “PËR KRITERET E VLERËSIMIT TË PRONËS SHTETËRORE QË PRIVATIZOHET APO TRANSFORMOHET DHE PROCEDURËN E SHITJES”</w:t>
      </w:r>
    </w:p>
    <w:p w:rsidR="005C77B3" w:rsidRPr="00CC0910" w:rsidRDefault="005C77B3" w:rsidP="005C77B3">
      <w:pPr>
        <w:jc w:val="center"/>
        <w:rPr>
          <w:rFonts w:ascii="Garamond" w:hAnsi="Garamond"/>
          <w:i/>
          <w:sz w:val="24"/>
          <w:szCs w:val="24"/>
          <w:lang w:val="sq-AL"/>
        </w:rPr>
      </w:pPr>
      <w:r w:rsidRPr="00CC0910">
        <w:rPr>
          <w:rFonts w:ascii="Garamond" w:hAnsi="Garamond"/>
          <w:i/>
          <w:sz w:val="24"/>
          <w:szCs w:val="24"/>
          <w:lang w:val="sq-AL"/>
        </w:rPr>
        <w:t>(Ndryshuar me udhëzimin nr. 10, datë 12.4.2018; nr. 7, datë 11.2.2020)</w:t>
      </w:r>
    </w:p>
    <w:p w:rsidR="005C77B3" w:rsidRPr="00CC0910" w:rsidRDefault="005C77B3" w:rsidP="005C77B3">
      <w:pPr>
        <w:jc w:val="right"/>
        <w:rPr>
          <w:rFonts w:ascii="Garamond" w:hAnsi="Garamond"/>
          <w:i/>
          <w:sz w:val="24"/>
          <w:szCs w:val="24"/>
          <w:lang w:val="sq-AL"/>
        </w:rPr>
      </w:pPr>
      <w:r w:rsidRPr="00CC0910">
        <w:rPr>
          <w:rFonts w:ascii="Garamond" w:hAnsi="Garamond"/>
          <w:i/>
          <w:sz w:val="24"/>
          <w:szCs w:val="24"/>
          <w:lang w:val="sq-AL"/>
        </w:rPr>
        <w:t>(i përditësuar)</w:t>
      </w:r>
    </w:p>
    <w:p w:rsidR="0090631E" w:rsidRPr="00CC0910" w:rsidRDefault="0090631E" w:rsidP="0090631E">
      <w:pPr>
        <w:pStyle w:val="Paragrafi"/>
        <w:rPr>
          <w:rFonts w:cs="Times New Roman"/>
          <w:szCs w:val="24"/>
          <w:lang w:val="sq-AL"/>
        </w:rPr>
      </w:pP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Në mbështetje të nenit 102 të Kushtetutës së Republikës së Shqipërisë, si dhe në zbatim të pikës 13, kreu IV, të vendimit të Këshillit të Ministrave nr. 926, datë 29.12.2014 “Për kriteret e vlerësimit të pronës shtetërore që privatizohet apo transformohet dhe për procedurën e shitjes”, ministri i Zhvillimit Ekonomik, Turizmit, Tregtisë dhe Sipërmarrjes dhe ministri i Financave nxjerrin këtë,</w:t>
      </w:r>
    </w:p>
    <w:p w:rsidR="0090631E" w:rsidRPr="00CC0910" w:rsidRDefault="0090631E" w:rsidP="0090631E">
      <w:pPr>
        <w:pStyle w:val="Paragrafi"/>
        <w:rPr>
          <w:rFonts w:cs="Times New Roman"/>
          <w:spacing w:val="-4"/>
          <w:szCs w:val="24"/>
          <w:lang w:val="sq-AL"/>
        </w:rPr>
      </w:pPr>
    </w:p>
    <w:p w:rsidR="0090631E" w:rsidRPr="00CC0910" w:rsidRDefault="0090631E" w:rsidP="0090631E">
      <w:pPr>
        <w:pStyle w:val="Vendosi"/>
        <w:rPr>
          <w:rFonts w:cs="Times New Roman"/>
          <w:spacing w:val="-4"/>
          <w:lang w:val="sq-AL"/>
        </w:rPr>
      </w:pPr>
      <w:r w:rsidRPr="00CC0910">
        <w:rPr>
          <w:rFonts w:cs="Times New Roman"/>
          <w:spacing w:val="-4"/>
          <w:lang w:val="sq-AL"/>
        </w:rPr>
        <w:t>UDHËZIM:</w:t>
      </w:r>
    </w:p>
    <w:p w:rsidR="0090631E" w:rsidRPr="00CC0910" w:rsidRDefault="0090631E" w:rsidP="0090631E">
      <w:pPr>
        <w:pStyle w:val="Paragrafi"/>
        <w:rPr>
          <w:rFonts w:cs="Times New Roman"/>
          <w:spacing w:val="-4"/>
          <w:szCs w:val="24"/>
          <w:lang w:val="sq-AL"/>
        </w:rPr>
      </w:pP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1. Në zbatim të pikës 1, kreu I, të vendimit të Këshillit të Ministrave nr. 926, datë 29.12. 2014 “Për kriteret e vlerësimit të pronës shtetërore që privatizohet apo transformohet dhe procedurën e shitjes”, të gjitha aktet nënligjore dhe administrative, për miratimin e   privatizimeve dhe komisioneve përkatëse të vlerësimit, të nxjerra përpara hyrjes në fuqi të këtij vendimi, do të konsiderohen të vlefshme.</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xml:space="preserve">2. </w:t>
      </w:r>
      <w:r w:rsidR="005C77B3" w:rsidRPr="00CC0910">
        <w:rPr>
          <w:rFonts w:cs="Times New Roman"/>
          <w:i/>
          <w:spacing w:val="-4"/>
          <w:szCs w:val="24"/>
          <w:lang w:val="sq-AL"/>
        </w:rPr>
        <w:t>Në zbatim të pikës 2, kreu I, të vendimit të Këshillit të Ministrave nr. 926, datë 29.12.2014, institucionet qendrore dhe organet e qeverisjes vendore dërgojnë prononcimin e tyre për privatizimin e pasurive të ndërmarrjeve apo të institucioneve, në administrim apo në pronësi të tyre, në ministrinë përgjegjëse për ekonominë. Për të përfshirë në procesin e privatizimit pronat, të cilat i kanë kaluar në pronësi pushtetit vendor, duhet miratimi përkatës i këshillit bashkiak dhe konfirmimi nga institucioni i prefektit për ligjshmërinë e tij.</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xml:space="preserve">Miratimi për përfshirjen në procesin e privatizimit të objekteve ndërtimore, të cilët kanë qenë në administrim të një subjekti që nuk ekziston më, bëhet nga ministri përgjegjës për ekonominë.    </w:t>
      </w:r>
    </w:p>
    <w:p w:rsidR="0090631E" w:rsidRPr="00CC0910" w:rsidRDefault="0090631E" w:rsidP="0090631E">
      <w:pPr>
        <w:pStyle w:val="Paragrafi"/>
        <w:rPr>
          <w:rFonts w:cs="Times New Roman"/>
          <w:szCs w:val="24"/>
          <w:lang w:val="sq-AL"/>
        </w:rPr>
      </w:pPr>
      <w:r w:rsidRPr="00CC0910">
        <w:rPr>
          <w:rFonts w:cs="Times New Roman"/>
          <w:spacing w:val="-4"/>
          <w:szCs w:val="24"/>
          <w:lang w:val="sq-AL"/>
        </w:rPr>
        <w:t>3. Në zbatim të këtij vendimi, vlerësimi i</w:t>
      </w:r>
      <w:r w:rsidRPr="00CC0910">
        <w:rPr>
          <w:rFonts w:cs="Times New Roman"/>
          <w:szCs w:val="24"/>
          <w:lang w:val="sq-AL"/>
        </w:rPr>
        <w:t xml:space="preserve"> pasurisë shtetërore nga komisioni i vlerësimit, bëhet për çdo element të pasurisë, duke përcaktuar vlerën reale të tregut, në zbatim të legjislacionit në fuqi. Anëtarët e Komisionit të Vlerësimit mbajnë përgjegjësi ligjore për saktësinë e vlerësimit të kryer prej tyre, si dhe për hartimin e dokumentacionit të nënshkruar prej tyre.</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4. Në zbatim të pikave 3, 4 dhe 5 të kreut II, të këtij vendimi, </w:t>
      </w:r>
      <w:proofErr w:type="spellStart"/>
      <w:r w:rsidRPr="00CC0910">
        <w:rPr>
          <w:rFonts w:cs="Times New Roman"/>
          <w:szCs w:val="24"/>
          <w:lang w:val="sq-AL"/>
        </w:rPr>
        <w:t>genplani</w:t>
      </w:r>
      <w:proofErr w:type="spellEnd"/>
      <w:r w:rsidRPr="00CC0910">
        <w:rPr>
          <w:rFonts w:cs="Times New Roman"/>
          <w:szCs w:val="24"/>
          <w:lang w:val="sq-AL"/>
        </w:rPr>
        <w:t xml:space="preserve"> përgatitet nga eksperti vlerësues i licencuar i pasurisë së paluajtshme, i cili mban përgjegjësi ligjore për hartimin e </w:t>
      </w:r>
      <w:proofErr w:type="spellStart"/>
      <w:r w:rsidRPr="00CC0910">
        <w:rPr>
          <w:rFonts w:cs="Times New Roman"/>
          <w:szCs w:val="24"/>
          <w:lang w:val="sq-AL"/>
        </w:rPr>
        <w:t>genplanit</w:t>
      </w:r>
      <w:proofErr w:type="spellEnd"/>
      <w:r w:rsidRPr="00CC0910">
        <w:rPr>
          <w:rFonts w:cs="Times New Roman"/>
          <w:szCs w:val="24"/>
          <w:lang w:val="sq-AL"/>
        </w:rPr>
        <w:t xml:space="preserve"> dhe për saktësinë e matjeve teknike të kryera. </w:t>
      </w:r>
      <w:proofErr w:type="spellStart"/>
      <w:r w:rsidRPr="00CC0910">
        <w:rPr>
          <w:rFonts w:cs="Times New Roman"/>
          <w:szCs w:val="24"/>
          <w:lang w:val="sq-AL"/>
        </w:rPr>
        <w:t>Genplani</w:t>
      </w:r>
      <w:proofErr w:type="spellEnd"/>
      <w:r w:rsidRPr="00CC0910">
        <w:rPr>
          <w:rFonts w:cs="Times New Roman"/>
          <w:szCs w:val="24"/>
          <w:lang w:val="sq-AL"/>
        </w:rPr>
        <w:t xml:space="preserve"> i përgatitur, i dorëzohet menjëherë nga eksperti, degës përkatëse të shoqërive publike.</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Dega e Shoqërive Publike dërgon kërkesën për konfirmimin e </w:t>
      </w:r>
      <w:proofErr w:type="spellStart"/>
      <w:r w:rsidRPr="00CC0910">
        <w:rPr>
          <w:rFonts w:cs="Times New Roman"/>
          <w:szCs w:val="24"/>
          <w:lang w:val="sq-AL"/>
        </w:rPr>
        <w:t>genplanit</w:t>
      </w:r>
      <w:proofErr w:type="spellEnd"/>
      <w:r w:rsidRPr="00CC0910">
        <w:rPr>
          <w:rFonts w:cs="Times New Roman"/>
          <w:szCs w:val="24"/>
          <w:lang w:val="sq-AL"/>
        </w:rPr>
        <w:t xml:space="preserve">, shoqëruar me pesë kopje origjinale të tij, pranë institucionit të Prefektit. Ky i fundit, ose përfaqësuesi i autorizuar prej tij, brenda 10 ditëve nga data e marrjes së kërkesës, konfirmon </w:t>
      </w:r>
      <w:proofErr w:type="spellStart"/>
      <w:r w:rsidRPr="00CC0910">
        <w:rPr>
          <w:rFonts w:cs="Times New Roman"/>
          <w:szCs w:val="24"/>
          <w:lang w:val="sq-AL"/>
        </w:rPr>
        <w:t>genplanin</w:t>
      </w:r>
      <w:proofErr w:type="spellEnd"/>
      <w:r w:rsidRPr="00CC0910">
        <w:rPr>
          <w:rFonts w:cs="Times New Roman"/>
          <w:szCs w:val="24"/>
          <w:lang w:val="sq-AL"/>
        </w:rPr>
        <w:t xml:space="preserve"> e objektit, duke nënshkruar e vulosur atë në pesë kopje origjinale dhe ia dërgon degës së shoqërive publike të shoqëruar me shkresën përcjellëse.</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5. Ekspertët në përbërje të komisionit të vlerësimit të pronës së paluajtshme shtetërore përzgjidhen nga ministri përgjegjës për ekonominë. Pagesa e tyre kryhet nga </w:t>
      </w:r>
      <w:r w:rsidR="005C77B3" w:rsidRPr="00CC0910">
        <w:rPr>
          <w:rFonts w:cs="Times New Roman"/>
          <w:i/>
          <w:szCs w:val="24"/>
          <w:lang w:val="sq-AL"/>
        </w:rPr>
        <w:t>Ministria e Financave dhe Ekonomisë</w:t>
      </w:r>
      <w:r w:rsidRPr="00CC0910">
        <w:rPr>
          <w:rFonts w:cs="Times New Roman"/>
          <w:szCs w:val="24"/>
          <w:lang w:val="sq-AL"/>
        </w:rPr>
        <w:t xml:space="preserve">, përveç rasteve kur ministri përkatës urdhëron pagesën nga institucione të tjera, ndërmarrje dhe/ose shoqëri të varësisë. Kjo pagesë do të jetë 2% e vlerës së objektit, apo grup-objekteve të vlerësuara, sipas dokumentacionit të vlerësimit të dërguar për shitje, por në çdo rast kjo pagesë nuk do të jetë më pak se 60 000 lekë dhe jo më shumë se 300 000 lekë. Kontrata e pagesës së ekspertëve vlerësues nënshkruhet nga drejtori përgjegjës për privatizimin, në </w:t>
      </w:r>
      <w:r w:rsidR="005C77B3" w:rsidRPr="00CC0910">
        <w:rPr>
          <w:rFonts w:cs="Times New Roman"/>
          <w:i/>
          <w:szCs w:val="24"/>
          <w:lang w:val="sq-AL"/>
        </w:rPr>
        <w:t>Ministrinë e Financave dhe Ekonomisë</w:t>
      </w:r>
      <w:r w:rsidRPr="00CC0910">
        <w:rPr>
          <w:rFonts w:cs="Times New Roman"/>
          <w:szCs w:val="24"/>
          <w:lang w:val="sq-AL"/>
        </w:rPr>
        <w:t xml:space="preserve">. </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Për ato vlerësime të kryera nga ekspertët vlerësues përpara hyrjes në fuqi të vendimit të Këshillit të Ministrave nr. 926, datë 29.12.2014, për të cilat dokumentacioni i vlerësimit është dërguar për vazhdimin e procedurës së shitjes në </w:t>
      </w:r>
      <w:r w:rsidR="005C77B3" w:rsidRPr="00CC0910">
        <w:rPr>
          <w:rFonts w:cs="Times New Roman"/>
          <w:i/>
          <w:szCs w:val="24"/>
          <w:lang w:val="sq-AL"/>
        </w:rPr>
        <w:t>Ministrinë e Financave dhe Ekonomisë</w:t>
      </w:r>
      <w:r w:rsidR="005C77B3" w:rsidRPr="00CC0910">
        <w:rPr>
          <w:rFonts w:cs="Times New Roman"/>
          <w:szCs w:val="24"/>
          <w:lang w:val="sq-AL"/>
        </w:rPr>
        <w:t xml:space="preserve"> </w:t>
      </w:r>
      <w:r w:rsidRPr="00CC0910">
        <w:rPr>
          <w:rFonts w:cs="Times New Roman"/>
          <w:szCs w:val="24"/>
          <w:lang w:val="sq-AL"/>
        </w:rPr>
        <w:t xml:space="preserve">dhe për të cilat nuk janë lidhur kontratat e pagesës përkatëse me ekspertët, kontratat e pagesës do të lidhen sipas kushteve të këtij vendimi, nga i njëjti autoritet i cituar më sipër. </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6. </w:t>
      </w:r>
      <w:r w:rsidR="00B642E6" w:rsidRPr="00CC0910">
        <w:rPr>
          <w:rFonts w:cs="Times New Roman"/>
          <w:i/>
          <w:szCs w:val="24"/>
          <w:lang w:val="sq-AL"/>
        </w:rPr>
        <w:t xml:space="preserve">Në rastin e vlerësimit të objekteve që do të përfshihen në fondin e kompensimit fizik për ish-pronarët, pagesa e ekspertëve do të bëhet sipas procedurës së mësipërme. Pagesa në të dyja rastet e mësipërme do të përballohet nga shpenzimet </w:t>
      </w:r>
      <w:r w:rsidR="00B642E6" w:rsidRPr="00CC0910">
        <w:rPr>
          <w:rFonts w:cs="Times New Roman"/>
          <w:i/>
          <w:szCs w:val="24"/>
          <w:lang w:val="sq-AL"/>
        </w:rPr>
        <w:lastRenderedPageBreak/>
        <w:t>buxhetore të ministrisë përgjegjëse për ekonominë.</w:t>
      </w:r>
    </w:p>
    <w:p w:rsidR="0090631E" w:rsidRPr="00CC0910" w:rsidRDefault="005C77B3" w:rsidP="0090631E">
      <w:pPr>
        <w:pStyle w:val="Paragrafi"/>
        <w:rPr>
          <w:rFonts w:cs="Times New Roman"/>
          <w:i/>
          <w:szCs w:val="24"/>
          <w:lang w:val="sq-AL"/>
        </w:rPr>
      </w:pPr>
      <w:r w:rsidRPr="00CC0910">
        <w:rPr>
          <w:rFonts w:cs="Times New Roman"/>
          <w:i/>
          <w:szCs w:val="24"/>
          <w:lang w:val="sq-AL"/>
        </w:rPr>
        <w:t xml:space="preserve">Për objektet ndërtimore, kontratat e shitjes të </w:t>
      </w:r>
      <w:proofErr w:type="spellStart"/>
      <w:r w:rsidRPr="00CC0910">
        <w:rPr>
          <w:rFonts w:cs="Times New Roman"/>
          <w:i/>
          <w:szCs w:val="24"/>
          <w:lang w:val="sq-AL"/>
        </w:rPr>
        <w:t>të</w:t>
      </w:r>
      <w:proofErr w:type="spellEnd"/>
      <w:r w:rsidRPr="00CC0910">
        <w:rPr>
          <w:rFonts w:cs="Times New Roman"/>
          <w:i/>
          <w:szCs w:val="24"/>
          <w:lang w:val="sq-AL"/>
        </w:rPr>
        <w:t xml:space="preserve"> cilave janë shpallur të pavlefshme nga gjykata, duke i kthyer palët në gjendjen e mëparshme, struktura përgjegjëse për shitjen e pronës publike kthen për rivlerësim, dokumentacionin e vlerësimit në strukturën përgjegjëse për privatizimin e pronës shtetërore, për të bërë vlerësimin sipas gjendjes faktike të tyre dhe legjislacionit në fuqi. Për vlerësimin e tyre, </w:t>
      </w:r>
      <w:r w:rsidR="00901B82" w:rsidRPr="00CC0910">
        <w:rPr>
          <w:rFonts w:cs="Times New Roman"/>
          <w:i/>
          <w:szCs w:val="24"/>
          <w:lang w:val="sq-AL"/>
        </w:rPr>
        <w:t xml:space="preserve">ministri i Financave dhe Ekonomisë </w:t>
      </w:r>
      <w:r w:rsidRPr="00CC0910">
        <w:rPr>
          <w:rFonts w:cs="Times New Roman"/>
          <w:i/>
          <w:szCs w:val="24"/>
          <w:lang w:val="sq-AL"/>
        </w:rPr>
        <w:t xml:space="preserve">urdhëron fillimin e procedurave të rivlerësimit dhe ngre komisionin për rivlerësim, i cili vlerëson objektet sipas përcaktimeve në kreun II, të vendimit të Këshillit të Ministrave nr. 926, datë 29.12.2014 dhe udhëzimit në zbatim të tij. Një procedurë e njëjtë ndiqet edhe për objektet (kreu III, pika 18, paragrafi i dytë të këtij vendimi), dokumentacioni i vlerësimit të </w:t>
      </w:r>
      <w:proofErr w:type="spellStart"/>
      <w:r w:rsidRPr="00CC0910">
        <w:rPr>
          <w:rFonts w:cs="Times New Roman"/>
          <w:i/>
          <w:szCs w:val="24"/>
          <w:lang w:val="sq-AL"/>
        </w:rPr>
        <w:t>të</w:t>
      </w:r>
      <w:proofErr w:type="spellEnd"/>
      <w:r w:rsidRPr="00CC0910">
        <w:rPr>
          <w:rFonts w:cs="Times New Roman"/>
          <w:i/>
          <w:szCs w:val="24"/>
          <w:lang w:val="sq-AL"/>
        </w:rPr>
        <w:t xml:space="preserve"> cilave kthehet nga </w:t>
      </w:r>
      <w:r w:rsidR="00901B82" w:rsidRPr="00CC0910">
        <w:rPr>
          <w:rFonts w:cs="Times New Roman"/>
          <w:i/>
          <w:szCs w:val="24"/>
          <w:lang w:val="sq-AL"/>
        </w:rPr>
        <w:t>Agjencia e Trajtimit të Pronave</w:t>
      </w:r>
      <w:r w:rsidRPr="00CC0910">
        <w:rPr>
          <w:rFonts w:cs="Times New Roman"/>
          <w:i/>
          <w:szCs w:val="24"/>
          <w:lang w:val="sq-AL"/>
        </w:rPr>
        <w:t>.</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7. Pagesa e ekspertëve për vlerësimin e pasurive të shoqërive tregtare shtetërore, të formës anonime ose me përgjegjësi të kufizuar, mbulohet nga shoqëritë përkatëse. Në rast </w:t>
      </w:r>
      <w:proofErr w:type="spellStart"/>
      <w:r w:rsidRPr="00CC0910">
        <w:rPr>
          <w:rFonts w:cs="Times New Roman"/>
          <w:szCs w:val="24"/>
          <w:lang w:val="sq-AL"/>
        </w:rPr>
        <w:t>mospagese</w:t>
      </w:r>
      <w:proofErr w:type="spellEnd"/>
      <w:r w:rsidRPr="00CC0910">
        <w:rPr>
          <w:rFonts w:cs="Times New Roman"/>
          <w:szCs w:val="24"/>
          <w:lang w:val="sq-AL"/>
        </w:rPr>
        <w:t xml:space="preserve"> nga ana e shoqërisë, atëherë </w:t>
      </w:r>
      <w:r w:rsidR="005C77B3" w:rsidRPr="00CC0910">
        <w:rPr>
          <w:rFonts w:cs="Times New Roman"/>
          <w:i/>
          <w:szCs w:val="24"/>
          <w:lang w:val="sq-AL"/>
        </w:rPr>
        <w:t>Ministria e Financave dhe Ekonomisë</w:t>
      </w:r>
      <w:r w:rsidRPr="00CC0910">
        <w:rPr>
          <w:rFonts w:cs="Times New Roman"/>
          <w:szCs w:val="24"/>
          <w:lang w:val="sq-AL"/>
        </w:rPr>
        <w:t xml:space="preserve"> merr përsipër pagesën e ekspertëve, e cila është 2% e vlerës së paketës së aksioneve apo kuotave shtetërore që dalin në privatizim, por gjithmonë kjo vlerë nuk mund të jetë më e madhe se 500 000 lekë. Në këtë rast, kontrata e pagesës së ekspertëve firmoset sipas pikës 5 të këtij udhëzimi.</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8. Trualli që privatizohet konsiderohet sipërfaqja nën objekt dhe sipërfaqja funksionale  (nëse ka) rreth tij, e përcaktuar sipas </w:t>
      </w:r>
      <w:proofErr w:type="spellStart"/>
      <w:r w:rsidRPr="00CC0910">
        <w:rPr>
          <w:rFonts w:cs="Times New Roman"/>
          <w:szCs w:val="24"/>
          <w:lang w:val="sq-AL"/>
        </w:rPr>
        <w:t>genplanit</w:t>
      </w:r>
      <w:proofErr w:type="spellEnd"/>
      <w:r w:rsidRPr="00CC0910">
        <w:rPr>
          <w:rFonts w:cs="Times New Roman"/>
          <w:szCs w:val="24"/>
          <w:lang w:val="sq-AL"/>
        </w:rPr>
        <w:t xml:space="preserve"> të objektit, që është pjesë e dokumentacionit të privatizimit që përgatit komisioni i vlerësimit sipas pikës 3, 4, 5 të kreut II të këtij vendimi.</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9. Në zbatim të pikës 8 në kreun II, të këtij vendimi, komisioni i vlerësimit merr nga zyra e regjistrimit të pasurive të paluajtshme, dokumentacionin e kërkuar sipas këtij vendimi, i cili duhet të jetë i plotësuar me të gjithë të dhënat e nevojshme gjeografike dhe treguesit e tij (datë, vulë ose vulë lidhëse me shkresën përcjellëse, nëse dokumenti nuk është aktual). Dega e shoqërive publike pas marrjes së </w:t>
      </w:r>
      <w:proofErr w:type="spellStart"/>
      <w:r w:rsidRPr="00CC0910">
        <w:rPr>
          <w:rFonts w:cs="Times New Roman"/>
          <w:szCs w:val="24"/>
          <w:lang w:val="sq-AL"/>
        </w:rPr>
        <w:t>dokumen-tacionit</w:t>
      </w:r>
      <w:proofErr w:type="spellEnd"/>
      <w:r w:rsidRPr="00CC0910">
        <w:rPr>
          <w:rFonts w:cs="Times New Roman"/>
          <w:szCs w:val="24"/>
          <w:lang w:val="sq-AL"/>
        </w:rPr>
        <w:t xml:space="preserve"> nga zyra vendore e regjistrimit të pasurive të paluajtshme, i kërkon </w:t>
      </w:r>
      <w:r w:rsidR="00901B82" w:rsidRPr="00CC0910">
        <w:rPr>
          <w:rFonts w:cs="Times New Roman"/>
          <w:i/>
          <w:szCs w:val="24"/>
          <w:lang w:val="sq-AL"/>
        </w:rPr>
        <w:t>Agjencisë së Trajtimit të Pronave</w:t>
      </w:r>
      <w:r w:rsidRPr="00CC0910">
        <w:rPr>
          <w:rFonts w:cs="Times New Roman"/>
          <w:szCs w:val="24"/>
          <w:lang w:val="sq-AL"/>
        </w:rPr>
        <w:t xml:space="preserve"> konfirmimin nëse për truallin përkatës ka pronarë të njohur apo të kthyer me vendim të Komisionit të kthimit dhe kompensimit të pronave, si dhe çmimin përkatës të truallit ku shtrihet objekti.         </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10. </w:t>
      </w:r>
      <w:r w:rsidR="00901B82" w:rsidRPr="00CC0910">
        <w:rPr>
          <w:rFonts w:cs="Times New Roman"/>
          <w:i/>
          <w:szCs w:val="24"/>
          <w:lang w:val="sq-AL"/>
        </w:rPr>
        <w:t>Agjencia e Trajtimit të Pronave</w:t>
      </w:r>
      <w:r w:rsidRPr="00CC0910">
        <w:rPr>
          <w:rFonts w:cs="Times New Roman"/>
          <w:szCs w:val="24"/>
          <w:lang w:val="sq-AL"/>
        </w:rPr>
        <w:t xml:space="preserve">, brenda 10 ditëve nga administrimi i kërkesës nga dega e shoqërisë publike, i dërgon kësaj të fundit çmimin përkatës të shitjes së truallit të objektit që privatizohet të miratuar me vendim të Këshillit të Ministrave, si dhe vendimet përkatëse të kthimit dhe kompensimit të pronave, nëse ka, shoqëruar me vulë lidhëse me </w:t>
      </w:r>
      <w:proofErr w:type="spellStart"/>
      <w:r w:rsidRPr="00CC0910">
        <w:rPr>
          <w:rFonts w:cs="Times New Roman"/>
          <w:szCs w:val="24"/>
          <w:lang w:val="sq-AL"/>
        </w:rPr>
        <w:t>planvendosjen</w:t>
      </w:r>
      <w:proofErr w:type="spellEnd"/>
      <w:r w:rsidRPr="00CC0910">
        <w:rPr>
          <w:rFonts w:cs="Times New Roman"/>
          <w:szCs w:val="24"/>
          <w:lang w:val="sq-AL"/>
        </w:rPr>
        <w:t xml:space="preserve"> e saktë të pronës, ku të jetë përcaktuar qartë kufiri i pronës, si dhe çdo informacion shtesë që lidhet me vendimin përkatës të kthimit dhe kompensimit të pronave. Ky institucion mban përgjegjësi ligjore për mosrespektimin e afatit të mësipërm.</w:t>
      </w:r>
    </w:p>
    <w:p w:rsidR="005C77B3" w:rsidRPr="00CC0910" w:rsidRDefault="0090631E" w:rsidP="005C77B3">
      <w:pPr>
        <w:pStyle w:val="Paragrafi"/>
        <w:rPr>
          <w:rFonts w:cs="Times New Roman"/>
          <w:i/>
          <w:szCs w:val="24"/>
          <w:lang w:val="sq-AL"/>
        </w:rPr>
      </w:pPr>
      <w:r w:rsidRPr="00CC0910">
        <w:rPr>
          <w:rFonts w:cs="Times New Roman"/>
          <w:i/>
          <w:szCs w:val="24"/>
          <w:lang w:val="sq-AL"/>
        </w:rPr>
        <w:t xml:space="preserve">11. </w:t>
      </w:r>
      <w:r w:rsidR="005C77B3" w:rsidRPr="00CC0910">
        <w:rPr>
          <w:rFonts w:cs="Times New Roman"/>
          <w:i/>
          <w:szCs w:val="24"/>
          <w:lang w:val="sq-AL"/>
        </w:rPr>
        <w:t>Në zbatim të pikës 12, kreu II, të këtij vendimi:</w:t>
      </w:r>
    </w:p>
    <w:p w:rsidR="005C77B3" w:rsidRPr="00CC0910" w:rsidRDefault="005C77B3" w:rsidP="00DB07E1">
      <w:pPr>
        <w:pStyle w:val="Paragrafi"/>
        <w:rPr>
          <w:rFonts w:cs="Times New Roman"/>
          <w:i/>
          <w:szCs w:val="24"/>
          <w:lang w:val="sq-AL"/>
        </w:rPr>
      </w:pPr>
      <w:r w:rsidRPr="00CC0910">
        <w:rPr>
          <w:rFonts w:cs="Times New Roman"/>
          <w:i/>
          <w:szCs w:val="24"/>
          <w:lang w:val="sq-AL"/>
        </w:rPr>
        <w:t>- Për rastet e privatizimit të objekteve (së bashku me linjat e shërbimit dhe të prodhimit, makineritë, pajisjet, mjetet e xhiros etj., që janë pjesë përbërëse të objektit), dokumentacioni i vlerësimit, pasi kontrollohet nga dega e shoqërive publike, dërgohet në Ministrinë e Financave dhe Ekonomisë (struktura përgjegjëse për privatizimin e pronës shtetërore), e cila pasi bën verifikimin sipas përcaktimeve në pikën 13 të këtij udhëzimi, ia përcjell këtë dokumentacion “Komisionit të shqyrtimit dhe transparencës”.</w:t>
      </w:r>
    </w:p>
    <w:p w:rsidR="005C77B3" w:rsidRPr="00CC0910" w:rsidRDefault="005C77B3" w:rsidP="005C77B3">
      <w:pPr>
        <w:pStyle w:val="Paragrafi"/>
        <w:rPr>
          <w:rFonts w:cs="Times New Roman"/>
          <w:i/>
          <w:szCs w:val="24"/>
          <w:lang w:val="sq-AL"/>
        </w:rPr>
      </w:pPr>
      <w:r w:rsidRPr="00CC0910">
        <w:rPr>
          <w:rFonts w:cs="Times New Roman"/>
          <w:i/>
          <w:szCs w:val="24"/>
          <w:lang w:val="sq-AL"/>
        </w:rPr>
        <w:t xml:space="preserve">- Për rastet e privatizimit të makinerive, pajisjeve, mjeteve të transportit, inventarit ekonomik, mjeteve të xhiroj etj., dokumentacioni i vlerësimit, pasi kontrollohet nga dega e shoqërive publike, dërgohet në Ministrinë e Financave dhe Ekonomisë (struktura përgjegjëse për shitjen e pronave publike), për të vijuar procedurat e shitjes. </w:t>
      </w:r>
    </w:p>
    <w:p w:rsidR="005C77B3" w:rsidRPr="00CC0910" w:rsidRDefault="00DB07E1" w:rsidP="005C77B3">
      <w:pPr>
        <w:pStyle w:val="Paragrafi"/>
        <w:rPr>
          <w:rFonts w:cs="Times New Roman"/>
          <w:i/>
          <w:szCs w:val="24"/>
          <w:lang w:val="sq-AL"/>
        </w:rPr>
      </w:pPr>
      <w:r w:rsidRPr="00CC0910">
        <w:rPr>
          <w:rFonts w:cs="Times New Roman"/>
          <w:i/>
          <w:szCs w:val="24"/>
          <w:lang w:val="sq-AL"/>
        </w:rPr>
        <w:t>-</w:t>
      </w:r>
      <w:r w:rsidR="005C77B3" w:rsidRPr="00CC0910">
        <w:rPr>
          <w:rFonts w:cs="Times New Roman"/>
          <w:i/>
          <w:szCs w:val="24"/>
          <w:lang w:val="sq-AL"/>
        </w:rPr>
        <w:t>Struktura përgjegjëse për privatizimin në Ministrinë e Financave dhe Ekonomisë, pasi verifikon nëse dokumentacioni i privatizimit të objekteve shtetërore, i depozituar nga degët e shoqërive publike në rrethe është hartuar në zbatim të aktit normativ nr. 4, datë 9.7.2008, “Për privatizimin dhe dhënien në përdorim shoqërive tregtare dhe institucioneve shtetërore të ndërmarrjeve apo objekteve të veçanta, mjeteve kryesore dhe mjeteve të xhiros së këtyre ndërmarrjeve”, miratuar me ligjin nr. 9967, datë 24.7.2008 dhe të vendimit të Këshillit të Ministrave nr. 926, datë 29.12.2014, “Për kriteret e vlerësimit të pronës shtetërore, që privatizohet apo transformohet, dhe procedurën e shitjes”, të ndryshuar, ia përcjell atë Komisionit të Shqyrtimit dhe Transparencës.</w:t>
      </w:r>
    </w:p>
    <w:p w:rsidR="005C77B3" w:rsidRPr="00CC0910" w:rsidRDefault="005C77B3" w:rsidP="005C77B3">
      <w:pPr>
        <w:pStyle w:val="Paragrafi"/>
        <w:rPr>
          <w:rFonts w:cs="Times New Roman"/>
          <w:i/>
          <w:szCs w:val="24"/>
          <w:lang w:val="sq-AL"/>
        </w:rPr>
      </w:pPr>
      <w:r w:rsidRPr="00CC0910">
        <w:rPr>
          <w:rFonts w:cs="Times New Roman"/>
          <w:i/>
          <w:szCs w:val="24"/>
          <w:lang w:val="sq-AL"/>
        </w:rPr>
        <w:t>11.1 K</w:t>
      </w:r>
      <w:r w:rsidR="00626DD5">
        <w:rPr>
          <w:rFonts w:cs="Times New Roman"/>
          <w:i/>
          <w:szCs w:val="24"/>
          <w:lang w:val="sq-AL"/>
        </w:rPr>
        <w:t>omisioni i Shqyrtimit dhe Trans</w:t>
      </w:r>
      <w:r w:rsidRPr="00CC0910">
        <w:rPr>
          <w:rFonts w:cs="Times New Roman"/>
          <w:i/>
          <w:szCs w:val="24"/>
          <w:lang w:val="sq-AL"/>
        </w:rPr>
        <w:t xml:space="preserve">parencës ngrihet me urdhër të </w:t>
      </w:r>
      <w:r w:rsidR="00901B82" w:rsidRPr="00CC0910">
        <w:rPr>
          <w:rFonts w:cs="Times New Roman"/>
          <w:i/>
          <w:szCs w:val="24"/>
          <w:lang w:val="sq-AL"/>
        </w:rPr>
        <w:t>Ministrisë së Financave dhe Ekonomisë</w:t>
      </w:r>
      <w:r w:rsidRPr="00CC0910">
        <w:rPr>
          <w:rFonts w:cs="Times New Roman"/>
          <w:i/>
          <w:szCs w:val="24"/>
          <w:lang w:val="sq-AL"/>
        </w:rPr>
        <w:t xml:space="preserve">. Komisioni i Shqyrtimit dhe Transparencës përbëhet gjithsej nga 5 (pesë) anëtarë, kryesohet nga zëvendësministri i Financave dhe Ekonomisë dhe ka në përbërje të tij: 1 (një) përfaqësues të Drejtorisë së Përgjithshme </w:t>
      </w:r>
      <w:proofErr w:type="spellStart"/>
      <w:r w:rsidRPr="00CC0910">
        <w:rPr>
          <w:rFonts w:cs="Times New Roman"/>
          <w:i/>
          <w:szCs w:val="24"/>
          <w:lang w:val="sq-AL"/>
        </w:rPr>
        <w:t>Rregullatore</w:t>
      </w:r>
      <w:proofErr w:type="spellEnd"/>
      <w:r w:rsidRPr="00CC0910">
        <w:rPr>
          <w:rFonts w:cs="Times New Roman"/>
          <w:i/>
          <w:szCs w:val="24"/>
          <w:lang w:val="sq-AL"/>
        </w:rPr>
        <w:t xml:space="preserve"> dhe Përputhshmërisë, MFE; 2 (dy) përfaqësues të Drejtorisë së Përgjithshme Ekonomike dhe Shërbimeve Mbështetëse, MFE; 1 (një) përfaqësues të Drejtorisë së </w:t>
      </w:r>
      <w:proofErr w:type="spellStart"/>
      <w:r w:rsidRPr="00CC0910">
        <w:rPr>
          <w:rFonts w:cs="Times New Roman"/>
          <w:i/>
          <w:szCs w:val="24"/>
          <w:lang w:val="sq-AL"/>
        </w:rPr>
        <w:t>Auditimit</w:t>
      </w:r>
      <w:proofErr w:type="spellEnd"/>
      <w:r w:rsidRPr="00CC0910">
        <w:rPr>
          <w:rFonts w:cs="Times New Roman"/>
          <w:i/>
          <w:szCs w:val="24"/>
          <w:lang w:val="sq-AL"/>
        </w:rPr>
        <w:t xml:space="preserve">, MFE. </w:t>
      </w:r>
    </w:p>
    <w:p w:rsidR="005C77B3" w:rsidRPr="00CC0910" w:rsidRDefault="005C77B3" w:rsidP="005C77B3">
      <w:pPr>
        <w:pStyle w:val="Paragrafi"/>
        <w:rPr>
          <w:rFonts w:cs="Times New Roman"/>
          <w:i/>
          <w:szCs w:val="24"/>
          <w:lang w:val="sq-AL"/>
        </w:rPr>
      </w:pPr>
      <w:r w:rsidRPr="00CC0910">
        <w:rPr>
          <w:rFonts w:cs="Times New Roman"/>
          <w:i/>
          <w:szCs w:val="24"/>
          <w:lang w:val="sq-AL"/>
        </w:rPr>
        <w:t>11.2 K</w:t>
      </w:r>
      <w:r w:rsidR="00626DD5">
        <w:rPr>
          <w:rFonts w:cs="Times New Roman"/>
          <w:i/>
          <w:szCs w:val="24"/>
          <w:lang w:val="sq-AL"/>
        </w:rPr>
        <w:t>omisioni i Shqyrtimit dhe Trans</w:t>
      </w:r>
      <w:r w:rsidRPr="00CC0910">
        <w:rPr>
          <w:rFonts w:cs="Times New Roman"/>
          <w:i/>
          <w:szCs w:val="24"/>
          <w:lang w:val="sq-AL"/>
        </w:rPr>
        <w:t xml:space="preserve">parencës është një komision </w:t>
      </w:r>
      <w:proofErr w:type="spellStart"/>
      <w:r w:rsidRPr="00CC0910">
        <w:rPr>
          <w:rFonts w:cs="Times New Roman"/>
          <w:i/>
          <w:szCs w:val="24"/>
          <w:lang w:val="sq-AL"/>
        </w:rPr>
        <w:t>ad</w:t>
      </w:r>
      <w:proofErr w:type="spellEnd"/>
      <w:r w:rsidRPr="00CC0910">
        <w:rPr>
          <w:rFonts w:cs="Times New Roman"/>
          <w:i/>
          <w:szCs w:val="24"/>
          <w:lang w:val="sq-AL"/>
        </w:rPr>
        <w:t xml:space="preserve"> </w:t>
      </w:r>
      <w:proofErr w:type="spellStart"/>
      <w:r w:rsidRPr="00CC0910">
        <w:rPr>
          <w:rFonts w:cs="Times New Roman"/>
          <w:i/>
          <w:szCs w:val="24"/>
          <w:lang w:val="sq-AL"/>
        </w:rPr>
        <w:t>hoc</w:t>
      </w:r>
      <w:proofErr w:type="spellEnd"/>
      <w:r w:rsidRPr="00CC0910">
        <w:rPr>
          <w:rFonts w:cs="Times New Roman"/>
          <w:i/>
          <w:szCs w:val="24"/>
          <w:lang w:val="sq-AL"/>
        </w:rPr>
        <w:t xml:space="preserve"> që mblidhet me kërkesë të kryetarit, për </w:t>
      </w:r>
      <w:r w:rsidRPr="00CC0910">
        <w:rPr>
          <w:rFonts w:cs="Times New Roman"/>
          <w:i/>
          <w:szCs w:val="24"/>
          <w:lang w:val="sq-AL"/>
        </w:rPr>
        <w:lastRenderedPageBreak/>
        <w:t>verifikimin, konfirmimin dhe transparencën e procedurës së dokumentacionit të privatizimit të pronës shtetërore, që dërgohet për shitje, sa herë që struktura përgjegjëse për privatizimin pronës shtetërore në Ministrinë e Financave dhe Ekonomisë, i përcjell dokumentacionin e privatizimit.</w:t>
      </w:r>
    </w:p>
    <w:p w:rsidR="005C77B3" w:rsidRPr="00CC0910" w:rsidRDefault="005C77B3" w:rsidP="005C77B3">
      <w:pPr>
        <w:pStyle w:val="Paragrafi"/>
        <w:rPr>
          <w:rFonts w:cs="Times New Roman"/>
          <w:i/>
          <w:szCs w:val="24"/>
          <w:lang w:val="sq-AL"/>
        </w:rPr>
      </w:pPr>
      <w:r w:rsidRPr="00CC0910">
        <w:rPr>
          <w:rFonts w:cs="Times New Roman"/>
          <w:i/>
          <w:szCs w:val="24"/>
          <w:lang w:val="sq-AL"/>
        </w:rPr>
        <w:t>Mbledhja e Komisionit zhvillohet vetëm pasi të sigurohet pjesëmarrja e jo më pak se gjysmës së anëtarëve. Mospjesëmarrja në mbledhje pa arsye e anëtarëve të Komisionit përbën shkak për fillimin e procedimit disiplinor.</w:t>
      </w:r>
    </w:p>
    <w:p w:rsidR="005C77B3" w:rsidRPr="00CC0910" w:rsidRDefault="005C77B3" w:rsidP="005C77B3">
      <w:pPr>
        <w:pStyle w:val="Paragrafi"/>
        <w:rPr>
          <w:rFonts w:cs="Times New Roman"/>
          <w:i/>
          <w:szCs w:val="24"/>
          <w:lang w:val="sq-AL"/>
        </w:rPr>
      </w:pPr>
      <w:r w:rsidRPr="00CC0910">
        <w:rPr>
          <w:rFonts w:cs="Times New Roman"/>
          <w:i/>
          <w:szCs w:val="24"/>
          <w:lang w:val="sq-AL"/>
        </w:rPr>
        <w:t xml:space="preserve">Komisioni gjatë mbledhjeve asistohet nga Sekretariati i Komisionit, i cili përbëhet nga 1 (një) anëtar që emërohet dhe shkarkohet me urdhër të </w:t>
      </w:r>
      <w:r w:rsidR="00901B82" w:rsidRPr="00CC0910">
        <w:rPr>
          <w:rFonts w:cs="Times New Roman"/>
          <w:i/>
          <w:szCs w:val="24"/>
          <w:lang w:val="sq-AL"/>
        </w:rPr>
        <w:t>ministrit të Financave dhe Ekonomisë</w:t>
      </w:r>
      <w:r w:rsidRPr="00CC0910">
        <w:rPr>
          <w:rFonts w:cs="Times New Roman"/>
          <w:i/>
          <w:szCs w:val="24"/>
          <w:lang w:val="sq-AL"/>
        </w:rPr>
        <w:t>. Me porosi të kryetarit të Komisionit, sekretariati ka detyrimin të njoftojë anëtarët e Komisionit për vendin, datën, orën dhe agjendën e mbledhjes.</w:t>
      </w:r>
    </w:p>
    <w:p w:rsidR="005C77B3" w:rsidRPr="00CC0910" w:rsidRDefault="005C77B3" w:rsidP="005C77B3">
      <w:pPr>
        <w:pStyle w:val="Paragrafi"/>
        <w:rPr>
          <w:rFonts w:cs="Times New Roman"/>
          <w:i/>
          <w:szCs w:val="24"/>
          <w:lang w:val="sq-AL"/>
        </w:rPr>
      </w:pPr>
      <w:r w:rsidRPr="00CC0910">
        <w:rPr>
          <w:rFonts w:cs="Times New Roman"/>
          <w:i/>
          <w:szCs w:val="24"/>
          <w:lang w:val="sq-AL"/>
        </w:rPr>
        <w:t xml:space="preserve">Vendimet e anëtareve në Komision merren me shumicë të thjeshtë të anëtarëve të pranishëm në mbledhje. Si rregull, gjatë votimit kryetari voton i fundit dhe në rast barazie votash, vota e kryetarit </w:t>
      </w:r>
      <w:proofErr w:type="spellStart"/>
      <w:r w:rsidRPr="00CC0910">
        <w:rPr>
          <w:rFonts w:cs="Times New Roman"/>
          <w:i/>
          <w:szCs w:val="24"/>
          <w:lang w:val="sq-AL"/>
        </w:rPr>
        <w:t>prevalon</w:t>
      </w:r>
      <w:proofErr w:type="spellEnd"/>
      <w:r w:rsidRPr="00CC0910">
        <w:rPr>
          <w:rFonts w:cs="Times New Roman"/>
          <w:i/>
          <w:szCs w:val="24"/>
          <w:lang w:val="sq-AL"/>
        </w:rPr>
        <w:t xml:space="preserve"> në vendimmarrje.</w:t>
      </w:r>
    </w:p>
    <w:p w:rsidR="005C77B3" w:rsidRPr="00CC0910" w:rsidRDefault="005C77B3" w:rsidP="005C77B3">
      <w:pPr>
        <w:pStyle w:val="Paragrafi"/>
        <w:rPr>
          <w:rFonts w:cs="Times New Roman"/>
          <w:i/>
          <w:szCs w:val="24"/>
          <w:lang w:val="sq-AL"/>
        </w:rPr>
      </w:pPr>
      <w:r w:rsidRPr="00CC0910">
        <w:rPr>
          <w:rFonts w:cs="Times New Roman"/>
          <w:i/>
          <w:szCs w:val="24"/>
          <w:lang w:val="sq-AL"/>
        </w:rPr>
        <w:t>Mbi bazën e votimit të secilit prej anëtarëve, Komisioni i Shqyrtimit dhe Transparencës merr vendimin për:</w:t>
      </w:r>
    </w:p>
    <w:p w:rsidR="005C77B3" w:rsidRPr="00CC0910" w:rsidRDefault="005C77B3" w:rsidP="005C77B3">
      <w:pPr>
        <w:pStyle w:val="Paragrafi"/>
        <w:rPr>
          <w:rFonts w:cs="Times New Roman"/>
          <w:i/>
          <w:szCs w:val="24"/>
          <w:lang w:val="sq-AL"/>
        </w:rPr>
      </w:pPr>
      <w:r w:rsidRPr="00CC0910">
        <w:rPr>
          <w:rFonts w:cs="Times New Roman"/>
          <w:i/>
          <w:szCs w:val="24"/>
          <w:lang w:val="sq-AL"/>
        </w:rPr>
        <w:t xml:space="preserve">- Dokumentacionin e vlerësimit, i cili është përgatitur </w:t>
      </w:r>
      <w:proofErr w:type="spellStart"/>
      <w:r w:rsidRPr="00CC0910">
        <w:rPr>
          <w:rFonts w:cs="Times New Roman"/>
          <w:i/>
          <w:szCs w:val="24"/>
          <w:lang w:val="sq-AL"/>
        </w:rPr>
        <w:t>konform</w:t>
      </w:r>
      <w:proofErr w:type="spellEnd"/>
      <w:r w:rsidRPr="00CC0910">
        <w:rPr>
          <w:rFonts w:cs="Times New Roman"/>
          <w:i/>
          <w:szCs w:val="24"/>
          <w:lang w:val="sq-AL"/>
        </w:rPr>
        <w:t xml:space="preserve"> akteve ligjore dhe nënligjore në fuqi për privatizimin; t’i rekomandojë </w:t>
      </w:r>
      <w:r w:rsidR="00901B82" w:rsidRPr="00CC0910">
        <w:rPr>
          <w:rFonts w:cs="Times New Roman"/>
          <w:i/>
          <w:szCs w:val="24"/>
          <w:lang w:val="sq-AL"/>
        </w:rPr>
        <w:t xml:space="preserve">ministrit të Financave dhe Ekonomisë </w:t>
      </w:r>
      <w:r w:rsidRPr="00CC0910">
        <w:rPr>
          <w:rFonts w:cs="Times New Roman"/>
          <w:i/>
          <w:szCs w:val="24"/>
          <w:lang w:val="sq-AL"/>
        </w:rPr>
        <w:t xml:space="preserve">dërgimin e tij në strukturën përgjegjëse për shitjen e pronës publike, për të vijuar me procedurat e shitjes; </w:t>
      </w:r>
    </w:p>
    <w:p w:rsidR="005C77B3" w:rsidRPr="00CC0910" w:rsidRDefault="005C77B3" w:rsidP="005C77B3">
      <w:pPr>
        <w:pStyle w:val="Paragrafi"/>
        <w:rPr>
          <w:rFonts w:cs="Times New Roman"/>
          <w:i/>
          <w:szCs w:val="24"/>
          <w:lang w:val="sq-AL"/>
        </w:rPr>
      </w:pPr>
      <w:r w:rsidRPr="00CC0910">
        <w:rPr>
          <w:rFonts w:cs="Times New Roman"/>
          <w:i/>
          <w:szCs w:val="24"/>
          <w:lang w:val="sq-AL"/>
        </w:rPr>
        <w:t xml:space="preserve">- Dokumentacionin e vlerësimit, i cili nuk është përgatitur </w:t>
      </w:r>
      <w:proofErr w:type="spellStart"/>
      <w:r w:rsidRPr="00CC0910">
        <w:rPr>
          <w:rFonts w:cs="Times New Roman"/>
          <w:i/>
          <w:szCs w:val="24"/>
          <w:lang w:val="sq-AL"/>
        </w:rPr>
        <w:t>konform</w:t>
      </w:r>
      <w:proofErr w:type="spellEnd"/>
      <w:r w:rsidRPr="00CC0910">
        <w:rPr>
          <w:rFonts w:cs="Times New Roman"/>
          <w:i/>
          <w:szCs w:val="24"/>
          <w:lang w:val="sq-AL"/>
        </w:rPr>
        <w:t xml:space="preserve"> akteve ligjore dhe nënligjore në fuqi për privatizimin, Komisioni i Shqyrtimit dhe Transparencës, kërkon kthimin e tij pranë degëve të shoqërive publike për plotësimin e tij, duke argumentuar arsyet e kthimit të dokumentacionit. </w:t>
      </w:r>
    </w:p>
    <w:p w:rsidR="005C77B3" w:rsidRPr="00CC0910" w:rsidRDefault="005C77B3" w:rsidP="005C77B3">
      <w:pPr>
        <w:pStyle w:val="Paragrafi"/>
        <w:rPr>
          <w:rFonts w:cs="Times New Roman"/>
          <w:i/>
          <w:szCs w:val="24"/>
          <w:lang w:val="sq-AL"/>
        </w:rPr>
      </w:pPr>
      <w:r w:rsidRPr="00CC0910">
        <w:rPr>
          <w:rFonts w:cs="Times New Roman"/>
          <w:i/>
          <w:szCs w:val="24"/>
          <w:lang w:val="sq-AL"/>
        </w:rPr>
        <w:t>11.3 K</w:t>
      </w:r>
      <w:r w:rsidR="00CC0910" w:rsidRPr="00CC0910">
        <w:rPr>
          <w:rFonts w:cs="Times New Roman"/>
          <w:i/>
          <w:szCs w:val="24"/>
          <w:lang w:val="sq-AL"/>
        </w:rPr>
        <w:t>omisioni i Shqyrtimit dhe Trans</w:t>
      </w:r>
      <w:r w:rsidRPr="00CC0910">
        <w:rPr>
          <w:rFonts w:cs="Times New Roman"/>
          <w:i/>
          <w:szCs w:val="24"/>
          <w:lang w:val="sq-AL"/>
        </w:rPr>
        <w:t>parencës ka për detyrë:</w:t>
      </w:r>
    </w:p>
    <w:p w:rsidR="005C77B3" w:rsidRPr="00CC0910" w:rsidRDefault="005C77B3" w:rsidP="005C77B3">
      <w:pPr>
        <w:pStyle w:val="Paragrafi"/>
        <w:rPr>
          <w:rFonts w:cs="Times New Roman"/>
          <w:i/>
          <w:szCs w:val="24"/>
          <w:lang w:val="sq-AL"/>
        </w:rPr>
      </w:pPr>
      <w:r w:rsidRPr="00CC0910">
        <w:rPr>
          <w:rFonts w:cs="Times New Roman"/>
          <w:i/>
          <w:szCs w:val="24"/>
          <w:lang w:val="sq-AL"/>
        </w:rPr>
        <w:t>- Të verifikojë, të kontrollojë dhe të gjykojë dokumentacionin e vlerësimit të objekteve (së bashku me linjat e shërbimit dhe të prodhimit, makineritë, pajisjet, mjetet e xhiros etj., që janë pjesë përbërëse të objektit), të cilat janë përcjellë nga struktura përgjegjëse për privatizimin e pronës shtetërore;</w:t>
      </w:r>
    </w:p>
    <w:p w:rsidR="005C77B3" w:rsidRPr="00CC0910" w:rsidRDefault="005C77B3" w:rsidP="005C77B3">
      <w:pPr>
        <w:pStyle w:val="Paragrafi"/>
        <w:rPr>
          <w:rFonts w:cs="Times New Roman"/>
          <w:i/>
          <w:szCs w:val="24"/>
          <w:lang w:val="sq-AL"/>
        </w:rPr>
      </w:pPr>
      <w:r w:rsidRPr="00CC0910">
        <w:rPr>
          <w:rFonts w:cs="Times New Roman"/>
          <w:i/>
          <w:szCs w:val="24"/>
          <w:lang w:val="sq-AL"/>
        </w:rPr>
        <w:t>- Të konfirmojë përputhshmërinë e këtij dokumentacioni vlerësimi me aktet ligjore në fuqi për privatizimin;</w:t>
      </w:r>
    </w:p>
    <w:p w:rsidR="005C77B3" w:rsidRPr="00CC0910" w:rsidRDefault="005C77B3" w:rsidP="005C77B3">
      <w:pPr>
        <w:pStyle w:val="Paragrafi"/>
        <w:rPr>
          <w:rFonts w:cs="Times New Roman"/>
          <w:i/>
          <w:szCs w:val="24"/>
          <w:lang w:val="sq-AL"/>
        </w:rPr>
      </w:pPr>
      <w:r w:rsidRPr="00CC0910">
        <w:rPr>
          <w:rFonts w:cs="Times New Roman"/>
          <w:i/>
          <w:szCs w:val="24"/>
          <w:lang w:val="sq-AL"/>
        </w:rPr>
        <w:t>- Të</w:t>
      </w:r>
      <w:r w:rsidR="00CC0910" w:rsidRPr="00CC0910">
        <w:rPr>
          <w:rFonts w:cs="Times New Roman"/>
          <w:i/>
          <w:szCs w:val="24"/>
          <w:lang w:val="sq-AL"/>
        </w:rPr>
        <w:t xml:space="preserve"> marrë vendim lidhur me dokumen</w:t>
      </w:r>
      <w:r w:rsidRPr="00CC0910">
        <w:rPr>
          <w:rFonts w:cs="Times New Roman"/>
          <w:i/>
          <w:szCs w:val="24"/>
          <w:lang w:val="sq-AL"/>
        </w:rPr>
        <w:t>tacionin e vlerësimit, sipas pikës 3.7 të këtij udhëzimi.</w:t>
      </w:r>
    </w:p>
    <w:p w:rsidR="005C77B3" w:rsidRPr="00CC0910" w:rsidRDefault="005C77B3" w:rsidP="005C77B3">
      <w:pPr>
        <w:pStyle w:val="Paragrafi"/>
        <w:rPr>
          <w:rFonts w:cs="Times New Roman"/>
          <w:i/>
          <w:szCs w:val="24"/>
          <w:lang w:val="sq-AL"/>
        </w:rPr>
      </w:pPr>
      <w:r w:rsidRPr="00CC0910">
        <w:rPr>
          <w:rFonts w:cs="Times New Roman"/>
          <w:i/>
          <w:szCs w:val="24"/>
          <w:lang w:val="sq-AL"/>
        </w:rPr>
        <w:t xml:space="preserve">- </w:t>
      </w:r>
      <w:r w:rsidR="00B642E6" w:rsidRPr="00CC0910">
        <w:rPr>
          <w:rFonts w:cs="Times New Roman"/>
          <w:i/>
          <w:szCs w:val="24"/>
          <w:lang w:val="sq-AL"/>
        </w:rPr>
        <w:t>Të marrë vendim lidhur me dokumentacionin e vlerësimit, sipas pikës 11.2 të këtij udhëzimi</w:t>
      </w:r>
      <w:r w:rsidRPr="00CC0910">
        <w:rPr>
          <w:rFonts w:cs="Times New Roman"/>
          <w:i/>
          <w:szCs w:val="24"/>
          <w:lang w:val="sq-AL"/>
        </w:rPr>
        <w:t>.</w:t>
      </w:r>
    </w:p>
    <w:p w:rsidR="005C77B3" w:rsidRPr="00CC0910" w:rsidRDefault="005C77B3" w:rsidP="005C77B3">
      <w:pPr>
        <w:pStyle w:val="Paragrafi"/>
        <w:rPr>
          <w:rFonts w:cs="Times New Roman"/>
          <w:i/>
          <w:szCs w:val="24"/>
          <w:lang w:val="sq-AL"/>
        </w:rPr>
      </w:pPr>
      <w:r w:rsidRPr="00CC0910">
        <w:rPr>
          <w:rFonts w:cs="Times New Roman"/>
          <w:i/>
          <w:szCs w:val="24"/>
          <w:lang w:val="sq-AL"/>
        </w:rPr>
        <w:t>11.4 Bazuar në vendimin e Komisionit, sekretariati përgatit informacionin zyrtar dhe e dërgon për miratim te ministri, shoqëruar dhe me një kopje të procesverbalit të mbledhjes, në të cilin është marrë vendimi nga Komisioni. Me miratimin nga ministri të procedurës së mësipërme, dokumentacioni i privatizimit i përcillet strukturës përgjegjëse për shitjen e pronës publike në Ministrinë e Financave dhe Ekonomisë.</w:t>
      </w:r>
    </w:p>
    <w:p w:rsidR="005C77B3" w:rsidRPr="00CC0910" w:rsidRDefault="005C77B3" w:rsidP="005C77B3">
      <w:pPr>
        <w:pStyle w:val="Paragrafi"/>
        <w:rPr>
          <w:rFonts w:cs="Times New Roman"/>
          <w:i/>
          <w:szCs w:val="24"/>
          <w:lang w:val="sq-AL"/>
        </w:rPr>
      </w:pPr>
      <w:r w:rsidRPr="00CC0910">
        <w:rPr>
          <w:rFonts w:cs="Times New Roman"/>
          <w:i/>
          <w:szCs w:val="24"/>
          <w:lang w:val="sq-AL"/>
        </w:rPr>
        <w:t>11.5 K</w:t>
      </w:r>
      <w:r w:rsidR="00DB07E1" w:rsidRPr="00CC0910">
        <w:rPr>
          <w:rFonts w:cs="Times New Roman"/>
          <w:i/>
          <w:szCs w:val="24"/>
          <w:lang w:val="sq-AL"/>
        </w:rPr>
        <w:t>omisioni i Shqyrtimit dhe Trans</w:t>
      </w:r>
      <w:r w:rsidRPr="00CC0910">
        <w:rPr>
          <w:rFonts w:cs="Times New Roman"/>
          <w:i/>
          <w:szCs w:val="24"/>
          <w:lang w:val="sq-AL"/>
        </w:rPr>
        <w:t>parencës shqyrton materialin që i vjen nga struktura përgjegjëse për privatizimin dhe merr vendim brenda 7 (shtatë) ditëve, nga administrimi i dosjes në sekretariatin e Komisionit.</w:t>
      </w:r>
    </w:p>
    <w:p w:rsidR="005C77B3" w:rsidRPr="00CC0910" w:rsidRDefault="005C77B3" w:rsidP="005C77B3">
      <w:pPr>
        <w:pStyle w:val="Paragrafi"/>
        <w:rPr>
          <w:rFonts w:cs="Times New Roman"/>
          <w:i/>
          <w:szCs w:val="24"/>
          <w:lang w:val="sq-AL"/>
        </w:rPr>
      </w:pPr>
      <w:r w:rsidRPr="00CC0910">
        <w:rPr>
          <w:rFonts w:cs="Times New Roman"/>
          <w:i/>
          <w:szCs w:val="24"/>
          <w:lang w:val="sq-AL"/>
        </w:rPr>
        <w:t>11.6 Sekretariati ka përgjegjësi për:</w:t>
      </w:r>
    </w:p>
    <w:p w:rsidR="005C77B3" w:rsidRPr="00CC0910" w:rsidRDefault="005C77B3" w:rsidP="005C77B3">
      <w:pPr>
        <w:pStyle w:val="Paragrafi"/>
        <w:rPr>
          <w:rFonts w:cs="Times New Roman"/>
          <w:i/>
          <w:szCs w:val="24"/>
          <w:lang w:val="sq-AL"/>
        </w:rPr>
      </w:pPr>
      <w:r w:rsidRPr="00CC0910">
        <w:rPr>
          <w:rFonts w:cs="Times New Roman"/>
          <w:i/>
          <w:szCs w:val="24"/>
          <w:lang w:val="sq-AL"/>
        </w:rPr>
        <w:t>a) Mbajtjen e procesverbalit të mbledhjes së Komisionit të Shqyrtimit dhe Transparencës dhe zbardhjen e tij;</w:t>
      </w:r>
    </w:p>
    <w:p w:rsidR="005C77B3" w:rsidRPr="00CC0910" w:rsidRDefault="005C77B3" w:rsidP="005C77B3">
      <w:pPr>
        <w:pStyle w:val="Paragrafi"/>
        <w:rPr>
          <w:rFonts w:cs="Times New Roman"/>
          <w:i/>
          <w:szCs w:val="24"/>
          <w:lang w:val="sq-AL"/>
        </w:rPr>
      </w:pPr>
      <w:r w:rsidRPr="00CC0910">
        <w:rPr>
          <w:rFonts w:cs="Times New Roman"/>
          <w:i/>
          <w:szCs w:val="24"/>
          <w:lang w:val="sq-AL"/>
        </w:rPr>
        <w:t>b) Në bazë të vendimit të Komisionit, me shumicë votash ose unanim, të pasqyruar në procesverbalin e mbledhjes dhe të nënshkruar nga të gjithë anëtarët e pranishëm në mbledhje, sekretariati harton shkresën ku i rekomandon ministrit përgjegjës për ekonominë vijimin e procedurës së privatizimit nga struktura përgjegjëse për shitjen e pronës;</w:t>
      </w:r>
    </w:p>
    <w:p w:rsidR="0090631E" w:rsidRPr="00CC0910" w:rsidRDefault="005C77B3" w:rsidP="005C77B3">
      <w:pPr>
        <w:pStyle w:val="Paragrafi"/>
        <w:rPr>
          <w:rFonts w:cs="Times New Roman"/>
          <w:i/>
          <w:szCs w:val="24"/>
          <w:lang w:val="sq-AL"/>
        </w:rPr>
      </w:pPr>
      <w:r w:rsidRPr="00CC0910">
        <w:rPr>
          <w:rFonts w:cs="Times New Roman"/>
          <w:i/>
          <w:szCs w:val="24"/>
          <w:lang w:val="sq-AL"/>
        </w:rPr>
        <w:t xml:space="preserve">c) Pas nënshkrimit, miratimit të vendimit të Komisionit dhe shkresës përkatëse nga kryetari i Komisionit, si dhe aprovimit nga </w:t>
      </w:r>
      <w:r w:rsidR="00901B82" w:rsidRPr="00CC0910">
        <w:rPr>
          <w:rFonts w:cs="Times New Roman"/>
          <w:i/>
          <w:szCs w:val="24"/>
          <w:lang w:val="sq-AL"/>
        </w:rPr>
        <w:t>ministri i Financave dhe Ekonomisë</w:t>
      </w:r>
      <w:r w:rsidRPr="00CC0910">
        <w:rPr>
          <w:rFonts w:cs="Times New Roman"/>
          <w:i/>
          <w:szCs w:val="24"/>
          <w:lang w:val="sq-AL"/>
        </w:rPr>
        <w:t>, dokumentacioni i privatizimit i përcillet protokollit në strukturat përgjegjëse për shitjen e pronës publike.</w:t>
      </w:r>
      <w:r w:rsidR="0090631E" w:rsidRPr="00CC0910">
        <w:rPr>
          <w:rFonts w:cs="Times New Roman"/>
          <w:i/>
          <w:szCs w:val="24"/>
          <w:lang w:val="sq-AL"/>
        </w:rPr>
        <w:t xml:space="preserve"> </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12. Dokumentacioni i vlerësimit të objekteve duhet të përmbajë shkresën përcjellëse të degës së shoqërive publike përkatëse, relacionin e komisionit të vlerësimit të nënshkruar nga të gjithë anëtarët, raportin e vlerësimit të hartuar nga eksperti/ët dhe të nënshkruar prej tyre, shkresën e zyrës vendore të regjistrimit të pasurive të paluajtshme, së bashku me dokumentacionin plotësues nëse ka, shkresën e </w:t>
      </w:r>
      <w:r w:rsidR="00901B82" w:rsidRPr="00CC0910">
        <w:rPr>
          <w:rFonts w:cs="Times New Roman"/>
          <w:i/>
          <w:szCs w:val="24"/>
          <w:lang w:val="sq-AL"/>
        </w:rPr>
        <w:t>Agjencisë së Trajtimit të Pronave</w:t>
      </w:r>
      <w:r w:rsidRPr="00CC0910">
        <w:rPr>
          <w:rFonts w:cs="Times New Roman"/>
          <w:szCs w:val="24"/>
          <w:lang w:val="sq-AL"/>
        </w:rPr>
        <w:t xml:space="preserve">, si dhe dokumentacionin plotësues nëse ka, miratimin e privatizimit, shkresën për ngritjen e komisionit të vlerësimit, si dhe </w:t>
      </w:r>
      <w:proofErr w:type="spellStart"/>
      <w:r w:rsidRPr="00CC0910">
        <w:rPr>
          <w:rFonts w:cs="Times New Roman"/>
          <w:szCs w:val="24"/>
          <w:lang w:val="sq-AL"/>
        </w:rPr>
        <w:t>genplanin</w:t>
      </w:r>
      <w:proofErr w:type="spellEnd"/>
      <w:r w:rsidRPr="00CC0910">
        <w:rPr>
          <w:rFonts w:cs="Times New Roman"/>
          <w:szCs w:val="24"/>
          <w:lang w:val="sq-AL"/>
        </w:rPr>
        <w:t xml:space="preserve"> përkatës të konfirmuar nga prefektura.</w:t>
      </w:r>
    </w:p>
    <w:p w:rsidR="0090631E" w:rsidRPr="00CC0910" w:rsidRDefault="0090631E" w:rsidP="0090631E">
      <w:pPr>
        <w:pStyle w:val="Paragrafi"/>
        <w:rPr>
          <w:rFonts w:cs="Times New Roman"/>
          <w:i/>
          <w:szCs w:val="24"/>
          <w:lang w:val="sq-AL"/>
        </w:rPr>
      </w:pPr>
      <w:r w:rsidRPr="00CC0910">
        <w:rPr>
          <w:rFonts w:cs="Times New Roman"/>
          <w:i/>
          <w:szCs w:val="24"/>
          <w:lang w:val="sq-AL"/>
        </w:rPr>
        <w:t xml:space="preserve">13. </w:t>
      </w:r>
      <w:r w:rsidR="00B642E6" w:rsidRPr="00CC0910">
        <w:rPr>
          <w:rFonts w:cs="Times New Roman"/>
          <w:i/>
          <w:szCs w:val="24"/>
          <w:lang w:val="sq-AL"/>
        </w:rPr>
        <w:t xml:space="preserve">Pas administrimit të dokumentacionit të vlerësimit të pronës së dërguar nga dega e shoqërive publike në </w:t>
      </w:r>
      <w:r w:rsidR="00DB07E1" w:rsidRPr="00CC0910">
        <w:rPr>
          <w:rFonts w:cs="Times New Roman"/>
          <w:i/>
          <w:szCs w:val="24"/>
          <w:lang w:val="sq-AL"/>
        </w:rPr>
        <w:t>Ministrinë e Financave dhe Ekonomisë</w:t>
      </w:r>
      <w:r w:rsidR="00B642E6" w:rsidRPr="00CC0910">
        <w:rPr>
          <w:rFonts w:cs="Times New Roman"/>
          <w:i/>
          <w:szCs w:val="24"/>
          <w:lang w:val="sq-AL"/>
        </w:rPr>
        <w:t>, strukturat përkatëse për privatizimin e pronës shtetërore të kësaj të fundit, kryejnë verifikimin, nëse ky dokumentacion ka kaluar në hallkat përkatëse, sipas kërkesave të përcaktuara në vendimin e Këshillit të Ministrave nr. 926, datë 29.12.2014, ‘Për kriteret e vlerësimit të pronës shtetërore që privatizohet apo transformohet dhe për procedurën e shitjes’, të ndryshuar, si dhe në këtë udhëzim dhe, nëse e gjejnë atë të rregullt, përgatitin praktikën përkatëse për ta përcjellë atë pranë Komisionit të Shqyrtimit dhe Transparencës, për verifikimin, konfirmimin dhe transparencën e procedurës së ndjekur.</w:t>
      </w:r>
    </w:p>
    <w:p w:rsidR="0090631E" w:rsidRPr="00CC0910" w:rsidRDefault="0090631E" w:rsidP="0090631E">
      <w:pPr>
        <w:pStyle w:val="Paragrafi"/>
        <w:rPr>
          <w:rFonts w:cs="Times New Roman"/>
          <w:szCs w:val="24"/>
          <w:lang w:val="sq-AL"/>
        </w:rPr>
      </w:pPr>
      <w:r w:rsidRPr="00CC0910">
        <w:rPr>
          <w:rFonts w:cs="Times New Roman"/>
          <w:szCs w:val="24"/>
          <w:lang w:val="sq-AL"/>
        </w:rPr>
        <w:t>14. Në zbatim të pikës 2, germa “a”, kreu III, të vendimit të Këshillit të Ministrave nr. 926, datë 29.12.2014, “Për kriteret e vlerësimit të pronës shtetërore, që pr</w:t>
      </w:r>
      <w:r w:rsidR="00DB07E1" w:rsidRPr="00CC0910">
        <w:rPr>
          <w:rFonts w:cs="Times New Roman"/>
          <w:szCs w:val="24"/>
          <w:lang w:val="sq-AL"/>
        </w:rPr>
        <w:t>ivatizohet apo transfor</w:t>
      </w:r>
      <w:r w:rsidRPr="00CC0910">
        <w:rPr>
          <w:rFonts w:cs="Times New Roman"/>
          <w:szCs w:val="24"/>
          <w:lang w:val="sq-AL"/>
        </w:rPr>
        <w:t>mohet dhe për procedurën e shitjes”, për rastet e shitjes së objekteve për të cilat është konfirmuar se ka pronar trualli, bëhet publikimi me afishim në ambientet</w:t>
      </w:r>
      <w:r w:rsidR="00B642E6" w:rsidRPr="00CC0910">
        <w:rPr>
          <w:rFonts w:cs="Times New Roman"/>
          <w:szCs w:val="24"/>
          <w:lang w:val="sq-AL"/>
        </w:rPr>
        <w:t xml:space="preserve"> e</w:t>
      </w:r>
      <w:r w:rsidRPr="00CC0910">
        <w:rPr>
          <w:rFonts w:cs="Times New Roman"/>
          <w:szCs w:val="24"/>
          <w:lang w:val="sq-AL"/>
        </w:rPr>
        <w:t xml:space="preserve"> </w:t>
      </w:r>
      <w:r w:rsidR="00B642E6" w:rsidRPr="00CC0910">
        <w:rPr>
          <w:rFonts w:cs="Times New Roman"/>
          <w:i/>
          <w:szCs w:val="24"/>
          <w:lang w:val="sq-AL"/>
        </w:rPr>
        <w:t>strukturës përgjegjëse për shitjen e pronës publike</w:t>
      </w:r>
      <w:r w:rsidRPr="00CC0910">
        <w:rPr>
          <w:rFonts w:cs="Times New Roman"/>
          <w:szCs w:val="24"/>
          <w:lang w:val="sq-AL"/>
        </w:rPr>
        <w:t xml:space="preserve">, ndërsa dega e </w:t>
      </w:r>
      <w:r w:rsidRPr="00CC0910">
        <w:rPr>
          <w:rFonts w:cs="Times New Roman"/>
          <w:szCs w:val="24"/>
          <w:lang w:val="sq-AL"/>
        </w:rPr>
        <w:lastRenderedPageBreak/>
        <w:t xml:space="preserve">shoqërive publike përkatëse (sipas të dhënave të dërguara nga </w:t>
      </w:r>
      <w:r w:rsidR="005C77B3" w:rsidRPr="00CC0910">
        <w:rPr>
          <w:rFonts w:cs="Times New Roman"/>
          <w:i/>
          <w:szCs w:val="24"/>
          <w:lang w:val="sq-AL"/>
        </w:rPr>
        <w:t>Ministria e Financave dhe Ekonomisë</w:t>
      </w:r>
      <w:r w:rsidRPr="00CC0910">
        <w:rPr>
          <w:rFonts w:cs="Times New Roman"/>
          <w:szCs w:val="24"/>
          <w:lang w:val="sq-AL"/>
        </w:rPr>
        <w:t>) në objekt dhe ambientet e ndërmarrjes që e administron atë.</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Ish-pronari i truallit që dëshiron të blejë objektin apo çdo subjekt tjetër që në bazë të dokumenteve që disponon, pretendon të ketë pronësi mbi truallin e objektit që privatizohet, duhet të paraqitet pranë </w:t>
      </w:r>
      <w:r w:rsidR="00901B82" w:rsidRPr="00CC0910">
        <w:rPr>
          <w:rFonts w:cs="Times New Roman"/>
          <w:i/>
          <w:szCs w:val="24"/>
          <w:lang w:val="sq-AL"/>
        </w:rPr>
        <w:t>Ministrisë së Financave dhe Ekonomisë</w:t>
      </w:r>
      <w:r w:rsidRPr="00CC0910">
        <w:rPr>
          <w:rFonts w:cs="Times New Roman"/>
          <w:szCs w:val="24"/>
          <w:lang w:val="sq-AL"/>
        </w:rPr>
        <w:t>, brenda një afati 20-ditor nga dita e publikimit (afishimit) duke depozituar:</w:t>
      </w:r>
    </w:p>
    <w:p w:rsidR="0090631E" w:rsidRPr="00CC0910" w:rsidRDefault="0090631E" w:rsidP="0090631E">
      <w:pPr>
        <w:pStyle w:val="Paragrafi"/>
        <w:rPr>
          <w:rFonts w:cs="Times New Roman"/>
          <w:szCs w:val="24"/>
          <w:lang w:val="sq-AL"/>
        </w:rPr>
      </w:pPr>
      <w:r w:rsidRPr="00CC0910">
        <w:rPr>
          <w:rFonts w:cs="Times New Roman"/>
          <w:szCs w:val="24"/>
          <w:lang w:val="sq-AL"/>
        </w:rPr>
        <w:t>- kërkesën me shkrim, në të cilën shprehet se dëshiron të blejë objektin e publikuar për shitje;</w:t>
      </w:r>
    </w:p>
    <w:p w:rsidR="0090631E" w:rsidRPr="00CC0910" w:rsidRDefault="0090631E" w:rsidP="0090631E">
      <w:pPr>
        <w:pStyle w:val="Paragrafi"/>
        <w:rPr>
          <w:rFonts w:cs="Times New Roman"/>
          <w:szCs w:val="24"/>
          <w:lang w:val="sq-AL"/>
        </w:rPr>
      </w:pPr>
      <w:r w:rsidRPr="00CC0910">
        <w:rPr>
          <w:rFonts w:cs="Times New Roman"/>
          <w:szCs w:val="24"/>
          <w:lang w:val="sq-AL"/>
        </w:rPr>
        <w:t>- dokumentacionin që vërteton pagesën prej 20% të vlerës totale të objektit (mjete kryesore + mjete   xhiro), pa vlerën e truallit të objektit që kërkon të blejë;</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 vendimin përkatës të Komisionit të Kthimit dhe Kompensimit të Pronave ish-pronarëve, të </w:t>
      </w:r>
      <w:proofErr w:type="spellStart"/>
      <w:r w:rsidRPr="00CC0910">
        <w:rPr>
          <w:rFonts w:cs="Times New Roman"/>
          <w:szCs w:val="24"/>
          <w:lang w:val="sq-AL"/>
        </w:rPr>
        <w:t>noterizuar</w:t>
      </w:r>
      <w:proofErr w:type="spellEnd"/>
      <w:r w:rsidRPr="00CC0910">
        <w:rPr>
          <w:rFonts w:cs="Times New Roman"/>
          <w:szCs w:val="24"/>
          <w:lang w:val="sq-AL"/>
        </w:rPr>
        <w:t xml:space="preserve">, të shoqëruar me </w:t>
      </w:r>
      <w:proofErr w:type="spellStart"/>
      <w:r w:rsidRPr="00CC0910">
        <w:rPr>
          <w:rFonts w:cs="Times New Roman"/>
          <w:szCs w:val="24"/>
          <w:lang w:val="sq-AL"/>
        </w:rPr>
        <w:t>planvendosjen</w:t>
      </w:r>
      <w:proofErr w:type="spellEnd"/>
      <w:r w:rsidRPr="00CC0910">
        <w:rPr>
          <w:rFonts w:cs="Times New Roman"/>
          <w:szCs w:val="24"/>
          <w:lang w:val="sq-AL"/>
        </w:rPr>
        <w:t xml:space="preserve"> e pronës;</w:t>
      </w:r>
    </w:p>
    <w:p w:rsidR="0090631E" w:rsidRPr="00CC0910" w:rsidRDefault="0090631E" w:rsidP="0090631E">
      <w:pPr>
        <w:pStyle w:val="Paragrafi"/>
        <w:rPr>
          <w:rFonts w:cs="Times New Roman"/>
          <w:szCs w:val="24"/>
          <w:lang w:val="sq-AL"/>
        </w:rPr>
      </w:pPr>
      <w:r w:rsidRPr="00CC0910">
        <w:rPr>
          <w:rFonts w:cs="Times New Roman"/>
          <w:szCs w:val="24"/>
          <w:lang w:val="sq-AL"/>
        </w:rPr>
        <w:t>- çdo dokument tjetër ligjor të regjistruar në zyrën e regjistrimit të pasurive të paluajtshme, i cili përcakton se ai është pronar i tokës;</w:t>
      </w:r>
    </w:p>
    <w:p w:rsidR="0090631E" w:rsidRPr="00CC0910" w:rsidRDefault="0090631E" w:rsidP="0090631E">
      <w:pPr>
        <w:pStyle w:val="Paragrafi"/>
        <w:rPr>
          <w:rFonts w:cs="Times New Roman"/>
          <w:szCs w:val="24"/>
          <w:lang w:val="sq-AL"/>
        </w:rPr>
      </w:pPr>
      <w:r w:rsidRPr="00CC0910">
        <w:rPr>
          <w:rFonts w:cs="Times New Roman"/>
          <w:szCs w:val="24"/>
          <w:lang w:val="sq-AL"/>
        </w:rPr>
        <w:t>- dëshmi trashëgimie;</w:t>
      </w:r>
    </w:p>
    <w:p w:rsidR="0090631E" w:rsidRPr="00CC0910" w:rsidRDefault="0090631E" w:rsidP="0090631E">
      <w:pPr>
        <w:pStyle w:val="Paragrafi"/>
        <w:rPr>
          <w:rFonts w:cs="Times New Roman"/>
          <w:szCs w:val="24"/>
          <w:lang w:val="sq-AL"/>
        </w:rPr>
      </w:pPr>
      <w:r w:rsidRPr="00CC0910">
        <w:rPr>
          <w:rFonts w:cs="Times New Roman"/>
          <w:szCs w:val="24"/>
          <w:lang w:val="sq-AL"/>
        </w:rPr>
        <w:t>- prokurë përfaqësimi dhe marrëveshje të dokumentuar midis bashkëpronarëve, kur ka të tillë.</w:t>
      </w:r>
    </w:p>
    <w:p w:rsidR="0090631E" w:rsidRPr="00CC0910" w:rsidRDefault="0090631E" w:rsidP="0090631E">
      <w:pPr>
        <w:pStyle w:val="Paragrafi"/>
        <w:rPr>
          <w:rFonts w:cs="Times New Roman"/>
          <w:szCs w:val="24"/>
          <w:lang w:val="sq-AL"/>
        </w:rPr>
      </w:pPr>
      <w:r w:rsidRPr="00CC0910">
        <w:rPr>
          <w:rFonts w:cs="Times New Roman"/>
          <w:szCs w:val="24"/>
          <w:lang w:val="sq-AL"/>
        </w:rPr>
        <w:t>15. Në rast se ish-pronari i truallit (trashëgimtarët e tij), sipas përcaktimit të pikës 2, germa “a” dhe “b”, kreu III, të këtij vendimi, nuk paraqitet për blerjen e objektit që ndodhet në truallin e tij, shitja e objektit dhe truallit, realizohet me ankand sipas procedurave të vendimit të Këshillit të Ministrave nr. 926, datë 29.12.2014. Vlera e truallit, e përcaktuar sipas hartës së vlerës dhe që ndodhet në dosjen e vlerësimit të objektit, do të përdoret për t’i kaluar drejtpërsëdrejti ish-pronarit.</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16. Në rast se në procedurat e shitjes së objektit shprehet interes për blerje vetëm nga një ose një pjesë e trashëgimtarëve ligjorë të ish-pronarit, të përcaktuar në dëshminë e trashëgimisë, atëherë e drejta e parablerjes dhe gjithë të drejtat dhe detyrimet sipas këtij vendimi, realizohen nga trashëgimtari/</w:t>
      </w:r>
      <w:proofErr w:type="spellStart"/>
      <w:r w:rsidRPr="00CC0910">
        <w:rPr>
          <w:rFonts w:cs="Times New Roman"/>
          <w:spacing w:val="-4"/>
          <w:szCs w:val="24"/>
          <w:lang w:val="sq-AL"/>
        </w:rPr>
        <w:t>rët</w:t>
      </w:r>
      <w:proofErr w:type="spellEnd"/>
      <w:r w:rsidRPr="00CC0910">
        <w:rPr>
          <w:rFonts w:cs="Times New Roman"/>
          <w:spacing w:val="-4"/>
          <w:szCs w:val="24"/>
          <w:lang w:val="sq-AL"/>
        </w:rPr>
        <w:t xml:space="preserve"> që kanë shprehur interesin dhe shitja bëhet në favor të këtyre të fundit, ndërsa marrëdhëniet e bashkëpronësisë dhe detyrimet reciproke midis të gjithë trashëgimtarëve u nënshtrohen dispozitave të Kodit Civil.</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17. Kur objekti është me dy a më shumë kate dhe në të ka disa pronarë, atëherë shitja e truallit në bazë të kërkesës së tyre për çdo pronar bëhet në bashkëpronësi të pandashme mes pronarëve të objektit. Bashkëpronarët u nënshtrohen dispozitave të Kodit Civil. p.sh.</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Objekti me 3 kate është ndërtuar mbi një sipërfaqe 500 m</w:t>
      </w:r>
      <w:r w:rsidRPr="00CC0910">
        <w:rPr>
          <w:rFonts w:cs="Times New Roman"/>
          <w:spacing w:val="-4"/>
          <w:szCs w:val="24"/>
          <w:vertAlign w:val="superscript"/>
          <w:lang w:val="sq-AL"/>
        </w:rPr>
        <w:t>2</w:t>
      </w:r>
      <w:r w:rsidRPr="00CC0910">
        <w:rPr>
          <w:rFonts w:cs="Times New Roman"/>
          <w:spacing w:val="-4"/>
          <w:szCs w:val="24"/>
          <w:lang w:val="sq-AL"/>
        </w:rPr>
        <w:t xml:space="preserve"> (sipërfaqe ndërtimi + mjedisin e përbashkët + sipërfaqen e bordurës + sipërfaqen e truallit në oborr, nëse ka).</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Sipërfaqja e ndërtimit pa ambientet e përbashkëta është 1250 m</w:t>
      </w:r>
      <w:r w:rsidRPr="00CC0910">
        <w:rPr>
          <w:rFonts w:cs="Times New Roman"/>
          <w:spacing w:val="-4"/>
          <w:szCs w:val="24"/>
          <w:vertAlign w:val="superscript"/>
          <w:lang w:val="sq-AL"/>
        </w:rPr>
        <w:t>2</w:t>
      </w:r>
      <w:r w:rsidRPr="00CC0910">
        <w:rPr>
          <w:rFonts w:cs="Times New Roman"/>
          <w:spacing w:val="-4"/>
          <w:szCs w:val="24"/>
          <w:lang w:val="sq-AL"/>
        </w:rPr>
        <w:t xml:space="preserve"> dhe për çdo kat është: kati i I-</w:t>
      </w:r>
      <w:proofErr w:type="spellStart"/>
      <w:r w:rsidRPr="00CC0910">
        <w:rPr>
          <w:rFonts w:cs="Times New Roman"/>
          <w:spacing w:val="-4"/>
          <w:szCs w:val="24"/>
          <w:lang w:val="sq-AL"/>
        </w:rPr>
        <w:t>rë</w:t>
      </w:r>
      <w:proofErr w:type="spellEnd"/>
      <w:r w:rsidRPr="00CC0910">
        <w:rPr>
          <w:rFonts w:cs="Times New Roman"/>
          <w:spacing w:val="-4"/>
          <w:szCs w:val="24"/>
          <w:lang w:val="sq-AL"/>
        </w:rPr>
        <w:t xml:space="preserve"> 450 m</w:t>
      </w:r>
      <w:r w:rsidRPr="00CC0910">
        <w:rPr>
          <w:rFonts w:cs="Times New Roman"/>
          <w:spacing w:val="-4"/>
          <w:szCs w:val="24"/>
          <w:vertAlign w:val="superscript"/>
          <w:lang w:val="sq-AL"/>
        </w:rPr>
        <w:t>2</w:t>
      </w:r>
      <w:r w:rsidRPr="00CC0910">
        <w:rPr>
          <w:rFonts w:cs="Times New Roman"/>
          <w:spacing w:val="-4"/>
          <w:szCs w:val="24"/>
          <w:lang w:val="sq-AL"/>
        </w:rPr>
        <w:t>, kati i II-të 450 m</w:t>
      </w:r>
      <w:r w:rsidRPr="00CC0910">
        <w:rPr>
          <w:rFonts w:cs="Times New Roman"/>
          <w:spacing w:val="-4"/>
          <w:szCs w:val="24"/>
          <w:vertAlign w:val="superscript"/>
          <w:lang w:val="sq-AL"/>
        </w:rPr>
        <w:t>2</w:t>
      </w:r>
      <w:r w:rsidRPr="00CC0910">
        <w:rPr>
          <w:rFonts w:cs="Times New Roman"/>
          <w:spacing w:val="-4"/>
          <w:szCs w:val="24"/>
          <w:lang w:val="sq-AL"/>
        </w:rPr>
        <w:t xml:space="preserve"> dhe kati i  III-të 350 m</w:t>
      </w:r>
      <w:r w:rsidRPr="00CC0910">
        <w:rPr>
          <w:rFonts w:cs="Times New Roman"/>
          <w:spacing w:val="-4"/>
          <w:szCs w:val="24"/>
          <w:vertAlign w:val="superscript"/>
          <w:lang w:val="sq-AL"/>
        </w:rPr>
        <w:t>2</w:t>
      </w:r>
      <w:r w:rsidRPr="00CC0910">
        <w:rPr>
          <w:rFonts w:cs="Times New Roman"/>
          <w:spacing w:val="-4"/>
          <w:szCs w:val="24"/>
          <w:lang w:val="sq-AL"/>
        </w:rPr>
        <w:t>.</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xml:space="preserve">- Llogarisim </w:t>
      </w:r>
      <w:proofErr w:type="spellStart"/>
      <w:r w:rsidRPr="00CC0910">
        <w:rPr>
          <w:rFonts w:cs="Times New Roman"/>
          <w:spacing w:val="-4"/>
          <w:szCs w:val="24"/>
          <w:lang w:val="sq-AL"/>
        </w:rPr>
        <w:t>koefiçienti</w:t>
      </w:r>
      <w:proofErr w:type="spellEnd"/>
      <w:r w:rsidRPr="00CC0910">
        <w:rPr>
          <w:rFonts w:cs="Times New Roman"/>
          <w:spacing w:val="-4"/>
          <w:szCs w:val="24"/>
          <w:lang w:val="sq-AL"/>
        </w:rPr>
        <w:t xml:space="preserve"> (K)</w:t>
      </w:r>
    </w:p>
    <w:p w:rsidR="0090631E" w:rsidRPr="00CC0910" w:rsidRDefault="0090631E" w:rsidP="0090631E">
      <w:pPr>
        <w:pStyle w:val="Paragrafi"/>
        <w:ind w:firstLine="0"/>
        <w:rPr>
          <w:rFonts w:cs="Times New Roman"/>
          <w:spacing w:val="-4"/>
          <w:szCs w:val="24"/>
          <w:lang w:val="sq-AL"/>
        </w:rPr>
      </w:pPr>
      <w:r w:rsidRPr="00CC0910">
        <w:rPr>
          <w:rFonts w:cs="Times New Roman"/>
          <w:spacing w:val="-4"/>
          <w:szCs w:val="24"/>
          <w:lang w:val="sq-AL"/>
        </w:rPr>
        <w:t xml:space="preserve">    Sipërfaqe trualli                      500 m</w:t>
      </w:r>
      <w:r w:rsidRPr="00CC0910">
        <w:rPr>
          <w:rFonts w:cs="Times New Roman"/>
          <w:spacing w:val="-4"/>
          <w:szCs w:val="24"/>
          <w:vertAlign w:val="superscript"/>
          <w:lang w:val="sq-AL"/>
        </w:rPr>
        <w:t>2</w:t>
      </w:r>
    </w:p>
    <w:p w:rsidR="0090631E" w:rsidRPr="00CC0910" w:rsidRDefault="0090631E" w:rsidP="0090631E">
      <w:pPr>
        <w:pStyle w:val="Paragrafi"/>
        <w:ind w:firstLine="0"/>
        <w:rPr>
          <w:rFonts w:cs="Times New Roman"/>
          <w:spacing w:val="-4"/>
          <w:szCs w:val="24"/>
          <w:lang w:val="sq-AL"/>
        </w:rPr>
      </w:pPr>
      <w:r w:rsidRPr="00CC0910">
        <w:rPr>
          <w:rFonts w:cs="Times New Roman"/>
          <w:spacing w:val="-4"/>
          <w:szCs w:val="24"/>
          <w:lang w:val="sq-AL"/>
        </w:rPr>
        <w:t xml:space="preserve"> K  = -----------------------   K  = ------------  =  0.4</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Sipërfaqe ndërtimi                1250 m</w:t>
      </w:r>
      <w:r w:rsidRPr="00CC0910">
        <w:rPr>
          <w:rFonts w:cs="Times New Roman"/>
          <w:spacing w:val="-4"/>
          <w:szCs w:val="24"/>
          <w:vertAlign w:val="superscript"/>
          <w:lang w:val="sq-AL"/>
        </w:rPr>
        <w:t>2</w:t>
      </w:r>
    </w:p>
    <w:p w:rsidR="0090631E" w:rsidRPr="00CC0910" w:rsidRDefault="0090631E" w:rsidP="0090631E">
      <w:pPr>
        <w:pStyle w:val="Paragrafi"/>
        <w:rPr>
          <w:rFonts w:cs="Times New Roman"/>
          <w:spacing w:val="-4"/>
          <w:szCs w:val="24"/>
          <w:lang w:val="sq-AL"/>
        </w:rPr>
      </w:pPr>
      <w:proofErr w:type="spellStart"/>
      <w:r w:rsidRPr="00CC0910">
        <w:rPr>
          <w:rFonts w:cs="Times New Roman"/>
          <w:spacing w:val="-4"/>
          <w:szCs w:val="24"/>
          <w:lang w:val="sq-AL"/>
        </w:rPr>
        <w:t>Koefiçienti</w:t>
      </w:r>
      <w:proofErr w:type="spellEnd"/>
      <w:r w:rsidRPr="00CC0910">
        <w:rPr>
          <w:rFonts w:cs="Times New Roman"/>
          <w:spacing w:val="-4"/>
          <w:szCs w:val="24"/>
          <w:lang w:val="sq-AL"/>
        </w:rPr>
        <w:t xml:space="preserve"> është konstant, duke u shumëzuar me sipërfaqet përkatëse të ndërtimit që zë secili pronar  jep sipërfaqen përkatëse që i  takon të privatizojë secili pronarë. Kështu:</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Për katin e  I-</w:t>
      </w:r>
      <w:proofErr w:type="spellStart"/>
      <w:r w:rsidRPr="00CC0910">
        <w:rPr>
          <w:rFonts w:cs="Times New Roman"/>
          <w:spacing w:val="-4"/>
          <w:szCs w:val="24"/>
          <w:lang w:val="sq-AL"/>
        </w:rPr>
        <w:t>rë</w:t>
      </w:r>
      <w:proofErr w:type="spellEnd"/>
      <w:r w:rsidRPr="00CC0910">
        <w:rPr>
          <w:rFonts w:cs="Times New Roman"/>
          <w:spacing w:val="-4"/>
          <w:szCs w:val="24"/>
          <w:lang w:val="sq-AL"/>
        </w:rPr>
        <w:t xml:space="preserve">      </w:t>
      </w:r>
      <w:r w:rsidRPr="00CC0910">
        <w:rPr>
          <w:rFonts w:cs="Times New Roman"/>
          <w:spacing w:val="-4"/>
          <w:szCs w:val="24"/>
          <w:lang w:val="sq-AL"/>
        </w:rPr>
        <w:tab/>
        <w:t>450 m</w:t>
      </w:r>
      <w:r w:rsidRPr="00CC0910">
        <w:rPr>
          <w:rFonts w:cs="Times New Roman"/>
          <w:spacing w:val="-4"/>
          <w:szCs w:val="24"/>
          <w:vertAlign w:val="superscript"/>
          <w:lang w:val="sq-AL"/>
        </w:rPr>
        <w:t>2</w:t>
      </w:r>
      <w:r w:rsidRPr="00CC0910">
        <w:rPr>
          <w:rFonts w:cs="Times New Roman"/>
          <w:spacing w:val="-4"/>
          <w:szCs w:val="24"/>
          <w:lang w:val="sq-AL"/>
        </w:rPr>
        <w:t xml:space="preserve">  *  0,4  =  180 m</w:t>
      </w:r>
      <w:r w:rsidRPr="00CC0910">
        <w:rPr>
          <w:rFonts w:cs="Times New Roman"/>
          <w:spacing w:val="-4"/>
          <w:szCs w:val="24"/>
          <w:vertAlign w:val="superscript"/>
          <w:lang w:val="sq-AL"/>
        </w:rPr>
        <w:t>2</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xml:space="preserve">Për katin e II-të      </w:t>
      </w:r>
      <w:r w:rsidRPr="00CC0910">
        <w:rPr>
          <w:rFonts w:cs="Times New Roman"/>
          <w:spacing w:val="-4"/>
          <w:szCs w:val="24"/>
          <w:lang w:val="sq-AL"/>
        </w:rPr>
        <w:tab/>
        <w:t>450 m</w:t>
      </w:r>
      <w:r w:rsidRPr="00CC0910">
        <w:rPr>
          <w:rFonts w:cs="Times New Roman"/>
          <w:spacing w:val="-4"/>
          <w:szCs w:val="24"/>
          <w:vertAlign w:val="superscript"/>
          <w:lang w:val="sq-AL"/>
        </w:rPr>
        <w:t>2</w:t>
      </w:r>
      <w:r w:rsidRPr="00CC0910">
        <w:rPr>
          <w:rFonts w:cs="Times New Roman"/>
          <w:spacing w:val="-4"/>
          <w:szCs w:val="24"/>
          <w:lang w:val="sq-AL"/>
        </w:rPr>
        <w:t xml:space="preserve">  *  0,4  =  180 m</w:t>
      </w:r>
      <w:r w:rsidRPr="00CC0910">
        <w:rPr>
          <w:rFonts w:cs="Times New Roman"/>
          <w:spacing w:val="-4"/>
          <w:szCs w:val="24"/>
          <w:vertAlign w:val="superscript"/>
          <w:lang w:val="sq-AL"/>
        </w:rPr>
        <w:t>2</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Për katin e  III-të    </w:t>
      </w:r>
      <w:r w:rsidRPr="00CC0910">
        <w:rPr>
          <w:rFonts w:cs="Times New Roman"/>
          <w:szCs w:val="24"/>
          <w:lang w:val="sq-AL"/>
        </w:rPr>
        <w:tab/>
        <w:t>350 m</w:t>
      </w:r>
      <w:r w:rsidRPr="00CC0910">
        <w:rPr>
          <w:rFonts w:cs="Times New Roman"/>
          <w:szCs w:val="24"/>
          <w:vertAlign w:val="superscript"/>
          <w:lang w:val="sq-AL"/>
        </w:rPr>
        <w:t>2</w:t>
      </w:r>
      <w:r w:rsidRPr="00CC0910">
        <w:rPr>
          <w:rFonts w:cs="Times New Roman"/>
          <w:szCs w:val="24"/>
          <w:lang w:val="sq-AL"/>
        </w:rPr>
        <w:t xml:space="preserve">  *  0,4  =  140 m</w:t>
      </w:r>
      <w:r w:rsidRPr="00CC0910">
        <w:rPr>
          <w:rFonts w:cs="Times New Roman"/>
          <w:szCs w:val="24"/>
          <w:vertAlign w:val="superscript"/>
          <w:lang w:val="sq-AL"/>
        </w:rPr>
        <w:t>2</w:t>
      </w:r>
    </w:p>
    <w:p w:rsidR="0090631E" w:rsidRPr="00CC0910" w:rsidRDefault="0090631E" w:rsidP="0090631E">
      <w:pPr>
        <w:pStyle w:val="Paragrafi"/>
        <w:rPr>
          <w:rFonts w:cs="Times New Roman"/>
          <w:szCs w:val="24"/>
          <w:lang w:val="sq-AL"/>
        </w:rPr>
      </w:pPr>
      <w:r w:rsidRPr="00CC0910">
        <w:rPr>
          <w:rFonts w:cs="Times New Roman"/>
          <w:szCs w:val="24"/>
          <w:lang w:val="sq-AL"/>
        </w:rPr>
        <w:t>Këto sipërfaqe, të cilat përcaktohen nga ekspertët vlerësues, duke u shumëzuar me çmimin për m</w:t>
      </w:r>
      <w:r w:rsidRPr="00CC0910">
        <w:rPr>
          <w:rFonts w:cs="Times New Roman"/>
          <w:szCs w:val="24"/>
          <w:vertAlign w:val="superscript"/>
          <w:lang w:val="sq-AL"/>
        </w:rPr>
        <w:t>2</w:t>
      </w:r>
      <w:r w:rsidRPr="00CC0910">
        <w:rPr>
          <w:rFonts w:cs="Times New Roman"/>
          <w:szCs w:val="24"/>
          <w:lang w:val="sq-AL"/>
        </w:rPr>
        <w:t xml:space="preserve"> të konfirmuar nga </w:t>
      </w:r>
      <w:r w:rsidR="00901B82" w:rsidRPr="00CC0910">
        <w:rPr>
          <w:rFonts w:cs="Times New Roman"/>
          <w:i/>
          <w:spacing w:val="-4"/>
          <w:szCs w:val="24"/>
          <w:lang w:val="sq-AL"/>
        </w:rPr>
        <w:t>Agjencia e Trajtimit të Pronave</w:t>
      </w:r>
      <w:r w:rsidRPr="00CC0910">
        <w:rPr>
          <w:rFonts w:cs="Times New Roman"/>
          <w:szCs w:val="24"/>
          <w:lang w:val="sq-AL"/>
        </w:rPr>
        <w:t>, japin vleftën që duhet të paguajë në lekë secili pronar.</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18. Në bazë të përcaktimit të pikës 2, germa “c”, kreu III, të këtij vendimi, dokumentacioni i pronësisë të depozituar nga pronarët e truallit, konfirmohet pranë </w:t>
      </w:r>
      <w:r w:rsidR="00901B82" w:rsidRPr="00CC0910">
        <w:rPr>
          <w:rFonts w:cs="Times New Roman"/>
          <w:i/>
          <w:szCs w:val="24"/>
          <w:lang w:val="sq-AL"/>
        </w:rPr>
        <w:t>Agjencisë së Trajtimit të Pronave</w:t>
      </w:r>
      <w:r w:rsidRPr="00CC0910">
        <w:rPr>
          <w:rFonts w:cs="Times New Roman"/>
          <w:szCs w:val="24"/>
          <w:lang w:val="sq-AL"/>
        </w:rPr>
        <w:t>, zyrës vendore të regjistrimit të pasurive të paluajtshme apo çdo institucion tjetër që e konfirmon këtë dokumentacion.</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19. Për rastet e shitjes së objektit personave të tretë nëpërmjet ankandit apo të pasurive të dhëna me kontratë qiraje ose </w:t>
      </w:r>
      <w:proofErr w:type="spellStart"/>
      <w:r w:rsidRPr="00CC0910">
        <w:rPr>
          <w:rFonts w:cs="Times New Roman"/>
          <w:szCs w:val="24"/>
          <w:lang w:val="sq-AL"/>
        </w:rPr>
        <w:t>enfiteozë</w:t>
      </w:r>
      <w:proofErr w:type="spellEnd"/>
      <w:r w:rsidRPr="00CC0910">
        <w:rPr>
          <w:rFonts w:cs="Times New Roman"/>
          <w:szCs w:val="24"/>
          <w:lang w:val="sq-AL"/>
        </w:rPr>
        <w:t xml:space="preserve">, kur ka të identifikuar pronarë trualli, për vlerën e truallit të shitur, njoftohet me shkrim Drejtoria e Financës  në </w:t>
      </w:r>
      <w:r w:rsidR="00901B82" w:rsidRPr="00CC0910">
        <w:rPr>
          <w:rFonts w:cs="Times New Roman"/>
          <w:i/>
          <w:szCs w:val="24"/>
          <w:lang w:val="sq-AL"/>
        </w:rPr>
        <w:t>Ministrinë e Financave dhe Ekonomisë</w:t>
      </w:r>
      <w:r w:rsidRPr="00CC0910">
        <w:rPr>
          <w:rFonts w:cs="Times New Roman"/>
          <w:szCs w:val="24"/>
          <w:lang w:val="sq-AL"/>
        </w:rPr>
        <w:t>, e cila duhet të derdhë, në favor të pronarit të truallit vlerën e truallit përkatës. Njoftimit me shkrim duhet t'i bashkëlidhet dokumentacioni si më poshtë:</w:t>
      </w:r>
    </w:p>
    <w:p w:rsidR="0090631E" w:rsidRPr="00CC0910" w:rsidRDefault="0090631E" w:rsidP="0090631E">
      <w:pPr>
        <w:pStyle w:val="Paragrafi"/>
        <w:rPr>
          <w:rFonts w:cs="Times New Roman"/>
          <w:szCs w:val="24"/>
          <w:lang w:val="sq-AL"/>
        </w:rPr>
      </w:pPr>
      <w:r w:rsidRPr="00CC0910">
        <w:rPr>
          <w:rFonts w:cs="Times New Roman"/>
          <w:szCs w:val="24"/>
          <w:lang w:val="sq-AL"/>
        </w:rPr>
        <w:t>- Vendimi i Komisionit të Kthimit dhe Kompensimit të Pronave për ish-pronarin apo çdo dokument tjetër ligjor të regjistruar në zyrën vendore të regjistrimit të pasurive të paluajtshme, që vërteton se ai është pronar i tokës;</w:t>
      </w:r>
    </w:p>
    <w:p w:rsidR="0090631E" w:rsidRPr="00CC0910" w:rsidRDefault="0090631E" w:rsidP="0090631E">
      <w:pPr>
        <w:pStyle w:val="Paragrafi"/>
        <w:rPr>
          <w:rFonts w:cs="Times New Roman"/>
          <w:szCs w:val="24"/>
          <w:lang w:val="sq-AL"/>
        </w:rPr>
      </w:pPr>
      <w:r w:rsidRPr="00CC0910">
        <w:rPr>
          <w:rFonts w:cs="Times New Roman"/>
          <w:szCs w:val="24"/>
          <w:lang w:val="sq-AL"/>
        </w:rPr>
        <w:lastRenderedPageBreak/>
        <w:t>- Kontrata e shitjes së objektit bashkë me truallin;</w:t>
      </w:r>
    </w:p>
    <w:p w:rsidR="0090631E" w:rsidRPr="00CC0910" w:rsidRDefault="0090631E" w:rsidP="0090631E">
      <w:pPr>
        <w:pStyle w:val="Paragrafi"/>
        <w:rPr>
          <w:rFonts w:cs="Times New Roman"/>
          <w:szCs w:val="24"/>
          <w:lang w:val="sq-AL"/>
        </w:rPr>
      </w:pPr>
      <w:r w:rsidRPr="00CC0910">
        <w:rPr>
          <w:rFonts w:cs="Times New Roman"/>
          <w:szCs w:val="24"/>
          <w:lang w:val="sq-AL"/>
        </w:rPr>
        <w:t>- Autorizimi për kalim pronësie;</w:t>
      </w:r>
    </w:p>
    <w:p w:rsidR="0090631E" w:rsidRPr="00CC0910" w:rsidRDefault="0090631E" w:rsidP="0090631E">
      <w:pPr>
        <w:pStyle w:val="Paragrafi"/>
        <w:rPr>
          <w:rFonts w:cs="Times New Roman"/>
          <w:szCs w:val="24"/>
          <w:lang w:val="sq-AL"/>
        </w:rPr>
      </w:pPr>
      <w:r w:rsidRPr="00CC0910">
        <w:rPr>
          <w:rFonts w:cs="Times New Roman"/>
          <w:szCs w:val="24"/>
          <w:lang w:val="sq-AL"/>
        </w:rPr>
        <w:t>- Mandatpagesat që lidhen me pagesat e truallit.</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Për realizimin e procedurës së mësipërme, njëkohësisht me njoftimin e sipërcituar, i kërkon </w:t>
      </w:r>
      <w:r w:rsidR="00B642E6" w:rsidRPr="00CC0910">
        <w:rPr>
          <w:rFonts w:cs="Times New Roman"/>
          <w:i/>
          <w:szCs w:val="24"/>
          <w:lang w:val="sq-AL"/>
        </w:rPr>
        <w:t>Agjencisë së Trajtimit të Pronave</w:t>
      </w:r>
      <w:r w:rsidRPr="00CC0910">
        <w:rPr>
          <w:rFonts w:cs="Times New Roman"/>
          <w:szCs w:val="24"/>
          <w:lang w:val="sq-AL"/>
        </w:rPr>
        <w:t xml:space="preserve"> konfirmim, nëse ish-pronari (trashëgimtarët e tij) kanë përfituar ose jo më parë kompensim financiar apo fizik mbi bazën e vendimit me të cilin është njohur prona ku ndodhet objekti i privatizuar, si dhe informacion mbi vlefshmërinë e vendimit përkatës.</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Ish-pronari i truallit që do të përfitojë kompensim financiar duhet të paraqesë në </w:t>
      </w:r>
      <w:r w:rsidR="00901B82" w:rsidRPr="00CC0910">
        <w:rPr>
          <w:rFonts w:cs="Times New Roman"/>
          <w:i/>
          <w:szCs w:val="24"/>
          <w:lang w:val="sq-AL"/>
        </w:rPr>
        <w:t>Ministrinë e Financave dhe Ekonomisë</w:t>
      </w:r>
      <w:r w:rsidRPr="00CC0910">
        <w:rPr>
          <w:rFonts w:cs="Times New Roman"/>
          <w:szCs w:val="24"/>
          <w:lang w:val="sq-AL"/>
        </w:rPr>
        <w:t xml:space="preserve"> (Drejtoria e Financës) dokumentacionin ligjor, si më poshtë:</w:t>
      </w:r>
    </w:p>
    <w:p w:rsidR="0090631E" w:rsidRPr="00CC0910" w:rsidRDefault="0090631E" w:rsidP="0090631E">
      <w:pPr>
        <w:pStyle w:val="Paragrafi"/>
        <w:rPr>
          <w:rFonts w:cs="Times New Roman"/>
          <w:szCs w:val="24"/>
          <w:lang w:val="sq-AL"/>
        </w:rPr>
      </w:pPr>
      <w:r w:rsidRPr="00CC0910">
        <w:rPr>
          <w:rFonts w:cs="Times New Roman"/>
          <w:szCs w:val="24"/>
          <w:lang w:val="sq-AL"/>
        </w:rPr>
        <w:t>- Kërkesën me shkrim për kompensim financiar për truallin ish-pronë e tij;</w:t>
      </w:r>
    </w:p>
    <w:p w:rsidR="0090631E" w:rsidRPr="00CC0910" w:rsidRDefault="0090631E" w:rsidP="0090631E">
      <w:pPr>
        <w:pStyle w:val="Paragrafi"/>
        <w:rPr>
          <w:rFonts w:cs="Times New Roman"/>
          <w:szCs w:val="24"/>
          <w:lang w:val="sq-AL"/>
        </w:rPr>
      </w:pPr>
      <w:r w:rsidRPr="00CC0910">
        <w:rPr>
          <w:rFonts w:cs="Times New Roman"/>
          <w:szCs w:val="24"/>
          <w:lang w:val="sq-AL"/>
        </w:rPr>
        <w:t>- Dokument identifikimi (letërnjoftim, pasaportë);</w:t>
      </w:r>
    </w:p>
    <w:p w:rsidR="0090631E" w:rsidRPr="00CC0910" w:rsidRDefault="0090631E" w:rsidP="0090631E">
      <w:pPr>
        <w:pStyle w:val="Paragrafi"/>
        <w:rPr>
          <w:rFonts w:cs="Times New Roman"/>
          <w:szCs w:val="24"/>
          <w:lang w:val="sq-AL"/>
        </w:rPr>
      </w:pPr>
      <w:r w:rsidRPr="00CC0910">
        <w:rPr>
          <w:rFonts w:cs="Times New Roman"/>
          <w:szCs w:val="24"/>
          <w:lang w:val="sq-AL"/>
        </w:rPr>
        <w:t>- Dëshmi trashëgimie;</w:t>
      </w:r>
    </w:p>
    <w:p w:rsidR="0090631E" w:rsidRPr="00CC0910" w:rsidRDefault="0090631E" w:rsidP="0090631E">
      <w:pPr>
        <w:pStyle w:val="Paragrafi"/>
        <w:rPr>
          <w:rFonts w:cs="Times New Roman"/>
          <w:szCs w:val="24"/>
          <w:lang w:val="sq-AL"/>
        </w:rPr>
      </w:pPr>
      <w:r w:rsidRPr="00CC0910">
        <w:rPr>
          <w:rFonts w:cs="Times New Roman"/>
          <w:szCs w:val="24"/>
          <w:lang w:val="sq-AL"/>
        </w:rPr>
        <w:t>- Prokurë të posaçme përfaqësimi, ku të jetë përcaktuar tagra e trajtimit financiar;</w:t>
      </w:r>
    </w:p>
    <w:p w:rsidR="0090631E" w:rsidRPr="00CC0910" w:rsidRDefault="0090631E" w:rsidP="0090631E">
      <w:pPr>
        <w:pStyle w:val="Paragrafi"/>
        <w:rPr>
          <w:rFonts w:cs="Times New Roman"/>
          <w:szCs w:val="24"/>
          <w:lang w:val="sq-AL"/>
        </w:rPr>
      </w:pPr>
      <w:r w:rsidRPr="00CC0910">
        <w:rPr>
          <w:rFonts w:cs="Times New Roman"/>
          <w:szCs w:val="24"/>
          <w:lang w:val="sq-AL"/>
        </w:rPr>
        <w:t>- Numrin e llogarisë personale të hapur pranë çdo banke të nivelit të dytë;</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 Vërtetim nga </w:t>
      </w:r>
      <w:r w:rsidR="00901B82" w:rsidRPr="00CC0910">
        <w:rPr>
          <w:rFonts w:cs="Times New Roman"/>
          <w:i/>
          <w:spacing w:val="-4"/>
          <w:szCs w:val="24"/>
          <w:lang w:val="sq-AL"/>
        </w:rPr>
        <w:t>Agjencia e Trajtimit të Pronave</w:t>
      </w:r>
      <w:r w:rsidRPr="00CC0910">
        <w:rPr>
          <w:rFonts w:cs="Times New Roman"/>
          <w:szCs w:val="24"/>
          <w:lang w:val="sq-AL"/>
        </w:rPr>
        <w:t>, dhe deklaratë noteriale që nuk ka përfituar kompensim financiar apo fizik për pronën truall njohur me vendimin përkatës.</w:t>
      </w:r>
    </w:p>
    <w:p w:rsidR="0090631E" w:rsidRPr="00CC0910" w:rsidRDefault="0090631E" w:rsidP="0090631E">
      <w:pPr>
        <w:pStyle w:val="Paragrafi"/>
        <w:rPr>
          <w:rFonts w:cs="Times New Roman"/>
          <w:szCs w:val="24"/>
          <w:lang w:val="sq-AL"/>
        </w:rPr>
      </w:pPr>
      <w:r w:rsidRPr="00CC0910">
        <w:rPr>
          <w:rFonts w:cs="Times New Roman"/>
          <w:szCs w:val="24"/>
          <w:lang w:val="sq-AL"/>
        </w:rPr>
        <w:t>- Një plan rilevimi të punuar me ekspert të licencuar ku të përcaktohet sipërfaqja e truallit që  zë pronari në objektin dhe truallin përkatës të privatizuar.</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20. Brenda 5 ditëve nga data e realizimit të kompensimit financiar nga Drejtoria e Financës në </w:t>
      </w:r>
      <w:r w:rsidR="00901B82" w:rsidRPr="00CC0910">
        <w:rPr>
          <w:rFonts w:cs="Times New Roman"/>
          <w:i/>
          <w:szCs w:val="24"/>
          <w:lang w:val="sq-AL"/>
        </w:rPr>
        <w:t>Ministrinë e Financave dhe Ekonomisë</w:t>
      </w:r>
      <w:r w:rsidRPr="00CC0910">
        <w:rPr>
          <w:rFonts w:cs="Times New Roman"/>
          <w:szCs w:val="24"/>
          <w:lang w:val="sq-AL"/>
        </w:rPr>
        <w:t xml:space="preserve">, njoftohet me shkrim </w:t>
      </w:r>
      <w:r w:rsidR="00B642E6" w:rsidRPr="00CC0910">
        <w:rPr>
          <w:rFonts w:cs="Times New Roman"/>
          <w:i/>
          <w:szCs w:val="24"/>
          <w:lang w:val="sq-AL"/>
        </w:rPr>
        <w:t>Agjencia e Trajtimit të Pronave</w:t>
      </w:r>
      <w:r w:rsidRPr="00CC0910">
        <w:rPr>
          <w:rFonts w:cs="Times New Roman"/>
          <w:i/>
          <w:szCs w:val="24"/>
          <w:lang w:val="sq-AL"/>
        </w:rPr>
        <w:t xml:space="preserve"> të Pronave</w:t>
      </w:r>
      <w:r w:rsidRPr="00CC0910">
        <w:rPr>
          <w:rFonts w:cs="Times New Roman"/>
          <w:szCs w:val="24"/>
          <w:lang w:val="sq-AL"/>
        </w:rPr>
        <w:t xml:space="preserve"> për kompensimin financiar të kryer në favor të subjekteve të shpronësuara.</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21. Në rastet kur konfirmohet se objekti nuk ndodhet në truallin e subjekteve të shpronësuara, objekti i nënshtrohet ankandit. Pagesa prej 20% e vlerës së mjeteve kryesore dhe mjeteve të xhiros nëse ka, pa vlerën e truallit e paguar për ushtrimin e të drejtës së parablerjes nga subjektet të shpronësuar pretendues për pronarë trualli u kthehet. </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Në qoftë se gjatë periudhës së publikimit apo ditën e zhvillimit të ankandit paraqitet subjekti i shpronësuar (pronar i truallit) me dokumentet përkatëse të pronësisë, detyrimisht dhe garancinë bankare apo mandatpagesën për pjesëmarrje në ankand, atëherë ai gëzon të drejtën e parablerjes së objektit me vlerën fillestare të tij. Në këto raste komisioni i ankandit administron kërkesat e paraqitura për blerjen e objektit, si dhe dokumentacionin e pronësisë të paraqitur nga subjektet e shpronësuara </w:t>
      </w:r>
      <w:proofErr w:type="spellStart"/>
      <w:r w:rsidRPr="00CC0910">
        <w:rPr>
          <w:rFonts w:cs="Times New Roman"/>
          <w:szCs w:val="24"/>
          <w:lang w:val="sq-AL"/>
        </w:rPr>
        <w:t>pretendente</w:t>
      </w:r>
      <w:proofErr w:type="spellEnd"/>
      <w:r w:rsidRPr="00CC0910">
        <w:rPr>
          <w:rFonts w:cs="Times New Roman"/>
          <w:szCs w:val="24"/>
          <w:lang w:val="sq-AL"/>
        </w:rPr>
        <w:t xml:space="preserve"> për pronarë trualli të objektit që privatizohet dhe shtyn procedurën e zhvillimit të ankandit deri në konfirmimin e dokumentacionit të pronësisë së truallit nga organet përkatëse, </w:t>
      </w:r>
      <w:r w:rsidR="00B642E6" w:rsidRPr="00CC0910">
        <w:rPr>
          <w:rFonts w:cs="Times New Roman"/>
          <w:i/>
          <w:szCs w:val="24"/>
          <w:lang w:val="sq-AL"/>
        </w:rPr>
        <w:t>Agjencia e  Trajtimit të Pronave</w:t>
      </w:r>
      <w:r w:rsidRPr="00CC0910">
        <w:rPr>
          <w:rFonts w:cs="Times New Roman"/>
          <w:szCs w:val="24"/>
          <w:lang w:val="sq-AL"/>
        </w:rPr>
        <w:t>, zyra vendore e regjistrimit te pasurive të paluajtshme apo çdo institucion tjetër shtetëror që e disponon dhe e konfirmon atë dokumentacion. Nëse pretendimet e paraqitura në kërkesë të pronarit të truallit konfirmohen nga organet përkatëse, atëherë do të veprohet sipas kreut III, pika 2, të vendimit të Këshillit të Ministrave nr. 926, datë 29.12.2014. Pjesëmarrësit e tjerë të paraqitur për blerje me ankand u kthehet brenda 10-ditëve, pagesa e 20% të vlerës e depozituar për pjesëmarrje në ankand.</w:t>
      </w:r>
    </w:p>
    <w:p w:rsidR="0090631E" w:rsidRPr="00CC0910" w:rsidRDefault="0090631E" w:rsidP="0090631E">
      <w:pPr>
        <w:pStyle w:val="Paragrafi"/>
        <w:rPr>
          <w:rFonts w:cs="Times New Roman"/>
          <w:szCs w:val="24"/>
          <w:lang w:val="sq-AL"/>
        </w:rPr>
      </w:pPr>
      <w:r w:rsidRPr="00CC0910">
        <w:rPr>
          <w:rFonts w:cs="Times New Roman"/>
          <w:szCs w:val="24"/>
          <w:lang w:val="sq-AL"/>
        </w:rPr>
        <w:t>22. Kur ish-pronari i truallit është pronar i objektit duke përdorur të drejtën e parablerjes sipas pikës 2, germa "a", kreu III, të vendimit të Këshillit të Ministrave nr. 926, datë 29.12.2014, trualli kalon në favor të tij pa shpërblim.</w:t>
      </w:r>
    </w:p>
    <w:p w:rsidR="0090631E" w:rsidRPr="00CC0910" w:rsidRDefault="0090631E" w:rsidP="0090631E">
      <w:pPr>
        <w:pStyle w:val="Paragrafi"/>
        <w:rPr>
          <w:rFonts w:cs="Times New Roman"/>
          <w:i/>
          <w:szCs w:val="24"/>
          <w:lang w:val="sq-AL"/>
        </w:rPr>
      </w:pPr>
      <w:r w:rsidRPr="00CC0910">
        <w:rPr>
          <w:rFonts w:cs="Times New Roman"/>
          <w:i/>
          <w:szCs w:val="24"/>
          <w:lang w:val="sq-AL"/>
        </w:rPr>
        <w:t xml:space="preserve">23. </w:t>
      </w:r>
      <w:r w:rsidR="00B642E6" w:rsidRPr="00CC0910">
        <w:rPr>
          <w:rFonts w:cs="Times New Roman"/>
          <w:i/>
          <w:szCs w:val="24"/>
          <w:lang w:val="sq-AL"/>
        </w:rPr>
        <w:t xml:space="preserve">Në zbatim të pikave 4 dhe 6, të kreut III, të vendimit të Këshillit të Ministrave nr. 926, datë 29.12.2014, ‘Për kriteret e vlerësimit të pronës shtetërore që privatizohet apo transformohet dhe për procedurën e shitjes’ të ndryshuar, me kërkesë të </w:t>
      </w:r>
      <w:r w:rsidR="00DB07E1" w:rsidRPr="00CC0910">
        <w:rPr>
          <w:rFonts w:cs="Times New Roman"/>
          <w:i/>
          <w:szCs w:val="24"/>
          <w:lang w:val="sq-AL"/>
        </w:rPr>
        <w:t>Ministrisë së Financave dhe Ekonomisë</w:t>
      </w:r>
      <w:r w:rsidR="00B642E6" w:rsidRPr="00CC0910">
        <w:rPr>
          <w:rFonts w:cs="Times New Roman"/>
          <w:i/>
          <w:szCs w:val="24"/>
          <w:lang w:val="sq-AL"/>
        </w:rPr>
        <w:t xml:space="preserve">, mund të përdoren edhe forma të tjera publikimi në </w:t>
      </w:r>
      <w:proofErr w:type="spellStart"/>
      <w:r w:rsidR="00B642E6" w:rsidRPr="00CC0910">
        <w:rPr>
          <w:rFonts w:cs="Times New Roman"/>
          <w:i/>
          <w:szCs w:val="24"/>
          <w:lang w:val="sq-AL"/>
        </w:rPr>
        <w:t>medien</w:t>
      </w:r>
      <w:proofErr w:type="spellEnd"/>
      <w:r w:rsidR="00B642E6" w:rsidRPr="00CC0910">
        <w:rPr>
          <w:rFonts w:cs="Times New Roman"/>
          <w:i/>
          <w:szCs w:val="24"/>
          <w:lang w:val="sq-AL"/>
        </w:rPr>
        <w:t xml:space="preserve"> televizive, të shkruar, </w:t>
      </w:r>
      <w:proofErr w:type="spellStart"/>
      <w:r w:rsidR="00B642E6" w:rsidRPr="00CC0910">
        <w:rPr>
          <w:rFonts w:cs="Times New Roman"/>
          <w:i/>
          <w:szCs w:val="24"/>
          <w:lang w:val="sq-AL"/>
        </w:rPr>
        <w:t>postera</w:t>
      </w:r>
      <w:proofErr w:type="spellEnd"/>
      <w:r w:rsidR="00B642E6" w:rsidRPr="00CC0910">
        <w:rPr>
          <w:rFonts w:cs="Times New Roman"/>
          <w:i/>
          <w:szCs w:val="24"/>
          <w:lang w:val="sq-AL"/>
        </w:rPr>
        <w:t xml:space="preserve"> etj. Shpenzimet e publikimit do të përballohen nga shpenzimet buxhetore të </w:t>
      </w:r>
      <w:r w:rsidR="00CC0910" w:rsidRPr="00CC0910">
        <w:rPr>
          <w:rFonts w:cs="Times New Roman"/>
          <w:i/>
          <w:szCs w:val="24"/>
          <w:lang w:val="sq-AL"/>
        </w:rPr>
        <w:t>Ministrisë së Financave dhe Ekonomisë</w:t>
      </w:r>
      <w:r w:rsidR="00B642E6" w:rsidRPr="00CC0910">
        <w:rPr>
          <w:rFonts w:cs="Times New Roman"/>
          <w:i/>
          <w:szCs w:val="24"/>
          <w:lang w:val="sq-AL"/>
        </w:rPr>
        <w:t>.</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xml:space="preserve">24. Në zbatim të pikës 10, kreu III, pjesëmarrësit në ankand në vendin, datën dhe orën e njoftuar duhet të paraqesin pranë komisionit të ankandit edhe dokumentin e identifikimit të tyre (letërnjoftim, pasaportë). Gjithashtu në garancinë (apo në mandatpagesën) që vërteton ngurtësimin e 20% të vlerës së fillimit të ankandit duhet të jetë përcaktuar qartë qëllimi i këtij transaksioni, si dhe të garantojë kalimin e shumës në llogari të </w:t>
      </w:r>
      <w:r w:rsidR="00CC0910" w:rsidRPr="00CC0910">
        <w:rPr>
          <w:rFonts w:cs="Times New Roman"/>
          <w:i/>
          <w:szCs w:val="24"/>
          <w:lang w:val="sq-AL"/>
        </w:rPr>
        <w:t>Ministrisë së</w:t>
      </w:r>
      <w:r w:rsidR="00901B82" w:rsidRPr="00CC0910">
        <w:rPr>
          <w:rFonts w:cs="Times New Roman"/>
          <w:i/>
          <w:szCs w:val="24"/>
          <w:lang w:val="sq-AL"/>
        </w:rPr>
        <w:t xml:space="preserve"> Financave dhe Ekonomisë</w:t>
      </w:r>
      <w:r w:rsidRPr="00CC0910">
        <w:rPr>
          <w:rFonts w:cs="Times New Roman"/>
          <w:spacing w:val="-4"/>
          <w:szCs w:val="24"/>
          <w:lang w:val="sq-AL"/>
        </w:rPr>
        <w:t>. Të drejtën e paraqitjes për blerje të objektit, së bashku (në bashkëpronësi) me një kërkesë të vetme e kanë edhe më shumë se një person. Kjo kërkesë duhet të shoqërohet me dokumentin bankar që përmban emrat e personave që bashkohen në këtë blerje. Në rast të paraqitjes së një blerësi, personat e tjerë kërkues duhet të përfaqësohen me prokurë të posaçme.</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xml:space="preserve">25. Në zbatim të pikës 20, kreu III i këtij vendimi, komisioni i ankandit deklaron hapin e dhënies së ofertave, i cili do të jetë deri 3 (tre) për qind të vlerës fillestare të objektit. </w:t>
      </w:r>
    </w:p>
    <w:p w:rsidR="0090631E" w:rsidRPr="00CC0910" w:rsidRDefault="0090631E" w:rsidP="0090631E">
      <w:pPr>
        <w:pStyle w:val="Paragrafi"/>
        <w:rPr>
          <w:rFonts w:cs="Times New Roman"/>
          <w:szCs w:val="24"/>
          <w:lang w:val="sq-AL"/>
        </w:rPr>
      </w:pPr>
      <w:r w:rsidRPr="00CC0910">
        <w:rPr>
          <w:rFonts w:cs="Times New Roman"/>
          <w:spacing w:val="-4"/>
          <w:szCs w:val="24"/>
          <w:lang w:val="sq-AL"/>
        </w:rPr>
        <w:lastRenderedPageBreak/>
        <w:t xml:space="preserve">26. Në zbatim pikës 24, të kreu III të këtij vendimi, ish-pronarët e truallit, të cilët janë shpallur fitues me të drejtën e parablerjes për objektet, gëzojnë të drejtën që 80% të vlerës së objektit ta paguajnë me letra me vlerë dhe bono privatizimi, nga i cili 20% është paguar me lekë </w:t>
      </w:r>
      <w:proofErr w:type="spellStart"/>
      <w:r w:rsidRPr="00CC0910">
        <w:rPr>
          <w:rFonts w:cs="Times New Roman"/>
          <w:i/>
          <w:spacing w:val="-4"/>
          <w:szCs w:val="24"/>
          <w:lang w:val="sq-AL"/>
        </w:rPr>
        <w:t>cash</w:t>
      </w:r>
      <w:proofErr w:type="spellEnd"/>
      <w:r w:rsidRPr="00CC0910">
        <w:rPr>
          <w:rFonts w:cs="Times New Roman"/>
          <w:spacing w:val="-4"/>
          <w:szCs w:val="24"/>
          <w:lang w:val="sq-AL"/>
        </w:rPr>
        <w:t xml:space="preserve">, përpara lëshimit të autorizimit për kalimin e pronësisë. Pagesat me lekë </w:t>
      </w:r>
      <w:proofErr w:type="spellStart"/>
      <w:r w:rsidRPr="00CC0910">
        <w:rPr>
          <w:rFonts w:cs="Times New Roman"/>
          <w:i/>
          <w:spacing w:val="-4"/>
          <w:szCs w:val="24"/>
          <w:lang w:val="sq-AL"/>
        </w:rPr>
        <w:t>cash</w:t>
      </w:r>
      <w:proofErr w:type="spellEnd"/>
      <w:r w:rsidRPr="00CC0910">
        <w:rPr>
          <w:rFonts w:cs="Times New Roman"/>
          <w:spacing w:val="-4"/>
          <w:szCs w:val="24"/>
          <w:lang w:val="sq-AL"/>
        </w:rPr>
        <w:t xml:space="preserve"> për pjesëmarrje në blerjen e objektit dhe ato me lekë e bono privatizimi do të  bëhen në çdo bankë të nivelit</w:t>
      </w:r>
      <w:r w:rsidRPr="00CC0910">
        <w:rPr>
          <w:rFonts w:cs="Times New Roman"/>
          <w:szCs w:val="24"/>
          <w:lang w:val="sq-AL"/>
        </w:rPr>
        <w:t xml:space="preserve"> të dytë për llogari të </w:t>
      </w:r>
      <w:r w:rsidR="00901B82" w:rsidRPr="00CC0910">
        <w:rPr>
          <w:rFonts w:cs="Times New Roman"/>
          <w:i/>
          <w:szCs w:val="24"/>
          <w:lang w:val="sq-AL"/>
        </w:rPr>
        <w:t>Ministrisë së Financave dhe Ekonomisë</w:t>
      </w:r>
      <w:r w:rsidRPr="00CC0910">
        <w:rPr>
          <w:rFonts w:cs="Times New Roman"/>
          <w:szCs w:val="24"/>
          <w:lang w:val="sq-AL"/>
        </w:rPr>
        <w:t>. Bankat e nivelit të dytë, të gjitha lekët e  bonot e privatizimit për efekt privatizimi, sipas kësaj pike, do t'i bëjë ato të pavlefshme dhe në fund të çdo 6-mujori do t'i dorëzojë në Bankën e Shqipërisë.</w:t>
      </w:r>
    </w:p>
    <w:p w:rsidR="0090631E" w:rsidRPr="00CC0910" w:rsidRDefault="0090631E" w:rsidP="0090631E">
      <w:pPr>
        <w:pStyle w:val="Paragrafi"/>
        <w:rPr>
          <w:rFonts w:cs="Times New Roman"/>
          <w:szCs w:val="24"/>
          <w:lang w:val="sq-AL"/>
        </w:rPr>
      </w:pPr>
      <w:r w:rsidRPr="00CC0910">
        <w:rPr>
          <w:rFonts w:cs="Times New Roman"/>
          <w:szCs w:val="24"/>
          <w:lang w:val="sq-AL"/>
        </w:rPr>
        <w:t>27. Në rastin kur është konfirmuar në dosjen e vlerësimit apo kur subjektet e shpronësuara të truallit të objektit kanë paraqitur do</w:t>
      </w:r>
      <w:r w:rsidR="00901B82" w:rsidRPr="00CC0910">
        <w:rPr>
          <w:rFonts w:cs="Times New Roman"/>
          <w:szCs w:val="24"/>
          <w:lang w:val="sq-AL"/>
        </w:rPr>
        <w:t>kumen</w:t>
      </w:r>
      <w:r w:rsidRPr="00CC0910">
        <w:rPr>
          <w:rFonts w:cs="Times New Roman"/>
          <w:szCs w:val="24"/>
          <w:lang w:val="sq-AL"/>
        </w:rPr>
        <w:t>tacionin përkatës të pronësisë dhe kërkesën për blerjen e objektit sipas pikës 11 të kreut III, por nuk paraqiten në ankandin e objektit që ndodhet në pronën e tyre, komisioni i ankandit evidenton kërkesat për blerje në procesverbalin përkatës dhe cakton një datë tjetër për zhvillimin e tij brenda shtatë ditëve nga data e mëparshme e zhvillimit të ankandit, duke njoftuar edhe një herë pronarët e truallit. Nëse edhe në këtë datë pronarët e truallit nuk paraqiten për blerjen e objektit me të drejtën e parablerjes, atëherë do të veprojë sipas pikës 2, germa “b”, kapitulli III, të këtij vendimi.</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xml:space="preserve">28.  Në zbatim të pikës 32 të kreut III, të këtij vendimi, drejtoria përkatëse që monitoron zbatimin e kontratave të qerasë, në </w:t>
      </w:r>
      <w:r w:rsidR="00901B82" w:rsidRPr="00CC0910">
        <w:rPr>
          <w:rFonts w:cs="Times New Roman"/>
          <w:i/>
          <w:szCs w:val="24"/>
          <w:lang w:val="sq-AL"/>
        </w:rPr>
        <w:t>Ministrinë e Financave dhe Ekonomisë</w:t>
      </w:r>
      <w:r w:rsidRPr="00CC0910">
        <w:rPr>
          <w:rFonts w:cs="Times New Roman"/>
          <w:spacing w:val="-4"/>
          <w:szCs w:val="24"/>
          <w:lang w:val="sq-AL"/>
        </w:rPr>
        <w:t xml:space="preserve">, i paraqet për miratim </w:t>
      </w:r>
      <w:r w:rsidR="00901B82" w:rsidRPr="00CC0910">
        <w:rPr>
          <w:rFonts w:cs="Times New Roman"/>
          <w:i/>
          <w:szCs w:val="24"/>
          <w:lang w:val="sq-AL"/>
        </w:rPr>
        <w:t>ministrit të Financave dhe Ekonomisë</w:t>
      </w:r>
      <w:r w:rsidRPr="00CC0910">
        <w:rPr>
          <w:rFonts w:cs="Times New Roman"/>
          <w:spacing w:val="-4"/>
          <w:szCs w:val="24"/>
          <w:lang w:val="sq-AL"/>
        </w:rPr>
        <w:t xml:space="preserve"> vlerën e investimeve të kryera nga qiramarrësi dhe të vlerësuar nga ekspertët përkatës, vlerë kjo, e cila duhet të jetë mbi 150% e vlerës së truallit, të përcaktuar sipas çmimit të truallit të konfirmuar nga </w:t>
      </w:r>
      <w:r w:rsidR="00B642E6" w:rsidRPr="00CC0910">
        <w:rPr>
          <w:rFonts w:cs="Times New Roman"/>
          <w:i/>
          <w:spacing w:val="-4"/>
          <w:szCs w:val="24"/>
          <w:lang w:val="sq-AL"/>
        </w:rPr>
        <w:t>Agjencia e Trajtimit të Pronave</w:t>
      </w:r>
      <w:r w:rsidRPr="00CC0910">
        <w:rPr>
          <w:rFonts w:cs="Times New Roman"/>
          <w:spacing w:val="-4"/>
          <w:szCs w:val="24"/>
          <w:lang w:val="sq-AL"/>
        </w:rPr>
        <w:t xml:space="preserve"> dhe sipërfaqes së truallit në kontratën e qiramarrjes. Në këtë propozim paraqitet dhe fakti që subjekti kërkues nuk ka detyrime ndaj shtetit sipas kontratës së qirasë.</w:t>
      </w:r>
    </w:p>
    <w:p w:rsidR="0090631E" w:rsidRPr="00CC0910" w:rsidRDefault="0090631E" w:rsidP="0090631E">
      <w:pPr>
        <w:pStyle w:val="Paragrafi"/>
        <w:rPr>
          <w:rFonts w:cs="Times New Roman"/>
          <w:spacing w:val="-4"/>
          <w:szCs w:val="24"/>
          <w:lang w:val="sq-AL"/>
        </w:rPr>
      </w:pPr>
      <w:r w:rsidRPr="00CC0910">
        <w:rPr>
          <w:rFonts w:cs="Times New Roman"/>
          <w:spacing w:val="-4"/>
          <w:szCs w:val="24"/>
          <w:lang w:val="sq-AL"/>
        </w:rPr>
        <w:t xml:space="preserve">29. Pas miratimit të vlerës së investimeve të përcaktuara më sipër, sektori përkatës që monitoron zbatimin e kontratave të qirasë, në </w:t>
      </w:r>
      <w:r w:rsidR="00901B82" w:rsidRPr="00CC0910">
        <w:rPr>
          <w:rFonts w:cs="Times New Roman"/>
          <w:i/>
          <w:spacing w:val="-4"/>
          <w:szCs w:val="24"/>
          <w:lang w:val="sq-AL"/>
        </w:rPr>
        <w:t>Ministrinë e Financave dhe Ekonomisë</w:t>
      </w:r>
      <w:r w:rsidRPr="00CC0910">
        <w:rPr>
          <w:rFonts w:cs="Times New Roman"/>
          <w:spacing w:val="-4"/>
          <w:szCs w:val="24"/>
          <w:lang w:val="sq-AL"/>
        </w:rPr>
        <w:t xml:space="preserve">, nëpërmjet aktit të brendshëm përcjell praktikën përkatëse të miratuar, pranë sektorit/njësisë përkatëse në </w:t>
      </w:r>
      <w:r w:rsidR="00901B82" w:rsidRPr="00CC0910">
        <w:rPr>
          <w:rFonts w:cs="Times New Roman"/>
          <w:i/>
          <w:szCs w:val="24"/>
          <w:lang w:val="sq-AL"/>
        </w:rPr>
        <w:t>Ministrinë e Financave dhe Ekonomisë</w:t>
      </w:r>
      <w:r w:rsidR="00901B82" w:rsidRPr="00CC0910">
        <w:rPr>
          <w:rFonts w:cs="Times New Roman"/>
          <w:spacing w:val="-4"/>
          <w:szCs w:val="24"/>
          <w:lang w:val="sq-AL"/>
        </w:rPr>
        <w:t xml:space="preserve"> </w:t>
      </w:r>
      <w:r w:rsidRPr="00CC0910">
        <w:rPr>
          <w:rFonts w:cs="Times New Roman"/>
          <w:spacing w:val="-4"/>
          <w:szCs w:val="24"/>
          <w:lang w:val="sq-AL"/>
        </w:rPr>
        <w:t>që merret me inicimin, ndjekjen e procedurave të privatizimit, për vazhdimin e procedurës së mëtejshme. Pas administrimit të praktikës dhe marrjes së prononcimit për privatizim, nga institucioni administrues përkatës, ministri nxjerr urdhrin e miratimit për privatizim në favor të investitorit, si dhe urdhëron ngritjen e komisionit të vlerësimit, sipas përcaktimeve në kreun I të vendimit.</w:t>
      </w:r>
    </w:p>
    <w:p w:rsidR="0090631E" w:rsidRPr="00CC0910" w:rsidRDefault="0090631E" w:rsidP="0090631E">
      <w:pPr>
        <w:pStyle w:val="Paragrafi"/>
        <w:rPr>
          <w:rFonts w:cs="Times New Roman"/>
          <w:szCs w:val="24"/>
          <w:lang w:val="sq-AL"/>
        </w:rPr>
      </w:pPr>
      <w:r w:rsidRPr="00CC0910">
        <w:rPr>
          <w:rFonts w:cs="Times New Roman"/>
          <w:spacing w:val="-4"/>
          <w:szCs w:val="24"/>
          <w:lang w:val="sq-AL"/>
        </w:rPr>
        <w:t xml:space="preserve">30. Shitja e pasurive shtetërore të dhëna me kontratë qiraje apo </w:t>
      </w:r>
      <w:proofErr w:type="spellStart"/>
      <w:r w:rsidRPr="00CC0910">
        <w:rPr>
          <w:rFonts w:cs="Times New Roman"/>
          <w:spacing w:val="-4"/>
          <w:szCs w:val="24"/>
          <w:lang w:val="sq-AL"/>
        </w:rPr>
        <w:t>enfiteozë</w:t>
      </w:r>
      <w:proofErr w:type="spellEnd"/>
      <w:r w:rsidRPr="00CC0910">
        <w:rPr>
          <w:rFonts w:cs="Times New Roman"/>
          <w:spacing w:val="-4"/>
          <w:szCs w:val="24"/>
          <w:lang w:val="sq-AL"/>
        </w:rPr>
        <w:t>, sipas përcaktimit në pikën 32, kreu III, të këtij vendimi, realizohet</w:t>
      </w:r>
      <w:r w:rsidRPr="00CC0910">
        <w:rPr>
          <w:rFonts w:cs="Times New Roman"/>
          <w:szCs w:val="24"/>
          <w:lang w:val="sq-AL"/>
        </w:rPr>
        <w:t xml:space="preserve"> si më poshtë:</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Njoftohet me shkrim subjekti që ka pasurinë shtetërore me kontratë qiraje apo </w:t>
      </w:r>
      <w:proofErr w:type="spellStart"/>
      <w:r w:rsidRPr="00CC0910">
        <w:rPr>
          <w:rFonts w:cs="Times New Roman"/>
          <w:szCs w:val="24"/>
          <w:lang w:val="sq-AL"/>
        </w:rPr>
        <w:t>enfiteozë</w:t>
      </w:r>
      <w:proofErr w:type="spellEnd"/>
      <w:r w:rsidRPr="00CC0910">
        <w:rPr>
          <w:rFonts w:cs="Times New Roman"/>
          <w:szCs w:val="24"/>
          <w:lang w:val="sq-AL"/>
        </w:rPr>
        <w:t xml:space="preserve">, i cili brenda 20 ditëve nga data e njoftimit, do  të shprehë interesin për blerjen e objektit bashkë me truallin. Në këtë njoftim do të jetë i përcaktuar dokumentacioni që qiramarrësi apo </w:t>
      </w:r>
      <w:proofErr w:type="spellStart"/>
      <w:r w:rsidRPr="00CC0910">
        <w:rPr>
          <w:rFonts w:cs="Times New Roman"/>
          <w:szCs w:val="24"/>
          <w:lang w:val="sq-AL"/>
        </w:rPr>
        <w:t>enfiteozmarrësi</w:t>
      </w:r>
      <w:proofErr w:type="spellEnd"/>
      <w:r w:rsidRPr="00CC0910">
        <w:rPr>
          <w:rFonts w:cs="Times New Roman"/>
          <w:szCs w:val="24"/>
          <w:lang w:val="sq-AL"/>
        </w:rPr>
        <w:t xml:space="preserve"> duhet të paraqesë për shprehjen e interesit për blerjen e objektit dhe konkretisht:</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 Kërkesën me shkrim për blerjen e objektit bashkë me truallin që ai ka me qira apo </w:t>
      </w:r>
      <w:proofErr w:type="spellStart"/>
      <w:r w:rsidRPr="00CC0910">
        <w:rPr>
          <w:rFonts w:cs="Times New Roman"/>
          <w:szCs w:val="24"/>
          <w:lang w:val="sq-AL"/>
        </w:rPr>
        <w:t>enfiteozë</w:t>
      </w:r>
      <w:proofErr w:type="spellEnd"/>
      <w:r w:rsidRPr="00CC0910">
        <w:rPr>
          <w:rFonts w:cs="Times New Roman"/>
          <w:szCs w:val="24"/>
          <w:lang w:val="sq-AL"/>
        </w:rPr>
        <w:t>.</w:t>
      </w:r>
    </w:p>
    <w:p w:rsidR="0090631E" w:rsidRPr="00CC0910" w:rsidRDefault="0090631E" w:rsidP="0090631E">
      <w:pPr>
        <w:pStyle w:val="Paragrafi"/>
        <w:rPr>
          <w:rFonts w:cs="Times New Roman"/>
          <w:szCs w:val="24"/>
          <w:lang w:val="sq-AL"/>
        </w:rPr>
      </w:pPr>
      <w:r w:rsidRPr="00CC0910">
        <w:rPr>
          <w:rFonts w:cs="Times New Roman"/>
          <w:szCs w:val="24"/>
          <w:lang w:val="sq-AL"/>
        </w:rPr>
        <w:t>- Pagesën e vlerës prej 20% të vlerës së objektit + vlerën e mjeteve të xhiros, nëse ka, dhe + vlerën e truallit.</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 Nëse qiramarrësi apo </w:t>
      </w:r>
      <w:proofErr w:type="spellStart"/>
      <w:r w:rsidRPr="00CC0910">
        <w:rPr>
          <w:rFonts w:cs="Times New Roman"/>
          <w:szCs w:val="24"/>
          <w:lang w:val="sq-AL"/>
        </w:rPr>
        <w:t>enfiteozmarrësi</w:t>
      </w:r>
      <w:proofErr w:type="spellEnd"/>
      <w:r w:rsidRPr="00CC0910">
        <w:rPr>
          <w:rFonts w:cs="Times New Roman"/>
          <w:szCs w:val="24"/>
          <w:lang w:val="sq-AL"/>
        </w:rPr>
        <w:t xml:space="preserve"> është shoqëri tregtare, dokumentacionin ligjor të shoqërisë.</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Me plotësimin e dokumentacionit të mësipërm nga subjekti qiramarrës apo </w:t>
      </w:r>
      <w:proofErr w:type="spellStart"/>
      <w:r w:rsidRPr="00CC0910">
        <w:rPr>
          <w:rFonts w:cs="Times New Roman"/>
          <w:szCs w:val="24"/>
          <w:lang w:val="sq-AL"/>
        </w:rPr>
        <w:t>enfiteozmarrës</w:t>
      </w:r>
      <w:proofErr w:type="spellEnd"/>
      <w:r w:rsidRPr="00CC0910">
        <w:rPr>
          <w:rFonts w:cs="Times New Roman"/>
          <w:szCs w:val="24"/>
          <w:lang w:val="sq-AL"/>
        </w:rPr>
        <w:t xml:space="preserve">, dorëzimin e tyre në </w:t>
      </w:r>
      <w:r w:rsidR="00901B82" w:rsidRPr="00CC0910">
        <w:rPr>
          <w:rFonts w:cs="Times New Roman"/>
          <w:i/>
          <w:szCs w:val="24"/>
          <w:lang w:val="sq-AL"/>
        </w:rPr>
        <w:t>Ministrinë e Financave dhe Ekonomisë</w:t>
      </w:r>
      <w:r w:rsidRPr="00CC0910">
        <w:rPr>
          <w:rFonts w:cs="Times New Roman"/>
          <w:szCs w:val="24"/>
          <w:lang w:val="sq-AL"/>
        </w:rPr>
        <w:t>, kjo e fundit pajis subjektin me autorizim për kalim pronësie, në të cilin duhet të jenë të përcaktuar qartë detyrimet e blerësit.</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31. Pagesa e vlerës së mbetur e mjeteve kryesore (objektit + makineri pajisje dhe linja teknologjike) për pasuritë shtetërore të dhëna me kontratë qiraje apo </w:t>
      </w:r>
      <w:proofErr w:type="spellStart"/>
      <w:r w:rsidRPr="00CC0910">
        <w:rPr>
          <w:rFonts w:cs="Times New Roman"/>
          <w:szCs w:val="24"/>
          <w:lang w:val="sq-AL"/>
        </w:rPr>
        <w:t>enfiteozë</w:t>
      </w:r>
      <w:proofErr w:type="spellEnd"/>
      <w:r w:rsidRPr="00CC0910">
        <w:rPr>
          <w:rFonts w:cs="Times New Roman"/>
          <w:szCs w:val="24"/>
          <w:lang w:val="sq-AL"/>
        </w:rPr>
        <w:t xml:space="preserve"> do të bëhet deri në masën 80 % me lekë e bono privatizimi sipas kërkesës së depozituar më parë nga subjekti përkatës, ndërsa pagesa e vlerës së truallit do të bëhet vetëm me lekë </w:t>
      </w:r>
      <w:proofErr w:type="spellStart"/>
      <w:r w:rsidRPr="00CC0910">
        <w:rPr>
          <w:rFonts w:cs="Times New Roman"/>
          <w:i/>
          <w:szCs w:val="24"/>
          <w:lang w:val="sq-AL"/>
        </w:rPr>
        <w:t>cash</w:t>
      </w:r>
      <w:proofErr w:type="spellEnd"/>
      <w:r w:rsidRPr="00CC0910">
        <w:rPr>
          <w:rFonts w:cs="Times New Roman"/>
          <w:szCs w:val="24"/>
          <w:lang w:val="sq-AL"/>
        </w:rPr>
        <w:t>. Kontrata e shitjes së truallit do të jetë pjesë përbërëse e kontratës së shitjes së objektit.</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32. Në rastet kur në dokumentacionin e vlerësimit të objektit të dërguar për privatizim nga </w:t>
      </w:r>
      <w:r w:rsidR="005C77B3" w:rsidRPr="00CC0910">
        <w:rPr>
          <w:rFonts w:cs="Times New Roman"/>
          <w:i/>
          <w:szCs w:val="24"/>
          <w:lang w:val="sq-AL"/>
        </w:rPr>
        <w:t>Ministria e Financave dhe Ekonomisë</w:t>
      </w:r>
      <w:r w:rsidRPr="00CC0910">
        <w:rPr>
          <w:rFonts w:cs="Times New Roman"/>
          <w:szCs w:val="24"/>
          <w:lang w:val="sq-AL"/>
        </w:rPr>
        <w:t xml:space="preserve">, konstaton mospërputhje të hartës treguese me </w:t>
      </w:r>
      <w:proofErr w:type="spellStart"/>
      <w:r w:rsidRPr="00CC0910">
        <w:rPr>
          <w:rFonts w:cs="Times New Roman"/>
          <w:szCs w:val="24"/>
          <w:lang w:val="sq-AL"/>
        </w:rPr>
        <w:t>genplanin</w:t>
      </w:r>
      <w:proofErr w:type="spellEnd"/>
      <w:r w:rsidRPr="00CC0910">
        <w:rPr>
          <w:rFonts w:cs="Times New Roman"/>
          <w:szCs w:val="24"/>
          <w:lang w:val="sq-AL"/>
        </w:rPr>
        <w:t xml:space="preserve"> e dosjes apo konstaton mungesa të </w:t>
      </w:r>
      <w:proofErr w:type="spellStart"/>
      <w:r w:rsidRPr="00CC0910">
        <w:rPr>
          <w:rFonts w:cs="Times New Roman"/>
          <w:szCs w:val="24"/>
          <w:lang w:val="sq-AL"/>
        </w:rPr>
        <w:t>të</w:t>
      </w:r>
      <w:proofErr w:type="spellEnd"/>
      <w:r w:rsidRPr="00CC0910">
        <w:rPr>
          <w:rFonts w:cs="Times New Roman"/>
          <w:szCs w:val="24"/>
          <w:lang w:val="sq-AL"/>
        </w:rPr>
        <w:t xml:space="preserve"> dhënave hartografike në HTR etj., kërkon informacion plotësues nga zyra vendore e regjistrimit të pasurive të paluajtshme.</w:t>
      </w:r>
    </w:p>
    <w:p w:rsidR="0090631E" w:rsidRPr="00CC0910" w:rsidRDefault="0090631E" w:rsidP="0090631E">
      <w:pPr>
        <w:pStyle w:val="Tabele"/>
        <w:rPr>
          <w:rFonts w:ascii="Garamond" w:hAnsi="Garamond" w:cs="Times New Roman"/>
          <w:sz w:val="24"/>
          <w:szCs w:val="24"/>
          <w:lang w:val="sq-AL"/>
        </w:rPr>
      </w:pPr>
      <w:r w:rsidRPr="00CC0910">
        <w:rPr>
          <w:rFonts w:ascii="Garamond" w:hAnsi="Garamond" w:cs="Times New Roman"/>
          <w:sz w:val="24"/>
          <w:szCs w:val="24"/>
          <w:lang w:val="sq-AL"/>
        </w:rPr>
        <w:t xml:space="preserve">33. Në zbatim të pikës 4 </w:t>
      </w:r>
      <w:r w:rsidR="00626DD5">
        <w:rPr>
          <w:rFonts w:ascii="Garamond" w:hAnsi="Garamond" w:cs="Times New Roman"/>
          <w:sz w:val="24"/>
          <w:szCs w:val="24"/>
          <w:lang w:val="sq-AL"/>
        </w:rPr>
        <w:t xml:space="preserve">dhe 6, kreu i III- </w:t>
      </w:r>
      <w:bookmarkStart w:id="0" w:name="_GoBack"/>
      <w:bookmarkEnd w:id="0"/>
      <w:r w:rsidRPr="00CC0910">
        <w:rPr>
          <w:rFonts w:ascii="Garamond" w:hAnsi="Garamond" w:cs="Times New Roman"/>
          <w:sz w:val="24"/>
          <w:szCs w:val="24"/>
          <w:lang w:val="sq-AL"/>
        </w:rPr>
        <w:t>të i  vendimit të Këshillit të Ministrave nr. 926, datë 29.12.2014, publikimi për shitje për objektin që do të privatizohet, përveç informacionit plotësues, përmban edhe tabelën me të dhënat, sipas formatit si më poshtë:</w:t>
      </w:r>
    </w:p>
    <w:p w:rsidR="0090631E" w:rsidRPr="00CC0910" w:rsidRDefault="0090631E" w:rsidP="0090631E">
      <w:pPr>
        <w:pStyle w:val="Tabele"/>
        <w:ind w:firstLine="0"/>
        <w:rPr>
          <w:rFonts w:ascii="Garamond" w:hAnsi="Garamond" w:cs="Times New Roman"/>
          <w:sz w:val="24"/>
          <w:szCs w:val="24"/>
          <w:lang w:val="sq-AL"/>
        </w:rPr>
        <w:sectPr w:rsidR="0090631E" w:rsidRPr="00CC0910" w:rsidSect="005C77B3">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6291"/>
          <w:cols w:space="454"/>
          <w:docGrid w:linePitch="360"/>
        </w:sectPr>
      </w:pPr>
    </w:p>
    <w:p w:rsidR="0090631E" w:rsidRPr="00CC0910" w:rsidRDefault="0090631E" w:rsidP="0090631E">
      <w:pPr>
        <w:pStyle w:val="Tabele"/>
        <w:ind w:firstLine="0"/>
        <w:rPr>
          <w:rFonts w:ascii="Garamond" w:hAnsi="Garamond" w:cs="Times New Roman"/>
          <w:sz w:val="24"/>
          <w:szCs w:val="24"/>
          <w:lang w:val="sq-AL"/>
        </w:rPr>
      </w:pPr>
    </w:p>
    <w:tbl>
      <w:tblPr>
        <w:tblStyle w:val="TableGrid"/>
        <w:tblW w:w="5000" w:type="pct"/>
        <w:tblLook w:val="04A0" w:firstRow="1" w:lastRow="0" w:firstColumn="1" w:lastColumn="0" w:noHBand="0" w:noVBand="1"/>
      </w:tblPr>
      <w:tblGrid>
        <w:gridCol w:w="904"/>
        <w:gridCol w:w="1197"/>
        <w:gridCol w:w="1587"/>
        <w:gridCol w:w="1582"/>
        <w:gridCol w:w="799"/>
        <w:gridCol w:w="1167"/>
        <w:gridCol w:w="1167"/>
        <w:gridCol w:w="1173"/>
      </w:tblGrid>
      <w:tr w:rsidR="00CC0910" w:rsidRPr="00CC0910" w:rsidTr="00BE2F6B">
        <w:tc>
          <w:tcPr>
            <w:tcW w:w="430"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Numri</w:t>
            </w: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rendor</w:t>
            </w:r>
          </w:p>
        </w:tc>
        <w:tc>
          <w:tcPr>
            <w:tcW w:w="653"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Emërtimi</w:t>
            </w: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i objektit</w:t>
            </w:r>
          </w:p>
        </w:tc>
        <w:tc>
          <w:tcPr>
            <w:tcW w:w="653"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Vendndodhja</w:t>
            </w:r>
          </w:p>
        </w:tc>
        <w:tc>
          <w:tcPr>
            <w:tcW w:w="871" w:type="pct"/>
          </w:tcPr>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 xml:space="preserve">Vlera fillestare e objektit (lekë), mjete kryesore+ mjete </w:t>
            </w:r>
            <w:proofErr w:type="spellStart"/>
            <w:r w:rsidRPr="00CC0910">
              <w:rPr>
                <w:rFonts w:ascii="Garamond" w:hAnsi="Garamond" w:cs="Times New Roman"/>
                <w:b/>
                <w:sz w:val="24"/>
                <w:szCs w:val="24"/>
                <w:lang w:val="sq-AL"/>
              </w:rPr>
              <w:t>xhiro+vlera</w:t>
            </w:r>
            <w:proofErr w:type="spellEnd"/>
            <w:r w:rsidRPr="00CC0910">
              <w:rPr>
                <w:rFonts w:ascii="Garamond" w:hAnsi="Garamond" w:cs="Times New Roman"/>
                <w:b/>
                <w:sz w:val="24"/>
                <w:szCs w:val="24"/>
                <w:lang w:val="sq-AL"/>
              </w:rPr>
              <w:t xml:space="preserve"> e truallit</w:t>
            </w:r>
          </w:p>
        </w:tc>
        <w:tc>
          <w:tcPr>
            <w:tcW w:w="434"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Mjete xhiro</w:t>
            </w: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(në lekë)</w:t>
            </w:r>
          </w:p>
        </w:tc>
        <w:tc>
          <w:tcPr>
            <w:tcW w:w="653"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Sipërfaqe gjithsej e objektit në m</w:t>
            </w:r>
            <w:r w:rsidRPr="00CC0910">
              <w:rPr>
                <w:rFonts w:ascii="Garamond" w:hAnsi="Garamond" w:cs="Times New Roman"/>
                <w:b/>
                <w:sz w:val="24"/>
                <w:szCs w:val="24"/>
                <w:vertAlign w:val="superscript"/>
                <w:lang w:val="sq-AL"/>
              </w:rPr>
              <w:t>2</w:t>
            </w:r>
          </w:p>
        </w:tc>
        <w:tc>
          <w:tcPr>
            <w:tcW w:w="653"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Sipërfaqe nën objekt në m</w:t>
            </w:r>
            <w:r w:rsidRPr="00CC0910">
              <w:rPr>
                <w:rFonts w:ascii="Garamond" w:hAnsi="Garamond" w:cs="Times New Roman"/>
                <w:b/>
                <w:sz w:val="24"/>
                <w:szCs w:val="24"/>
                <w:vertAlign w:val="superscript"/>
                <w:lang w:val="sq-AL"/>
              </w:rPr>
              <w:t>2</w:t>
            </w:r>
          </w:p>
        </w:tc>
        <w:tc>
          <w:tcPr>
            <w:tcW w:w="653"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Vlera e truallit në lekë</w:t>
            </w:r>
          </w:p>
        </w:tc>
      </w:tr>
      <w:tr w:rsidR="00CC0910" w:rsidRPr="00CC0910" w:rsidTr="00BE2F6B">
        <w:tc>
          <w:tcPr>
            <w:tcW w:w="430" w:type="pct"/>
          </w:tcPr>
          <w:p w:rsidR="0090631E" w:rsidRPr="00CC0910" w:rsidRDefault="0090631E" w:rsidP="00BE2F6B">
            <w:pPr>
              <w:pStyle w:val="Tabele"/>
              <w:ind w:firstLine="0"/>
              <w:rPr>
                <w:rFonts w:ascii="Garamond" w:hAnsi="Garamond" w:cs="Times New Roman"/>
                <w:sz w:val="24"/>
                <w:szCs w:val="24"/>
                <w:lang w:val="sq-AL"/>
              </w:rPr>
            </w:pPr>
            <w:r w:rsidRPr="00CC0910">
              <w:rPr>
                <w:rFonts w:ascii="Garamond" w:hAnsi="Garamond" w:cs="Times New Roman"/>
                <w:sz w:val="24"/>
                <w:szCs w:val="24"/>
                <w:lang w:val="sq-AL"/>
              </w:rPr>
              <w:t>1.</w:t>
            </w: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871" w:type="pct"/>
          </w:tcPr>
          <w:p w:rsidR="0090631E" w:rsidRPr="00CC0910" w:rsidRDefault="0090631E" w:rsidP="00BE2F6B">
            <w:pPr>
              <w:pStyle w:val="Tabele"/>
              <w:ind w:firstLine="0"/>
              <w:rPr>
                <w:rFonts w:ascii="Garamond" w:hAnsi="Garamond" w:cs="Times New Roman"/>
                <w:sz w:val="24"/>
                <w:szCs w:val="24"/>
                <w:lang w:val="sq-AL"/>
              </w:rPr>
            </w:pPr>
          </w:p>
        </w:tc>
        <w:tc>
          <w:tcPr>
            <w:tcW w:w="434"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r>
      <w:tr w:rsidR="00CC0910" w:rsidRPr="00CC0910" w:rsidTr="00BE2F6B">
        <w:tc>
          <w:tcPr>
            <w:tcW w:w="430" w:type="pct"/>
          </w:tcPr>
          <w:p w:rsidR="0090631E" w:rsidRPr="00CC0910" w:rsidRDefault="0090631E" w:rsidP="00BE2F6B">
            <w:pPr>
              <w:pStyle w:val="Tabele"/>
              <w:ind w:firstLine="0"/>
              <w:rPr>
                <w:rFonts w:ascii="Garamond" w:hAnsi="Garamond" w:cs="Times New Roman"/>
                <w:sz w:val="24"/>
                <w:szCs w:val="24"/>
                <w:lang w:val="sq-AL"/>
              </w:rPr>
            </w:pPr>
            <w:r w:rsidRPr="00CC0910">
              <w:rPr>
                <w:rFonts w:ascii="Garamond" w:hAnsi="Garamond" w:cs="Times New Roman"/>
                <w:sz w:val="24"/>
                <w:szCs w:val="24"/>
                <w:lang w:val="sq-AL"/>
              </w:rPr>
              <w:t>2.</w:t>
            </w: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871" w:type="pct"/>
          </w:tcPr>
          <w:p w:rsidR="0090631E" w:rsidRPr="00CC0910" w:rsidRDefault="0090631E" w:rsidP="00BE2F6B">
            <w:pPr>
              <w:pStyle w:val="Tabele"/>
              <w:ind w:firstLine="0"/>
              <w:rPr>
                <w:rFonts w:ascii="Garamond" w:hAnsi="Garamond" w:cs="Times New Roman"/>
                <w:sz w:val="24"/>
                <w:szCs w:val="24"/>
                <w:lang w:val="sq-AL"/>
              </w:rPr>
            </w:pPr>
          </w:p>
        </w:tc>
        <w:tc>
          <w:tcPr>
            <w:tcW w:w="434"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r>
      <w:tr w:rsidR="00CC0910" w:rsidRPr="00CC0910" w:rsidTr="00BE2F6B">
        <w:tc>
          <w:tcPr>
            <w:tcW w:w="430" w:type="pct"/>
          </w:tcPr>
          <w:p w:rsidR="0090631E" w:rsidRPr="00CC0910" w:rsidRDefault="0090631E" w:rsidP="00BE2F6B">
            <w:pPr>
              <w:pStyle w:val="Tabele"/>
              <w:ind w:firstLine="0"/>
              <w:rPr>
                <w:rFonts w:ascii="Garamond" w:hAnsi="Garamond" w:cs="Times New Roman"/>
                <w:sz w:val="24"/>
                <w:szCs w:val="24"/>
                <w:lang w:val="sq-AL"/>
              </w:rPr>
            </w:pPr>
            <w:r w:rsidRPr="00CC0910">
              <w:rPr>
                <w:rFonts w:ascii="Garamond" w:hAnsi="Garamond" w:cs="Times New Roman"/>
                <w:sz w:val="24"/>
                <w:szCs w:val="24"/>
                <w:lang w:val="sq-AL"/>
              </w:rPr>
              <w:t>3.</w:t>
            </w: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871" w:type="pct"/>
          </w:tcPr>
          <w:p w:rsidR="0090631E" w:rsidRPr="00CC0910" w:rsidRDefault="0090631E" w:rsidP="00BE2F6B">
            <w:pPr>
              <w:pStyle w:val="Tabele"/>
              <w:ind w:firstLine="0"/>
              <w:rPr>
                <w:rFonts w:ascii="Garamond" w:hAnsi="Garamond" w:cs="Times New Roman"/>
                <w:sz w:val="24"/>
                <w:szCs w:val="24"/>
                <w:lang w:val="sq-AL"/>
              </w:rPr>
            </w:pPr>
          </w:p>
        </w:tc>
        <w:tc>
          <w:tcPr>
            <w:tcW w:w="434"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c>
          <w:tcPr>
            <w:tcW w:w="653" w:type="pct"/>
          </w:tcPr>
          <w:p w:rsidR="0090631E" w:rsidRPr="00CC0910" w:rsidRDefault="0090631E" w:rsidP="00BE2F6B">
            <w:pPr>
              <w:pStyle w:val="Tabele"/>
              <w:ind w:firstLine="0"/>
              <w:rPr>
                <w:rFonts w:ascii="Garamond" w:hAnsi="Garamond" w:cs="Times New Roman"/>
                <w:sz w:val="24"/>
                <w:szCs w:val="24"/>
                <w:lang w:val="sq-AL"/>
              </w:rPr>
            </w:pPr>
          </w:p>
        </w:tc>
      </w:tr>
    </w:tbl>
    <w:p w:rsidR="0090631E" w:rsidRPr="00CC0910" w:rsidRDefault="0090631E" w:rsidP="0090631E">
      <w:pPr>
        <w:pStyle w:val="Paragrafi"/>
        <w:rPr>
          <w:rFonts w:cs="Times New Roman"/>
          <w:szCs w:val="24"/>
          <w:lang w:val="sq-AL"/>
        </w:rPr>
      </w:pPr>
    </w:p>
    <w:p w:rsidR="0090631E" w:rsidRPr="00CC0910" w:rsidRDefault="0090631E" w:rsidP="0090631E">
      <w:pPr>
        <w:pStyle w:val="Paragrafi"/>
        <w:rPr>
          <w:rFonts w:cs="Times New Roman"/>
          <w:szCs w:val="24"/>
          <w:lang w:val="sq-AL"/>
        </w:rPr>
      </w:pPr>
      <w:r w:rsidRPr="00CC0910">
        <w:rPr>
          <w:rFonts w:cs="Times New Roman"/>
          <w:szCs w:val="24"/>
          <w:lang w:val="sq-AL"/>
        </w:rPr>
        <w:t>34. Për rastet e publikimit (afishimit) për ish-pronarët e truallit, tabela do të jetë me të dhënat e mëposhtme:</w:t>
      </w:r>
    </w:p>
    <w:tbl>
      <w:tblPr>
        <w:tblStyle w:val="TableGrid"/>
        <w:tblW w:w="5000" w:type="pct"/>
        <w:tblLook w:val="04A0" w:firstRow="1" w:lastRow="0" w:firstColumn="1" w:lastColumn="0" w:noHBand="0" w:noVBand="1"/>
      </w:tblPr>
      <w:tblGrid>
        <w:gridCol w:w="1136"/>
        <w:gridCol w:w="1197"/>
        <w:gridCol w:w="1587"/>
        <w:gridCol w:w="1096"/>
        <w:gridCol w:w="1135"/>
        <w:gridCol w:w="1167"/>
        <w:gridCol w:w="1167"/>
        <w:gridCol w:w="1091"/>
      </w:tblGrid>
      <w:tr w:rsidR="00CC0910" w:rsidRPr="00CC0910" w:rsidTr="00BE2F6B">
        <w:tc>
          <w:tcPr>
            <w:tcW w:w="622"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Nr. rendor</w:t>
            </w:r>
          </w:p>
        </w:tc>
        <w:tc>
          <w:tcPr>
            <w:tcW w:w="628"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Emërtimi i objektit</w:t>
            </w:r>
          </w:p>
        </w:tc>
        <w:tc>
          <w:tcPr>
            <w:tcW w:w="630"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Vendndodhja</w:t>
            </w:r>
          </w:p>
        </w:tc>
        <w:tc>
          <w:tcPr>
            <w:tcW w:w="626" w:type="pct"/>
          </w:tcPr>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Vlera fillestare e objektit në lekë (mjete kryesore + mjete xhiro)</w:t>
            </w:r>
          </w:p>
        </w:tc>
        <w:tc>
          <w:tcPr>
            <w:tcW w:w="621"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Mjete xhiro në lekë</w:t>
            </w:r>
          </w:p>
        </w:tc>
        <w:tc>
          <w:tcPr>
            <w:tcW w:w="625"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Sipërfaqe gjithsej e objektit (në m</w:t>
            </w:r>
            <w:r w:rsidRPr="00CC0910">
              <w:rPr>
                <w:rFonts w:ascii="Garamond" w:hAnsi="Garamond" w:cs="Times New Roman"/>
                <w:b/>
                <w:sz w:val="24"/>
                <w:szCs w:val="24"/>
                <w:vertAlign w:val="superscript"/>
                <w:lang w:val="sq-AL"/>
              </w:rPr>
              <w:t>2</w:t>
            </w:r>
            <w:r w:rsidRPr="00CC0910">
              <w:rPr>
                <w:rFonts w:ascii="Garamond" w:hAnsi="Garamond" w:cs="Times New Roman"/>
                <w:b/>
                <w:sz w:val="24"/>
                <w:szCs w:val="24"/>
                <w:lang w:val="sq-AL"/>
              </w:rPr>
              <w:t>)</w:t>
            </w:r>
          </w:p>
        </w:tc>
        <w:tc>
          <w:tcPr>
            <w:tcW w:w="624"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Sipërfaqe nën  objekt (në m</w:t>
            </w:r>
            <w:r w:rsidRPr="00CC0910">
              <w:rPr>
                <w:rFonts w:ascii="Garamond" w:hAnsi="Garamond" w:cs="Times New Roman"/>
                <w:b/>
                <w:sz w:val="24"/>
                <w:szCs w:val="24"/>
                <w:vertAlign w:val="superscript"/>
                <w:lang w:val="sq-AL"/>
              </w:rPr>
              <w:t>2</w:t>
            </w:r>
            <w:r w:rsidRPr="00CC0910">
              <w:rPr>
                <w:rFonts w:ascii="Garamond" w:hAnsi="Garamond" w:cs="Times New Roman"/>
                <w:b/>
                <w:sz w:val="24"/>
                <w:szCs w:val="24"/>
                <w:lang w:val="sq-AL"/>
              </w:rPr>
              <w:t>)</w:t>
            </w:r>
          </w:p>
        </w:tc>
        <w:tc>
          <w:tcPr>
            <w:tcW w:w="624" w:type="pct"/>
          </w:tcPr>
          <w:p w:rsidR="0090631E" w:rsidRPr="00CC0910" w:rsidRDefault="0090631E" w:rsidP="00BE2F6B">
            <w:pPr>
              <w:pStyle w:val="Tabele"/>
              <w:ind w:firstLine="0"/>
              <w:jc w:val="center"/>
              <w:rPr>
                <w:rFonts w:ascii="Garamond" w:hAnsi="Garamond" w:cs="Times New Roman"/>
                <w:b/>
                <w:sz w:val="24"/>
                <w:szCs w:val="24"/>
                <w:lang w:val="sq-AL"/>
              </w:rPr>
            </w:pP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Vlera e truallit</w:t>
            </w:r>
          </w:p>
          <w:p w:rsidR="0090631E" w:rsidRPr="00CC0910" w:rsidRDefault="0090631E" w:rsidP="00BE2F6B">
            <w:pPr>
              <w:pStyle w:val="Tabele"/>
              <w:ind w:firstLine="0"/>
              <w:jc w:val="center"/>
              <w:rPr>
                <w:rFonts w:ascii="Garamond" w:hAnsi="Garamond" w:cs="Times New Roman"/>
                <w:b/>
                <w:sz w:val="24"/>
                <w:szCs w:val="24"/>
                <w:lang w:val="sq-AL"/>
              </w:rPr>
            </w:pPr>
            <w:r w:rsidRPr="00CC0910">
              <w:rPr>
                <w:rFonts w:ascii="Garamond" w:hAnsi="Garamond" w:cs="Times New Roman"/>
                <w:b/>
                <w:sz w:val="24"/>
                <w:szCs w:val="24"/>
                <w:lang w:val="sq-AL"/>
              </w:rPr>
              <w:t>(në lekë)</w:t>
            </w:r>
          </w:p>
        </w:tc>
      </w:tr>
      <w:tr w:rsidR="00CC0910" w:rsidRPr="00CC0910" w:rsidTr="00BE2F6B">
        <w:tc>
          <w:tcPr>
            <w:tcW w:w="622" w:type="pct"/>
          </w:tcPr>
          <w:p w:rsidR="0090631E" w:rsidRPr="00CC0910" w:rsidRDefault="0090631E" w:rsidP="00BE2F6B">
            <w:pPr>
              <w:pStyle w:val="Tabele"/>
              <w:ind w:firstLine="0"/>
              <w:rPr>
                <w:rFonts w:ascii="Garamond" w:hAnsi="Garamond" w:cs="Times New Roman"/>
                <w:sz w:val="24"/>
                <w:szCs w:val="24"/>
                <w:lang w:val="sq-AL"/>
              </w:rPr>
            </w:pPr>
            <w:r w:rsidRPr="00CC0910">
              <w:rPr>
                <w:rFonts w:ascii="Garamond" w:hAnsi="Garamond" w:cs="Times New Roman"/>
                <w:sz w:val="24"/>
                <w:szCs w:val="24"/>
                <w:lang w:val="sq-AL"/>
              </w:rPr>
              <w:t>1.</w:t>
            </w:r>
          </w:p>
        </w:tc>
        <w:tc>
          <w:tcPr>
            <w:tcW w:w="628" w:type="pct"/>
          </w:tcPr>
          <w:p w:rsidR="0090631E" w:rsidRPr="00CC0910" w:rsidRDefault="0090631E" w:rsidP="00BE2F6B">
            <w:pPr>
              <w:pStyle w:val="Tabele"/>
              <w:ind w:firstLine="0"/>
              <w:rPr>
                <w:rFonts w:ascii="Garamond" w:hAnsi="Garamond" w:cs="Times New Roman"/>
                <w:sz w:val="24"/>
                <w:szCs w:val="24"/>
                <w:lang w:val="sq-AL"/>
              </w:rPr>
            </w:pPr>
          </w:p>
        </w:tc>
        <w:tc>
          <w:tcPr>
            <w:tcW w:w="630" w:type="pct"/>
          </w:tcPr>
          <w:p w:rsidR="0090631E" w:rsidRPr="00CC0910" w:rsidRDefault="0090631E" w:rsidP="00BE2F6B">
            <w:pPr>
              <w:pStyle w:val="Tabele"/>
              <w:ind w:firstLine="0"/>
              <w:rPr>
                <w:rFonts w:ascii="Garamond" w:hAnsi="Garamond" w:cs="Times New Roman"/>
                <w:sz w:val="24"/>
                <w:szCs w:val="24"/>
                <w:lang w:val="sq-AL"/>
              </w:rPr>
            </w:pPr>
          </w:p>
        </w:tc>
        <w:tc>
          <w:tcPr>
            <w:tcW w:w="626" w:type="pct"/>
          </w:tcPr>
          <w:p w:rsidR="0090631E" w:rsidRPr="00CC0910" w:rsidRDefault="0090631E" w:rsidP="00BE2F6B">
            <w:pPr>
              <w:pStyle w:val="Tabele"/>
              <w:ind w:firstLine="0"/>
              <w:rPr>
                <w:rFonts w:ascii="Garamond" w:hAnsi="Garamond" w:cs="Times New Roman"/>
                <w:sz w:val="24"/>
                <w:szCs w:val="24"/>
                <w:lang w:val="sq-AL"/>
              </w:rPr>
            </w:pPr>
          </w:p>
        </w:tc>
        <w:tc>
          <w:tcPr>
            <w:tcW w:w="621" w:type="pct"/>
          </w:tcPr>
          <w:p w:rsidR="0090631E" w:rsidRPr="00CC0910" w:rsidRDefault="0090631E" w:rsidP="00BE2F6B">
            <w:pPr>
              <w:pStyle w:val="Tabele"/>
              <w:ind w:firstLine="0"/>
              <w:rPr>
                <w:rFonts w:ascii="Garamond" w:hAnsi="Garamond" w:cs="Times New Roman"/>
                <w:sz w:val="24"/>
                <w:szCs w:val="24"/>
                <w:lang w:val="sq-AL"/>
              </w:rPr>
            </w:pPr>
          </w:p>
        </w:tc>
        <w:tc>
          <w:tcPr>
            <w:tcW w:w="625" w:type="pct"/>
          </w:tcPr>
          <w:p w:rsidR="0090631E" w:rsidRPr="00CC0910" w:rsidRDefault="0090631E" w:rsidP="00BE2F6B">
            <w:pPr>
              <w:pStyle w:val="Tabele"/>
              <w:ind w:firstLine="0"/>
              <w:rPr>
                <w:rFonts w:ascii="Garamond" w:hAnsi="Garamond" w:cs="Times New Roman"/>
                <w:sz w:val="24"/>
                <w:szCs w:val="24"/>
                <w:lang w:val="sq-AL"/>
              </w:rPr>
            </w:pPr>
          </w:p>
        </w:tc>
        <w:tc>
          <w:tcPr>
            <w:tcW w:w="624" w:type="pct"/>
          </w:tcPr>
          <w:p w:rsidR="0090631E" w:rsidRPr="00CC0910" w:rsidRDefault="0090631E" w:rsidP="00BE2F6B">
            <w:pPr>
              <w:pStyle w:val="Tabele"/>
              <w:ind w:firstLine="0"/>
              <w:rPr>
                <w:rFonts w:ascii="Garamond" w:hAnsi="Garamond" w:cs="Times New Roman"/>
                <w:sz w:val="24"/>
                <w:szCs w:val="24"/>
                <w:lang w:val="sq-AL"/>
              </w:rPr>
            </w:pPr>
          </w:p>
        </w:tc>
        <w:tc>
          <w:tcPr>
            <w:tcW w:w="624" w:type="pct"/>
          </w:tcPr>
          <w:p w:rsidR="0090631E" w:rsidRPr="00CC0910" w:rsidRDefault="0090631E" w:rsidP="00BE2F6B">
            <w:pPr>
              <w:pStyle w:val="Tabele"/>
              <w:ind w:firstLine="0"/>
              <w:rPr>
                <w:rFonts w:ascii="Garamond" w:hAnsi="Garamond" w:cs="Times New Roman"/>
                <w:sz w:val="24"/>
                <w:szCs w:val="24"/>
                <w:lang w:val="sq-AL"/>
              </w:rPr>
            </w:pPr>
          </w:p>
        </w:tc>
      </w:tr>
      <w:tr w:rsidR="00CC0910" w:rsidRPr="00CC0910" w:rsidTr="00BE2F6B">
        <w:tc>
          <w:tcPr>
            <w:tcW w:w="622" w:type="pct"/>
          </w:tcPr>
          <w:p w:rsidR="0090631E" w:rsidRPr="00CC0910" w:rsidRDefault="0090631E" w:rsidP="00BE2F6B">
            <w:pPr>
              <w:pStyle w:val="Tabele"/>
              <w:ind w:firstLine="0"/>
              <w:rPr>
                <w:rFonts w:ascii="Garamond" w:hAnsi="Garamond" w:cs="Times New Roman"/>
                <w:sz w:val="24"/>
                <w:szCs w:val="24"/>
                <w:lang w:val="sq-AL"/>
              </w:rPr>
            </w:pPr>
            <w:r w:rsidRPr="00CC0910">
              <w:rPr>
                <w:rFonts w:ascii="Garamond" w:hAnsi="Garamond" w:cs="Times New Roman"/>
                <w:sz w:val="24"/>
                <w:szCs w:val="24"/>
                <w:lang w:val="sq-AL"/>
              </w:rPr>
              <w:t>2.</w:t>
            </w:r>
          </w:p>
        </w:tc>
        <w:tc>
          <w:tcPr>
            <w:tcW w:w="628" w:type="pct"/>
          </w:tcPr>
          <w:p w:rsidR="0090631E" w:rsidRPr="00CC0910" w:rsidRDefault="0090631E" w:rsidP="00BE2F6B">
            <w:pPr>
              <w:pStyle w:val="Tabele"/>
              <w:ind w:firstLine="0"/>
              <w:rPr>
                <w:rFonts w:ascii="Garamond" w:hAnsi="Garamond" w:cs="Times New Roman"/>
                <w:sz w:val="24"/>
                <w:szCs w:val="24"/>
                <w:lang w:val="sq-AL"/>
              </w:rPr>
            </w:pPr>
          </w:p>
        </w:tc>
        <w:tc>
          <w:tcPr>
            <w:tcW w:w="630" w:type="pct"/>
          </w:tcPr>
          <w:p w:rsidR="0090631E" w:rsidRPr="00CC0910" w:rsidRDefault="0090631E" w:rsidP="00BE2F6B">
            <w:pPr>
              <w:pStyle w:val="Tabele"/>
              <w:ind w:firstLine="0"/>
              <w:rPr>
                <w:rFonts w:ascii="Garamond" w:hAnsi="Garamond" w:cs="Times New Roman"/>
                <w:sz w:val="24"/>
                <w:szCs w:val="24"/>
                <w:lang w:val="sq-AL"/>
              </w:rPr>
            </w:pPr>
          </w:p>
        </w:tc>
        <w:tc>
          <w:tcPr>
            <w:tcW w:w="626" w:type="pct"/>
          </w:tcPr>
          <w:p w:rsidR="0090631E" w:rsidRPr="00CC0910" w:rsidRDefault="0090631E" w:rsidP="00BE2F6B">
            <w:pPr>
              <w:pStyle w:val="Tabele"/>
              <w:ind w:firstLine="0"/>
              <w:rPr>
                <w:rFonts w:ascii="Garamond" w:hAnsi="Garamond" w:cs="Times New Roman"/>
                <w:sz w:val="24"/>
                <w:szCs w:val="24"/>
                <w:lang w:val="sq-AL"/>
              </w:rPr>
            </w:pPr>
          </w:p>
        </w:tc>
        <w:tc>
          <w:tcPr>
            <w:tcW w:w="621" w:type="pct"/>
          </w:tcPr>
          <w:p w:rsidR="0090631E" w:rsidRPr="00CC0910" w:rsidRDefault="0090631E" w:rsidP="00BE2F6B">
            <w:pPr>
              <w:pStyle w:val="Tabele"/>
              <w:ind w:firstLine="0"/>
              <w:rPr>
                <w:rFonts w:ascii="Garamond" w:hAnsi="Garamond" w:cs="Times New Roman"/>
                <w:sz w:val="24"/>
                <w:szCs w:val="24"/>
                <w:lang w:val="sq-AL"/>
              </w:rPr>
            </w:pPr>
          </w:p>
        </w:tc>
        <w:tc>
          <w:tcPr>
            <w:tcW w:w="625" w:type="pct"/>
          </w:tcPr>
          <w:p w:rsidR="0090631E" w:rsidRPr="00CC0910" w:rsidRDefault="0090631E" w:rsidP="00BE2F6B">
            <w:pPr>
              <w:pStyle w:val="Tabele"/>
              <w:ind w:firstLine="0"/>
              <w:rPr>
                <w:rFonts w:ascii="Garamond" w:hAnsi="Garamond" w:cs="Times New Roman"/>
                <w:sz w:val="24"/>
                <w:szCs w:val="24"/>
                <w:lang w:val="sq-AL"/>
              </w:rPr>
            </w:pPr>
          </w:p>
        </w:tc>
        <w:tc>
          <w:tcPr>
            <w:tcW w:w="624" w:type="pct"/>
          </w:tcPr>
          <w:p w:rsidR="0090631E" w:rsidRPr="00CC0910" w:rsidRDefault="0090631E" w:rsidP="00BE2F6B">
            <w:pPr>
              <w:pStyle w:val="Tabele"/>
              <w:ind w:firstLine="0"/>
              <w:rPr>
                <w:rFonts w:ascii="Garamond" w:hAnsi="Garamond" w:cs="Times New Roman"/>
                <w:sz w:val="24"/>
                <w:szCs w:val="24"/>
                <w:lang w:val="sq-AL"/>
              </w:rPr>
            </w:pPr>
          </w:p>
        </w:tc>
        <w:tc>
          <w:tcPr>
            <w:tcW w:w="624" w:type="pct"/>
          </w:tcPr>
          <w:p w:rsidR="0090631E" w:rsidRPr="00CC0910" w:rsidRDefault="0090631E" w:rsidP="00BE2F6B">
            <w:pPr>
              <w:pStyle w:val="Tabele"/>
              <w:ind w:firstLine="0"/>
              <w:rPr>
                <w:rFonts w:ascii="Garamond" w:hAnsi="Garamond" w:cs="Times New Roman"/>
                <w:sz w:val="24"/>
                <w:szCs w:val="24"/>
                <w:lang w:val="sq-AL"/>
              </w:rPr>
            </w:pPr>
          </w:p>
        </w:tc>
      </w:tr>
    </w:tbl>
    <w:p w:rsidR="00B642E6" w:rsidRPr="00CC0910" w:rsidRDefault="0090631E" w:rsidP="00B642E6">
      <w:pPr>
        <w:spacing w:after="0" w:line="240" w:lineRule="auto"/>
        <w:rPr>
          <w:rFonts w:ascii="Garamond" w:hAnsi="Garamond"/>
          <w:i/>
          <w:sz w:val="24"/>
          <w:szCs w:val="24"/>
        </w:rPr>
      </w:pPr>
      <w:r w:rsidRPr="00CC0910">
        <w:rPr>
          <w:rFonts w:ascii="Garamond" w:hAnsi="Garamond"/>
          <w:sz w:val="24"/>
          <w:szCs w:val="24"/>
          <w:lang w:val="sq-AL"/>
        </w:rPr>
        <w:t xml:space="preserve">35. </w:t>
      </w:r>
      <w:proofErr w:type="spellStart"/>
      <w:proofErr w:type="gramStart"/>
      <w:r w:rsidR="00B642E6" w:rsidRPr="00CC0910">
        <w:rPr>
          <w:rFonts w:ascii="Garamond" w:hAnsi="Garamond"/>
          <w:i/>
          <w:sz w:val="24"/>
          <w:szCs w:val="24"/>
        </w:rPr>
        <w:t>Në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zbatim</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të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pikave</w:t>
      </w:r>
      <w:proofErr w:type="spellEnd"/>
      <w:r w:rsidR="00B642E6" w:rsidRPr="00CC0910">
        <w:rPr>
          <w:rFonts w:ascii="Garamond" w:hAnsi="Garamond"/>
          <w:i/>
          <w:sz w:val="24"/>
          <w:szCs w:val="24"/>
        </w:rPr>
        <w:t xml:space="preserve"> 3, 4, </w:t>
      </w:r>
      <w:proofErr w:type="spellStart"/>
      <w:r w:rsidR="00B642E6" w:rsidRPr="00CC0910">
        <w:rPr>
          <w:rFonts w:ascii="Garamond" w:hAnsi="Garamond"/>
          <w:i/>
          <w:sz w:val="24"/>
          <w:szCs w:val="24"/>
        </w:rPr>
        <w:t>të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kreut</w:t>
      </w:r>
      <w:proofErr w:type="spellEnd"/>
      <w:r w:rsidR="00B642E6" w:rsidRPr="00CC0910">
        <w:rPr>
          <w:rFonts w:ascii="Garamond" w:hAnsi="Garamond"/>
          <w:i/>
          <w:sz w:val="24"/>
          <w:szCs w:val="24"/>
        </w:rPr>
        <w:t xml:space="preserve"> I </w:t>
      </w:r>
      <w:proofErr w:type="spellStart"/>
      <w:r w:rsidR="00B642E6" w:rsidRPr="00CC0910">
        <w:rPr>
          <w:rFonts w:ascii="Garamond" w:hAnsi="Garamond"/>
          <w:i/>
          <w:sz w:val="24"/>
          <w:szCs w:val="24"/>
        </w:rPr>
        <w:t>dhe</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të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pikës</w:t>
      </w:r>
      <w:proofErr w:type="spellEnd"/>
      <w:r w:rsidR="00B642E6" w:rsidRPr="00CC0910">
        <w:rPr>
          <w:rFonts w:ascii="Garamond" w:hAnsi="Garamond"/>
          <w:i/>
          <w:sz w:val="24"/>
          <w:szCs w:val="24"/>
        </w:rPr>
        <w:t xml:space="preserve"> 25, </w:t>
      </w:r>
      <w:proofErr w:type="spellStart"/>
      <w:r w:rsidR="00B642E6" w:rsidRPr="00CC0910">
        <w:rPr>
          <w:rFonts w:ascii="Garamond" w:hAnsi="Garamond"/>
          <w:i/>
          <w:sz w:val="24"/>
          <w:szCs w:val="24"/>
        </w:rPr>
        <w:t>të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kreut</w:t>
      </w:r>
      <w:proofErr w:type="spellEnd"/>
      <w:r w:rsidR="00B642E6" w:rsidRPr="00CC0910">
        <w:rPr>
          <w:rFonts w:ascii="Garamond" w:hAnsi="Garamond"/>
          <w:i/>
          <w:sz w:val="24"/>
          <w:szCs w:val="24"/>
        </w:rPr>
        <w:t xml:space="preserve"> III, </w:t>
      </w:r>
      <w:proofErr w:type="spellStart"/>
      <w:r w:rsidR="00B642E6" w:rsidRPr="00CC0910">
        <w:rPr>
          <w:rFonts w:ascii="Garamond" w:hAnsi="Garamond"/>
          <w:i/>
          <w:sz w:val="24"/>
          <w:szCs w:val="24"/>
        </w:rPr>
        <w:t>të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vendimit</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të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Këshillit</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të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Ministrave</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nr</w:t>
      </w:r>
      <w:proofErr w:type="spellEnd"/>
      <w:r w:rsidR="00B642E6" w:rsidRPr="00CC0910">
        <w:rPr>
          <w:rFonts w:ascii="Garamond" w:hAnsi="Garamond"/>
          <w:i/>
          <w:sz w:val="24"/>
          <w:szCs w:val="24"/>
        </w:rPr>
        <w:t>.</w:t>
      </w:r>
      <w:proofErr w:type="gramEnd"/>
      <w:r w:rsidR="00B642E6" w:rsidRPr="00CC0910">
        <w:rPr>
          <w:rFonts w:ascii="Garamond" w:hAnsi="Garamond"/>
          <w:i/>
          <w:sz w:val="24"/>
          <w:szCs w:val="24"/>
        </w:rPr>
        <w:t xml:space="preserve"> 926, </w:t>
      </w:r>
      <w:proofErr w:type="spellStart"/>
      <w:r w:rsidR="00B642E6" w:rsidRPr="00CC0910">
        <w:rPr>
          <w:rFonts w:ascii="Garamond" w:hAnsi="Garamond"/>
          <w:i/>
          <w:sz w:val="24"/>
          <w:szCs w:val="24"/>
        </w:rPr>
        <w:t>datë</w:t>
      </w:r>
      <w:proofErr w:type="spellEnd"/>
      <w:r w:rsidR="00B642E6" w:rsidRPr="00CC0910">
        <w:rPr>
          <w:rFonts w:ascii="Garamond" w:hAnsi="Garamond"/>
          <w:i/>
          <w:sz w:val="24"/>
          <w:szCs w:val="24"/>
        </w:rPr>
        <w:t xml:space="preserve"> 29.12.2014, ‘</w:t>
      </w:r>
      <w:proofErr w:type="spellStart"/>
      <w:r w:rsidR="00B642E6" w:rsidRPr="00CC0910">
        <w:rPr>
          <w:rFonts w:ascii="Garamond" w:hAnsi="Garamond"/>
          <w:i/>
          <w:sz w:val="24"/>
          <w:szCs w:val="24"/>
        </w:rPr>
        <w:t>Për</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kriteret</w:t>
      </w:r>
      <w:proofErr w:type="spellEnd"/>
      <w:r w:rsidR="00B642E6" w:rsidRPr="00CC0910">
        <w:rPr>
          <w:rFonts w:ascii="Garamond" w:hAnsi="Garamond"/>
          <w:i/>
          <w:sz w:val="24"/>
          <w:szCs w:val="24"/>
        </w:rPr>
        <w:t xml:space="preserve"> e </w:t>
      </w:r>
      <w:proofErr w:type="spellStart"/>
      <w:r w:rsidR="00B642E6" w:rsidRPr="00CC0910">
        <w:rPr>
          <w:rFonts w:ascii="Garamond" w:hAnsi="Garamond"/>
          <w:i/>
          <w:sz w:val="24"/>
          <w:szCs w:val="24"/>
        </w:rPr>
        <w:t>vlerësimit</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të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pronës</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shtetërore</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që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privatizohet</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apo</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transformohet</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dhe</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për</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procedurën</w:t>
      </w:r>
      <w:proofErr w:type="spellEnd"/>
      <w:r w:rsidR="00B642E6" w:rsidRPr="00CC0910">
        <w:rPr>
          <w:rFonts w:ascii="Garamond" w:hAnsi="Garamond"/>
          <w:i/>
          <w:sz w:val="24"/>
          <w:szCs w:val="24"/>
        </w:rPr>
        <w:t xml:space="preserve"> e </w:t>
      </w:r>
      <w:proofErr w:type="spellStart"/>
      <w:r w:rsidR="00B642E6" w:rsidRPr="00CC0910">
        <w:rPr>
          <w:rFonts w:ascii="Garamond" w:hAnsi="Garamond"/>
          <w:i/>
          <w:sz w:val="24"/>
          <w:szCs w:val="24"/>
        </w:rPr>
        <w:t>shitjes</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të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ndryshuar</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shpenzimet</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që</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lidhen</w:t>
      </w:r>
      <w:proofErr w:type="spellEnd"/>
      <w:r w:rsidR="00B642E6" w:rsidRPr="00CC0910">
        <w:rPr>
          <w:rFonts w:ascii="Garamond" w:hAnsi="Garamond"/>
          <w:i/>
          <w:sz w:val="24"/>
          <w:szCs w:val="24"/>
        </w:rPr>
        <w:t xml:space="preserve"> me </w:t>
      </w:r>
      <w:proofErr w:type="spellStart"/>
      <w:r w:rsidR="00B642E6" w:rsidRPr="00CC0910">
        <w:rPr>
          <w:rFonts w:ascii="Garamond" w:hAnsi="Garamond"/>
          <w:i/>
          <w:sz w:val="24"/>
          <w:szCs w:val="24"/>
        </w:rPr>
        <w:t>privatizimin</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përkatësisht</w:t>
      </w:r>
      <w:proofErr w:type="spellEnd"/>
      <w:r w:rsidR="00B642E6" w:rsidRPr="00CC0910">
        <w:rPr>
          <w:rFonts w:ascii="Garamond" w:hAnsi="Garamond"/>
          <w:i/>
          <w:sz w:val="24"/>
          <w:szCs w:val="24"/>
        </w:rPr>
        <w:t xml:space="preserve"> </w:t>
      </w:r>
      <w:proofErr w:type="spellStart"/>
      <w:r w:rsidR="00B642E6" w:rsidRPr="00CC0910">
        <w:rPr>
          <w:rFonts w:ascii="Garamond" w:hAnsi="Garamond"/>
          <w:i/>
          <w:sz w:val="24"/>
          <w:szCs w:val="24"/>
        </w:rPr>
        <w:t>për</w:t>
      </w:r>
      <w:proofErr w:type="spellEnd"/>
      <w:r w:rsidR="00B642E6" w:rsidRPr="00CC0910">
        <w:rPr>
          <w:rFonts w:ascii="Garamond" w:hAnsi="Garamond"/>
          <w:i/>
          <w:sz w:val="24"/>
          <w:szCs w:val="24"/>
        </w:rPr>
        <w:t xml:space="preserve">: </w:t>
      </w:r>
    </w:p>
    <w:p w:rsidR="00B642E6" w:rsidRPr="00CC0910" w:rsidRDefault="00B642E6" w:rsidP="00B642E6">
      <w:pPr>
        <w:spacing w:after="0" w:line="240" w:lineRule="auto"/>
        <w:rPr>
          <w:rFonts w:ascii="Garamond" w:hAnsi="Garamond"/>
          <w:i/>
          <w:sz w:val="24"/>
          <w:szCs w:val="24"/>
        </w:rPr>
      </w:pPr>
      <w:proofErr w:type="spellStart"/>
      <w:proofErr w:type="gramStart"/>
      <w:r w:rsidRPr="00CC0910">
        <w:rPr>
          <w:rFonts w:ascii="Garamond" w:hAnsi="Garamond"/>
          <w:i/>
          <w:sz w:val="24"/>
          <w:szCs w:val="24"/>
        </w:rPr>
        <w:t>i</w:t>
      </w:r>
      <w:proofErr w:type="spellEnd"/>
      <w:proofErr w:type="gramEnd"/>
      <w:r w:rsidRPr="00CC0910">
        <w:rPr>
          <w:rFonts w:ascii="Garamond" w:hAnsi="Garamond"/>
          <w:i/>
          <w:sz w:val="24"/>
          <w:szCs w:val="24"/>
        </w:rPr>
        <w:t xml:space="preserve">. </w:t>
      </w:r>
      <w:proofErr w:type="spellStart"/>
      <w:r w:rsidRPr="00CC0910">
        <w:rPr>
          <w:rFonts w:ascii="Garamond" w:hAnsi="Garamond"/>
          <w:i/>
          <w:sz w:val="24"/>
          <w:szCs w:val="24"/>
        </w:rPr>
        <w:t>pagesën</w:t>
      </w:r>
      <w:proofErr w:type="spellEnd"/>
      <w:r w:rsidRPr="00CC0910">
        <w:rPr>
          <w:rFonts w:ascii="Garamond" w:hAnsi="Garamond"/>
          <w:i/>
          <w:sz w:val="24"/>
          <w:szCs w:val="24"/>
        </w:rPr>
        <w:t xml:space="preserve"> e </w:t>
      </w:r>
      <w:proofErr w:type="spellStart"/>
      <w:r w:rsidRPr="00CC0910">
        <w:rPr>
          <w:rFonts w:ascii="Garamond" w:hAnsi="Garamond"/>
          <w:i/>
          <w:sz w:val="24"/>
          <w:szCs w:val="24"/>
        </w:rPr>
        <w:t>ekspertëve</w:t>
      </w:r>
      <w:proofErr w:type="spellEnd"/>
      <w:r w:rsidRPr="00CC0910">
        <w:rPr>
          <w:rFonts w:ascii="Garamond" w:hAnsi="Garamond"/>
          <w:i/>
          <w:sz w:val="24"/>
          <w:szCs w:val="24"/>
        </w:rPr>
        <w:t xml:space="preserve"> </w:t>
      </w:r>
      <w:proofErr w:type="spellStart"/>
      <w:r w:rsidRPr="00CC0910">
        <w:rPr>
          <w:rFonts w:ascii="Garamond" w:hAnsi="Garamond"/>
          <w:i/>
          <w:sz w:val="24"/>
          <w:szCs w:val="24"/>
        </w:rPr>
        <w:t>vlerësues</w:t>
      </w:r>
      <w:proofErr w:type="spellEnd"/>
      <w:r w:rsidRPr="00CC0910">
        <w:rPr>
          <w:rFonts w:ascii="Garamond" w:hAnsi="Garamond"/>
          <w:i/>
          <w:sz w:val="24"/>
          <w:szCs w:val="24"/>
        </w:rPr>
        <w:t xml:space="preserve">, </w:t>
      </w:r>
      <w:proofErr w:type="spellStart"/>
      <w:r w:rsidRPr="00CC0910">
        <w:rPr>
          <w:rFonts w:ascii="Garamond" w:hAnsi="Garamond"/>
          <w:i/>
          <w:sz w:val="24"/>
          <w:szCs w:val="24"/>
        </w:rPr>
        <w:t>kontabël</w:t>
      </w:r>
      <w:proofErr w:type="spellEnd"/>
      <w:r w:rsidRPr="00CC0910">
        <w:rPr>
          <w:rFonts w:ascii="Garamond" w:hAnsi="Garamond"/>
          <w:i/>
          <w:sz w:val="24"/>
          <w:szCs w:val="24"/>
        </w:rPr>
        <w:t xml:space="preserve"> </w:t>
      </w:r>
      <w:proofErr w:type="spellStart"/>
      <w:r w:rsidRPr="00CC0910">
        <w:rPr>
          <w:rFonts w:ascii="Garamond" w:hAnsi="Garamond"/>
          <w:i/>
          <w:sz w:val="24"/>
          <w:szCs w:val="24"/>
        </w:rPr>
        <w:t>dhe</w:t>
      </w:r>
      <w:proofErr w:type="spellEnd"/>
      <w:r w:rsidRPr="00CC0910">
        <w:rPr>
          <w:rFonts w:ascii="Garamond" w:hAnsi="Garamond"/>
          <w:i/>
          <w:sz w:val="24"/>
          <w:szCs w:val="24"/>
        </w:rPr>
        <w:t xml:space="preserve"> </w:t>
      </w:r>
      <w:proofErr w:type="spellStart"/>
      <w:r w:rsidRPr="00CC0910">
        <w:rPr>
          <w:rFonts w:ascii="Garamond" w:hAnsi="Garamond"/>
          <w:i/>
          <w:sz w:val="24"/>
          <w:szCs w:val="24"/>
        </w:rPr>
        <w:t>ekspertë</w:t>
      </w:r>
      <w:proofErr w:type="spellEnd"/>
      <w:r w:rsidRPr="00CC0910">
        <w:rPr>
          <w:rFonts w:ascii="Garamond" w:hAnsi="Garamond"/>
          <w:i/>
          <w:sz w:val="24"/>
          <w:szCs w:val="24"/>
        </w:rPr>
        <w:t xml:space="preserve"> </w:t>
      </w:r>
      <w:proofErr w:type="spellStart"/>
      <w:r w:rsidRPr="00CC0910">
        <w:rPr>
          <w:rFonts w:ascii="Garamond" w:hAnsi="Garamond"/>
          <w:i/>
          <w:sz w:val="24"/>
          <w:szCs w:val="24"/>
        </w:rPr>
        <w:t>të</w:t>
      </w:r>
      <w:proofErr w:type="spellEnd"/>
      <w:r w:rsidRPr="00CC0910">
        <w:rPr>
          <w:rFonts w:ascii="Garamond" w:hAnsi="Garamond"/>
          <w:i/>
          <w:sz w:val="24"/>
          <w:szCs w:val="24"/>
        </w:rPr>
        <w:t xml:space="preserve"> </w:t>
      </w:r>
      <w:proofErr w:type="spellStart"/>
      <w:r w:rsidRPr="00CC0910">
        <w:rPr>
          <w:rFonts w:ascii="Garamond" w:hAnsi="Garamond"/>
          <w:i/>
          <w:sz w:val="24"/>
          <w:szCs w:val="24"/>
        </w:rPr>
        <w:t>tjerë</w:t>
      </w:r>
      <w:proofErr w:type="spellEnd"/>
      <w:r w:rsidRPr="00CC0910">
        <w:rPr>
          <w:rFonts w:ascii="Garamond" w:hAnsi="Garamond"/>
          <w:i/>
          <w:sz w:val="24"/>
          <w:szCs w:val="24"/>
        </w:rPr>
        <w:t xml:space="preserve"> </w:t>
      </w:r>
      <w:proofErr w:type="spellStart"/>
      <w:r w:rsidRPr="00CC0910">
        <w:rPr>
          <w:rFonts w:ascii="Garamond" w:hAnsi="Garamond"/>
          <w:i/>
          <w:sz w:val="24"/>
          <w:szCs w:val="24"/>
        </w:rPr>
        <w:t>të</w:t>
      </w:r>
      <w:proofErr w:type="spellEnd"/>
      <w:r w:rsidRPr="00CC0910">
        <w:rPr>
          <w:rFonts w:ascii="Garamond" w:hAnsi="Garamond"/>
          <w:i/>
          <w:sz w:val="24"/>
          <w:szCs w:val="24"/>
        </w:rPr>
        <w:t xml:space="preserve"> </w:t>
      </w:r>
      <w:proofErr w:type="spellStart"/>
      <w:r w:rsidRPr="00CC0910">
        <w:rPr>
          <w:rFonts w:ascii="Garamond" w:hAnsi="Garamond"/>
          <w:i/>
          <w:sz w:val="24"/>
          <w:szCs w:val="24"/>
        </w:rPr>
        <w:t>fushave</w:t>
      </w:r>
      <w:proofErr w:type="spellEnd"/>
      <w:r w:rsidRPr="00CC0910">
        <w:rPr>
          <w:rFonts w:ascii="Garamond" w:hAnsi="Garamond"/>
          <w:i/>
          <w:sz w:val="24"/>
          <w:szCs w:val="24"/>
        </w:rPr>
        <w:t xml:space="preserve"> </w:t>
      </w:r>
      <w:proofErr w:type="spellStart"/>
      <w:r w:rsidRPr="00CC0910">
        <w:rPr>
          <w:rFonts w:ascii="Garamond" w:hAnsi="Garamond"/>
          <w:i/>
          <w:sz w:val="24"/>
          <w:szCs w:val="24"/>
        </w:rPr>
        <w:t>përkatëse</w:t>
      </w:r>
      <w:proofErr w:type="spellEnd"/>
      <w:r w:rsidRPr="00CC0910">
        <w:rPr>
          <w:rFonts w:ascii="Garamond" w:hAnsi="Garamond"/>
          <w:i/>
          <w:sz w:val="24"/>
          <w:szCs w:val="24"/>
        </w:rPr>
        <w:t xml:space="preserve">, </w:t>
      </w:r>
      <w:proofErr w:type="spellStart"/>
      <w:r w:rsidRPr="00CC0910">
        <w:rPr>
          <w:rFonts w:ascii="Garamond" w:hAnsi="Garamond"/>
          <w:i/>
          <w:sz w:val="24"/>
          <w:szCs w:val="24"/>
        </w:rPr>
        <w:t>që</w:t>
      </w:r>
      <w:proofErr w:type="spellEnd"/>
      <w:r w:rsidRPr="00CC0910">
        <w:rPr>
          <w:rFonts w:ascii="Garamond" w:hAnsi="Garamond"/>
          <w:i/>
          <w:sz w:val="24"/>
          <w:szCs w:val="24"/>
        </w:rPr>
        <w:t xml:space="preserve"> </w:t>
      </w:r>
      <w:proofErr w:type="spellStart"/>
      <w:r w:rsidRPr="00CC0910">
        <w:rPr>
          <w:rFonts w:ascii="Garamond" w:hAnsi="Garamond"/>
          <w:i/>
          <w:sz w:val="24"/>
          <w:szCs w:val="24"/>
        </w:rPr>
        <w:t>përzgjidhen</w:t>
      </w:r>
      <w:proofErr w:type="spellEnd"/>
      <w:r w:rsidRPr="00CC0910">
        <w:rPr>
          <w:rFonts w:ascii="Garamond" w:hAnsi="Garamond"/>
          <w:i/>
          <w:sz w:val="24"/>
          <w:szCs w:val="24"/>
        </w:rPr>
        <w:t xml:space="preserve"> </w:t>
      </w:r>
      <w:proofErr w:type="spellStart"/>
      <w:r w:rsidRPr="00CC0910">
        <w:rPr>
          <w:rFonts w:ascii="Garamond" w:hAnsi="Garamond"/>
          <w:i/>
          <w:sz w:val="24"/>
          <w:szCs w:val="24"/>
        </w:rPr>
        <w:t>nga</w:t>
      </w:r>
      <w:proofErr w:type="spellEnd"/>
      <w:r w:rsidRPr="00CC0910">
        <w:rPr>
          <w:rFonts w:ascii="Garamond" w:hAnsi="Garamond"/>
          <w:i/>
          <w:sz w:val="24"/>
          <w:szCs w:val="24"/>
        </w:rPr>
        <w:t xml:space="preserve"> </w:t>
      </w:r>
      <w:proofErr w:type="spellStart"/>
      <w:r w:rsidRPr="00CC0910">
        <w:rPr>
          <w:rFonts w:ascii="Garamond" w:hAnsi="Garamond"/>
          <w:i/>
          <w:sz w:val="24"/>
          <w:szCs w:val="24"/>
        </w:rPr>
        <w:t>ministri</w:t>
      </w:r>
      <w:proofErr w:type="spellEnd"/>
      <w:r w:rsidRPr="00CC0910">
        <w:rPr>
          <w:rFonts w:ascii="Garamond" w:hAnsi="Garamond"/>
          <w:i/>
          <w:sz w:val="24"/>
          <w:szCs w:val="24"/>
        </w:rPr>
        <w:t xml:space="preserve"> </w:t>
      </w:r>
      <w:proofErr w:type="spellStart"/>
      <w:r w:rsidRPr="00CC0910">
        <w:rPr>
          <w:rFonts w:ascii="Garamond" w:hAnsi="Garamond"/>
          <w:i/>
          <w:sz w:val="24"/>
          <w:szCs w:val="24"/>
        </w:rPr>
        <w:t>përgjegjës</w:t>
      </w:r>
      <w:proofErr w:type="spellEnd"/>
      <w:r w:rsidRPr="00CC0910">
        <w:rPr>
          <w:rFonts w:ascii="Garamond" w:hAnsi="Garamond"/>
          <w:i/>
          <w:sz w:val="24"/>
          <w:szCs w:val="24"/>
        </w:rPr>
        <w:t xml:space="preserve"> </w:t>
      </w:r>
      <w:proofErr w:type="spellStart"/>
      <w:r w:rsidRPr="00CC0910">
        <w:rPr>
          <w:rFonts w:ascii="Garamond" w:hAnsi="Garamond"/>
          <w:i/>
          <w:sz w:val="24"/>
          <w:szCs w:val="24"/>
        </w:rPr>
        <w:t>për</w:t>
      </w:r>
      <w:proofErr w:type="spellEnd"/>
      <w:r w:rsidRPr="00CC0910">
        <w:rPr>
          <w:rFonts w:ascii="Garamond" w:hAnsi="Garamond"/>
          <w:i/>
          <w:sz w:val="24"/>
          <w:szCs w:val="24"/>
        </w:rPr>
        <w:t xml:space="preserve"> </w:t>
      </w:r>
      <w:proofErr w:type="spellStart"/>
      <w:r w:rsidRPr="00CC0910">
        <w:rPr>
          <w:rFonts w:ascii="Garamond" w:hAnsi="Garamond"/>
          <w:i/>
          <w:sz w:val="24"/>
          <w:szCs w:val="24"/>
        </w:rPr>
        <w:t>ekonominë</w:t>
      </w:r>
      <w:proofErr w:type="spellEnd"/>
      <w:r w:rsidRPr="00CC0910">
        <w:rPr>
          <w:rFonts w:ascii="Garamond" w:hAnsi="Garamond"/>
          <w:i/>
          <w:sz w:val="24"/>
          <w:szCs w:val="24"/>
        </w:rPr>
        <w:t xml:space="preserve"> </w:t>
      </w:r>
      <w:proofErr w:type="spellStart"/>
      <w:r w:rsidRPr="00CC0910">
        <w:rPr>
          <w:rFonts w:ascii="Garamond" w:hAnsi="Garamond"/>
          <w:i/>
          <w:sz w:val="24"/>
          <w:szCs w:val="24"/>
        </w:rPr>
        <w:t>për</w:t>
      </w:r>
      <w:proofErr w:type="spellEnd"/>
      <w:r w:rsidRPr="00CC0910">
        <w:rPr>
          <w:rFonts w:ascii="Garamond" w:hAnsi="Garamond"/>
          <w:i/>
          <w:sz w:val="24"/>
          <w:szCs w:val="24"/>
        </w:rPr>
        <w:t xml:space="preserve"> </w:t>
      </w:r>
      <w:proofErr w:type="spellStart"/>
      <w:r w:rsidRPr="00CC0910">
        <w:rPr>
          <w:rFonts w:ascii="Garamond" w:hAnsi="Garamond"/>
          <w:i/>
          <w:sz w:val="24"/>
          <w:szCs w:val="24"/>
        </w:rPr>
        <w:t>përgatitjen</w:t>
      </w:r>
      <w:proofErr w:type="spellEnd"/>
      <w:r w:rsidRPr="00CC0910">
        <w:rPr>
          <w:rFonts w:ascii="Garamond" w:hAnsi="Garamond"/>
          <w:i/>
          <w:sz w:val="24"/>
          <w:szCs w:val="24"/>
        </w:rPr>
        <w:t xml:space="preserve"> e </w:t>
      </w:r>
      <w:proofErr w:type="spellStart"/>
      <w:r w:rsidRPr="00CC0910">
        <w:rPr>
          <w:rFonts w:ascii="Garamond" w:hAnsi="Garamond"/>
          <w:i/>
          <w:sz w:val="24"/>
          <w:szCs w:val="24"/>
        </w:rPr>
        <w:t>dokumentacionit</w:t>
      </w:r>
      <w:proofErr w:type="spellEnd"/>
      <w:r w:rsidRPr="00CC0910">
        <w:rPr>
          <w:rFonts w:ascii="Garamond" w:hAnsi="Garamond"/>
          <w:i/>
          <w:sz w:val="24"/>
          <w:szCs w:val="24"/>
        </w:rPr>
        <w:t xml:space="preserve"> </w:t>
      </w:r>
      <w:proofErr w:type="spellStart"/>
      <w:r w:rsidRPr="00CC0910">
        <w:rPr>
          <w:rFonts w:ascii="Garamond" w:hAnsi="Garamond"/>
          <w:i/>
          <w:sz w:val="24"/>
          <w:szCs w:val="24"/>
        </w:rPr>
        <w:t>të</w:t>
      </w:r>
      <w:proofErr w:type="spellEnd"/>
      <w:r w:rsidRPr="00CC0910">
        <w:rPr>
          <w:rFonts w:ascii="Garamond" w:hAnsi="Garamond"/>
          <w:i/>
          <w:sz w:val="24"/>
          <w:szCs w:val="24"/>
        </w:rPr>
        <w:t xml:space="preserve"> </w:t>
      </w:r>
      <w:proofErr w:type="spellStart"/>
      <w:r w:rsidRPr="00CC0910">
        <w:rPr>
          <w:rFonts w:ascii="Garamond" w:hAnsi="Garamond"/>
          <w:i/>
          <w:sz w:val="24"/>
          <w:szCs w:val="24"/>
        </w:rPr>
        <w:t>vlerësimit</w:t>
      </w:r>
      <w:proofErr w:type="spellEnd"/>
      <w:r w:rsidRPr="00CC0910">
        <w:rPr>
          <w:rFonts w:ascii="Garamond" w:hAnsi="Garamond"/>
          <w:i/>
          <w:sz w:val="24"/>
          <w:szCs w:val="24"/>
        </w:rPr>
        <w:t xml:space="preserve"> </w:t>
      </w:r>
      <w:proofErr w:type="spellStart"/>
      <w:r w:rsidRPr="00CC0910">
        <w:rPr>
          <w:rFonts w:ascii="Garamond" w:hAnsi="Garamond"/>
          <w:i/>
          <w:sz w:val="24"/>
          <w:szCs w:val="24"/>
        </w:rPr>
        <w:t>të</w:t>
      </w:r>
      <w:proofErr w:type="spellEnd"/>
      <w:r w:rsidRPr="00CC0910">
        <w:rPr>
          <w:rFonts w:ascii="Garamond" w:hAnsi="Garamond"/>
          <w:i/>
          <w:sz w:val="24"/>
          <w:szCs w:val="24"/>
        </w:rPr>
        <w:t xml:space="preserve"> </w:t>
      </w:r>
      <w:proofErr w:type="spellStart"/>
      <w:r w:rsidRPr="00CC0910">
        <w:rPr>
          <w:rFonts w:ascii="Garamond" w:hAnsi="Garamond"/>
          <w:i/>
          <w:sz w:val="24"/>
          <w:szCs w:val="24"/>
        </w:rPr>
        <w:t>pronës</w:t>
      </w:r>
      <w:proofErr w:type="spellEnd"/>
      <w:r w:rsidRPr="00CC0910">
        <w:rPr>
          <w:rFonts w:ascii="Garamond" w:hAnsi="Garamond"/>
          <w:i/>
          <w:sz w:val="24"/>
          <w:szCs w:val="24"/>
        </w:rPr>
        <w:t xml:space="preserve"> </w:t>
      </w:r>
      <w:proofErr w:type="spellStart"/>
      <w:r w:rsidRPr="00CC0910">
        <w:rPr>
          <w:rFonts w:ascii="Garamond" w:hAnsi="Garamond"/>
          <w:i/>
          <w:sz w:val="24"/>
          <w:szCs w:val="24"/>
        </w:rPr>
        <w:t>shtetërore</w:t>
      </w:r>
      <w:proofErr w:type="spellEnd"/>
      <w:r w:rsidRPr="00CC0910">
        <w:rPr>
          <w:rFonts w:ascii="Garamond" w:hAnsi="Garamond"/>
          <w:i/>
          <w:sz w:val="24"/>
          <w:szCs w:val="24"/>
        </w:rPr>
        <w:t xml:space="preserve"> </w:t>
      </w:r>
      <w:proofErr w:type="spellStart"/>
      <w:r w:rsidRPr="00CC0910">
        <w:rPr>
          <w:rFonts w:ascii="Garamond" w:hAnsi="Garamond"/>
          <w:i/>
          <w:sz w:val="24"/>
          <w:szCs w:val="24"/>
        </w:rPr>
        <w:t>që</w:t>
      </w:r>
      <w:proofErr w:type="spellEnd"/>
      <w:r w:rsidRPr="00CC0910">
        <w:rPr>
          <w:rFonts w:ascii="Garamond" w:hAnsi="Garamond"/>
          <w:i/>
          <w:sz w:val="24"/>
          <w:szCs w:val="24"/>
        </w:rPr>
        <w:t xml:space="preserve"> </w:t>
      </w:r>
      <w:proofErr w:type="spellStart"/>
      <w:r w:rsidRPr="00CC0910">
        <w:rPr>
          <w:rFonts w:ascii="Garamond" w:hAnsi="Garamond"/>
          <w:i/>
          <w:sz w:val="24"/>
          <w:szCs w:val="24"/>
        </w:rPr>
        <w:t>privatizohet</w:t>
      </w:r>
      <w:proofErr w:type="spellEnd"/>
      <w:r w:rsidRPr="00CC0910">
        <w:rPr>
          <w:rFonts w:ascii="Garamond" w:hAnsi="Garamond"/>
          <w:i/>
          <w:sz w:val="24"/>
          <w:szCs w:val="24"/>
        </w:rPr>
        <w:t xml:space="preserve">; </w:t>
      </w:r>
      <w:proofErr w:type="spellStart"/>
      <w:r w:rsidRPr="00CC0910">
        <w:rPr>
          <w:rFonts w:ascii="Garamond" w:hAnsi="Garamond"/>
          <w:i/>
          <w:sz w:val="24"/>
          <w:szCs w:val="24"/>
        </w:rPr>
        <w:t>dhe</w:t>
      </w:r>
      <w:proofErr w:type="spellEnd"/>
    </w:p>
    <w:p w:rsidR="0090631E" w:rsidRPr="00CC0910" w:rsidRDefault="00B642E6" w:rsidP="00B642E6">
      <w:pPr>
        <w:spacing w:after="0" w:line="240" w:lineRule="auto"/>
        <w:rPr>
          <w:rFonts w:ascii="Garamond" w:hAnsi="Garamond"/>
          <w:i/>
          <w:sz w:val="24"/>
          <w:szCs w:val="24"/>
        </w:rPr>
      </w:pPr>
      <w:r w:rsidRPr="00CC0910">
        <w:rPr>
          <w:rFonts w:ascii="Garamond" w:hAnsi="Garamond"/>
          <w:i/>
          <w:sz w:val="24"/>
          <w:szCs w:val="24"/>
        </w:rPr>
        <w:t xml:space="preserve">ii. </w:t>
      </w:r>
      <w:proofErr w:type="spellStart"/>
      <w:proofErr w:type="gramStart"/>
      <w:r w:rsidRPr="00CC0910">
        <w:rPr>
          <w:rFonts w:ascii="Garamond" w:hAnsi="Garamond"/>
          <w:i/>
          <w:sz w:val="24"/>
          <w:szCs w:val="24"/>
        </w:rPr>
        <w:t>për</w:t>
      </w:r>
      <w:proofErr w:type="spellEnd"/>
      <w:proofErr w:type="gramEnd"/>
      <w:r w:rsidRPr="00CC0910">
        <w:rPr>
          <w:rFonts w:ascii="Garamond" w:hAnsi="Garamond"/>
          <w:i/>
          <w:sz w:val="24"/>
          <w:szCs w:val="24"/>
        </w:rPr>
        <w:t xml:space="preserve"> </w:t>
      </w:r>
      <w:proofErr w:type="spellStart"/>
      <w:r w:rsidRPr="00CC0910">
        <w:rPr>
          <w:rFonts w:ascii="Garamond" w:hAnsi="Garamond"/>
          <w:i/>
          <w:sz w:val="24"/>
          <w:szCs w:val="24"/>
        </w:rPr>
        <w:t>përballimin</w:t>
      </w:r>
      <w:proofErr w:type="spellEnd"/>
      <w:r w:rsidRPr="00CC0910">
        <w:rPr>
          <w:rFonts w:ascii="Garamond" w:hAnsi="Garamond"/>
          <w:i/>
          <w:sz w:val="24"/>
          <w:szCs w:val="24"/>
        </w:rPr>
        <w:t xml:space="preserve"> e </w:t>
      </w:r>
      <w:proofErr w:type="spellStart"/>
      <w:r w:rsidRPr="00CC0910">
        <w:rPr>
          <w:rFonts w:ascii="Garamond" w:hAnsi="Garamond"/>
          <w:i/>
          <w:sz w:val="24"/>
          <w:szCs w:val="24"/>
        </w:rPr>
        <w:t>të</w:t>
      </w:r>
      <w:proofErr w:type="spellEnd"/>
      <w:r w:rsidRPr="00CC0910">
        <w:rPr>
          <w:rFonts w:ascii="Garamond" w:hAnsi="Garamond"/>
          <w:i/>
          <w:sz w:val="24"/>
          <w:szCs w:val="24"/>
        </w:rPr>
        <w:t xml:space="preserve"> </w:t>
      </w:r>
      <w:proofErr w:type="spellStart"/>
      <w:r w:rsidRPr="00CC0910">
        <w:rPr>
          <w:rFonts w:ascii="Garamond" w:hAnsi="Garamond"/>
          <w:i/>
          <w:sz w:val="24"/>
          <w:szCs w:val="24"/>
        </w:rPr>
        <w:t>gjitha</w:t>
      </w:r>
      <w:proofErr w:type="spellEnd"/>
      <w:r w:rsidRPr="00CC0910">
        <w:rPr>
          <w:rFonts w:ascii="Garamond" w:hAnsi="Garamond"/>
          <w:i/>
          <w:sz w:val="24"/>
          <w:szCs w:val="24"/>
        </w:rPr>
        <w:t xml:space="preserve"> </w:t>
      </w:r>
      <w:proofErr w:type="spellStart"/>
      <w:r w:rsidRPr="00CC0910">
        <w:rPr>
          <w:rFonts w:ascii="Garamond" w:hAnsi="Garamond"/>
          <w:i/>
          <w:sz w:val="24"/>
          <w:szCs w:val="24"/>
        </w:rPr>
        <w:t>shpenzimeve</w:t>
      </w:r>
      <w:proofErr w:type="spellEnd"/>
      <w:r w:rsidRPr="00CC0910">
        <w:rPr>
          <w:rFonts w:ascii="Garamond" w:hAnsi="Garamond"/>
          <w:i/>
          <w:sz w:val="24"/>
          <w:szCs w:val="24"/>
        </w:rPr>
        <w:t xml:space="preserve"> </w:t>
      </w:r>
      <w:proofErr w:type="spellStart"/>
      <w:r w:rsidRPr="00CC0910">
        <w:rPr>
          <w:rFonts w:ascii="Garamond" w:hAnsi="Garamond"/>
          <w:i/>
          <w:sz w:val="24"/>
          <w:szCs w:val="24"/>
        </w:rPr>
        <w:t>të</w:t>
      </w:r>
      <w:proofErr w:type="spellEnd"/>
      <w:r w:rsidRPr="00CC0910">
        <w:rPr>
          <w:rFonts w:ascii="Garamond" w:hAnsi="Garamond"/>
          <w:i/>
          <w:sz w:val="24"/>
          <w:szCs w:val="24"/>
        </w:rPr>
        <w:t xml:space="preserve"> </w:t>
      </w:r>
      <w:proofErr w:type="spellStart"/>
      <w:r w:rsidRPr="00CC0910">
        <w:rPr>
          <w:rFonts w:ascii="Garamond" w:hAnsi="Garamond"/>
          <w:i/>
          <w:sz w:val="24"/>
          <w:szCs w:val="24"/>
        </w:rPr>
        <w:t>tjera</w:t>
      </w:r>
      <w:proofErr w:type="spellEnd"/>
      <w:r w:rsidRPr="00CC0910">
        <w:rPr>
          <w:rFonts w:ascii="Garamond" w:hAnsi="Garamond"/>
          <w:i/>
          <w:sz w:val="24"/>
          <w:szCs w:val="24"/>
        </w:rPr>
        <w:t xml:space="preserve"> </w:t>
      </w:r>
      <w:proofErr w:type="spellStart"/>
      <w:r w:rsidRPr="00CC0910">
        <w:rPr>
          <w:rFonts w:ascii="Garamond" w:hAnsi="Garamond"/>
          <w:i/>
          <w:sz w:val="24"/>
          <w:szCs w:val="24"/>
        </w:rPr>
        <w:t>që</w:t>
      </w:r>
      <w:proofErr w:type="spellEnd"/>
      <w:r w:rsidRPr="00CC0910">
        <w:rPr>
          <w:rFonts w:ascii="Garamond" w:hAnsi="Garamond"/>
          <w:i/>
          <w:sz w:val="24"/>
          <w:szCs w:val="24"/>
        </w:rPr>
        <w:t xml:space="preserve"> </w:t>
      </w:r>
      <w:proofErr w:type="spellStart"/>
      <w:r w:rsidRPr="00CC0910">
        <w:rPr>
          <w:rFonts w:ascii="Garamond" w:hAnsi="Garamond"/>
          <w:i/>
          <w:sz w:val="24"/>
          <w:szCs w:val="24"/>
        </w:rPr>
        <w:t>lidhen</w:t>
      </w:r>
      <w:proofErr w:type="spellEnd"/>
      <w:r w:rsidRPr="00CC0910">
        <w:rPr>
          <w:rFonts w:ascii="Garamond" w:hAnsi="Garamond"/>
          <w:i/>
          <w:sz w:val="24"/>
          <w:szCs w:val="24"/>
        </w:rPr>
        <w:t xml:space="preserve"> me </w:t>
      </w:r>
      <w:proofErr w:type="spellStart"/>
      <w:r w:rsidRPr="00CC0910">
        <w:rPr>
          <w:rFonts w:ascii="Garamond" w:hAnsi="Garamond"/>
          <w:i/>
          <w:sz w:val="24"/>
          <w:szCs w:val="24"/>
        </w:rPr>
        <w:t>procesin</w:t>
      </w:r>
      <w:proofErr w:type="spellEnd"/>
      <w:r w:rsidRPr="00CC0910">
        <w:rPr>
          <w:rFonts w:ascii="Garamond" w:hAnsi="Garamond"/>
          <w:i/>
          <w:sz w:val="24"/>
          <w:szCs w:val="24"/>
        </w:rPr>
        <w:t xml:space="preserve"> e </w:t>
      </w:r>
      <w:proofErr w:type="spellStart"/>
      <w:r w:rsidRPr="00CC0910">
        <w:rPr>
          <w:rFonts w:ascii="Garamond" w:hAnsi="Garamond"/>
          <w:i/>
          <w:sz w:val="24"/>
          <w:szCs w:val="24"/>
        </w:rPr>
        <w:t>privatizimit</w:t>
      </w:r>
      <w:proofErr w:type="spellEnd"/>
      <w:r w:rsidRPr="00CC0910">
        <w:rPr>
          <w:rFonts w:ascii="Garamond" w:hAnsi="Garamond"/>
          <w:i/>
          <w:sz w:val="24"/>
          <w:szCs w:val="24"/>
        </w:rPr>
        <w:t xml:space="preserve"> </w:t>
      </w:r>
      <w:proofErr w:type="spellStart"/>
      <w:r w:rsidRPr="00CC0910">
        <w:rPr>
          <w:rFonts w:ascii="Garamond" w:hAnsi="Garamond"/>
          <w:i/>
          <w:sz w:val="24"/>
          <w:szCs w:val="24"/>
        </w:rPr>
        <w:t>të</w:t>
      </w:r>
      <w:proofErr w:type="spellEnd"/>
      <w:r w:rsidRPr="00CC0910">
        <w:rPr>
          <w:rFonts w:ascii="Garamond" w:hAnsi="Garamond"/>
          <w:i/>
          <w:sz w:val="24"/>
          <w:szCs w:val="24"/>
        </w:rPr>
        <w:t xml:space="preserve"> </w:t>
      </w:r>
      <w:proofErr w:type="spellStart"/>
      <w:r w:rsidRPr="00CC0910">
        <w:rPr>
          <w:rFonts w:ascii="Garamond" w:hAnsi="Garamond"/>
          <w:i/>
          <w:sz w:val="24"/>
          <w:szCs w:val="24"/>
        </w:rPr>
        <w:t>pronës</w:t>
      </w:r>
      <w:proofErr w:type="spellEnd"/>
      <w:r w:rsidRPr="00CC0910">
        <w:rPr>
          <w:rFonts w:ascii="Garamond" w:hAnsi="Garamond"/>
          <w:i/>
          <w:sz w:val="24"/>
          <w:szCs w:val="24"/>
        </w:rPr>
        <w:t xml:space="preserve"> </w:t>
      </w:r>
      <w:proofErr w:type="spellStart"/>
      <w:r w:rsidRPr="00CC0910">
        <w:rPr>
          <w:rFonts w:ascii="Garamond" w:hAnsi="Garamond"/>
          <w:i/>
          <w:sz w:val="24"/>
          <w:szCs w:val="24"/>
        </w:rPr>
        <w:t>shtetërore</w:t>
      </w:r>
      <w:proofErr w:type="spellEnd"/>
      <w:r w:rsidRPr="00CC0910">
        <w:rPr>
          <w:rFonts w:ascii="Garamond" w:hAnsi="Garamond"/>
          <w:i/>
          <w:sz w:val="24"/>
          <w:szCs w:val="24"/>
        </w:rPr>
        <w:t xml:space="preserve">, </w:t>
      </w:r>
      <w:proofErr w:type="spellStart"/>
      <w:r w:rsidRPr="00CC0910">
        <w:rPr>
          <w:rFonts w:ascii="Garamond" w:hAnsi="Garamond"/>
          <w:i/>
          <w:sz w:val="24"/>
          <w:szCs w:val="24"/>
        </w:rPr>
        <w:t>përballohen</w:t>
      </w:r>
      <w:proofErr w:type="spellEnd"/>
      <w:r w:rsidRPr="00CC0910">
        <w:rPr>
          <w:rFonts w:ascii="Garamond" w:hAnsi="Garamond"/>
          <w:i/>
          <w:sz w:val="24"/>
          <w:szCs w:val="24"/>
        </w:rPr>
        <w:t xml:space="preserve"> </w:t>
      </w:r>
      <w:proofErr w:type="spellStart"/>
      <w:r w:rsidRPr="00CC0910">
        <w:rPr>
          <w:rFonts w:ascii="Garamond" w:hAnsi="Garamond"/>
          <w:i/>
          <w:sz w:val="24"/>
          <w:szCs w:val="24"/>
        </w:rPr>
        <w:t>nga</w:t>
      </w:r>
      <w:proofErr w:type="spellEnd"/>
      <w:r w:rsidRPr="00CC0910">
        <w:rPr>
          <w:rFonts w:ascii="Garamond" w:hAnsi="Garamond"/>
          <w:i/>
          <w:sz w:val="24"/>
          <w:szCs w:val="24"/>
        </w:rPr>
        <w:t xml:space="preserve"> </w:t>
      </w:r>
      <w:proofErr w:type="spellStart"/>
      <w:r w:rsidRPr="00CC0910">
        <w:rPr>
          <w:rFonts w:ascii="Garamond" w:hAnsi="Garamond"/>
          <w:i/>
          <w:sz w:val="24"/>
          <w:szCs w:val="24"/>
        </w:rPr>
        <w:t>shpenzimet</w:t>
      </w:r>
      <w:proofErr w:type="spellEnd"/>
      <w:r w:rsidRPr="00CC0910">
        <w:rPr>
          <w:rFonts w:ascii="Garamond" w:hAnsi="Garamond"/>
          <w:i/>
          <w:sz w:val="24"/>
          <w:szCs w:val="24"/>
        </w:rPr>
        <w:t xml:space="preserve"> </w:t>
      </w:r>
      <w:proofErr w:type="spellStart"/>
      <w:r w:rsidRPr="00CC0910">
        <w:rPr>
          <w:rFonts w:ascii="Garamond" w:hAnsi="Garamond"/>
          <w:i/>
          <w:sz w:val="24"/>
          <w:szCs w:val="24"/>
        </w:rPr>
        <w:t>buxhetore</w:t>
      </w:r>
      <w:proofErr w:type="spellEnd"/>
      <w:r w:rsidRPr="00CC0910">
        <w:rPr>
          <w:rFonts w:ascii="Garamond" w:hAnsi="Garamond"/>
          <w:i/>
          <w:sz w:val="24"/>
          <w:szCs w:val="24"/>
        </w:rPr>
        <w:t xml:space="preserve"> </w:t>
      </w:r>
      <w:proofErr w:type="spellStart"/>
      <w:r w:rsidRPr="00CC0910">
        <w:rPr>
          <w:rFonts w:ascii="Garamond" w:hAnsi="Garamond"/>
          <w:i/>
          <w:sz w:val="24"/>
          <w:szCs w:val="24"/>
        </w:rPr>
        <w:t>të</w:t>
      </w:r>
      <w:proofErr w:type="spellEnd"/>
      <w:r w:rsidRPr="00CC0910">
        <w:rPr>
          <w:rFonts w:ascii="Garamond" w:hAnsi="Garamond"/>
          <w:i/>
          <w:sz w:val="24"/>
          <w:szCs w:val="24"/>
        </w:rPr>
        <w:t xml:space="preserve"> </w:t>
      </w:r>
      <w:proofErr w:type="spellStart"/>
      <w:r w:rsidR="00CC0910" w:rsidRPr="00CC0910">
        <w:rPr>
          <w:rFonts w:ascii="Garamond" w:hAnsi="Garamond"/>
          <w:i/>
          <w:sz w:val="24"/>
          <w:szCs w:val="24"/>
        </w:rPr>
        <w:t>Ministrisë</w:t>
      </w:r>
      <w:proofErr w:type="spellEnd"/>
      <w:r w:rsidR="00CC0910" w:rsidRPr="00CC0910">
        <w:rPr>
          <w:rFonts w:ascii="Garamond" w:hAnsi="Garamond"/>
          <w:i/>
          <w:sz w:val="24"/>
          <w:szCs w:val="24"/>
        </w:rPr>
        <w:t xml:space="preserve"> </w:t>
      </w:r>
      <w:proofErr w:type="spellStart"/>
      <w:r w:rsidR="00CC0910" w:rsidRPr="00CC0910">
        <w:rPr>
          <w:rFonts w:ascii="Garamond" w:hAnsi="Garamond"/>
          <w:i/>
          <w:sz w:val="24"/>
          <w:szCs w:val="24"/>
        </w:rPr>
        <w:t>së</w:t>
      </w:r>
      <w:proofErr w:type="spellEnd"/>
      <w:r w:rsidR="00CC0910" w:rsidRPr="00CC0910">
        <w:rPr>
          <w:rFonts w:ascii="Garamond" w:hAnsi="Garamond"/>
          <w:i/>
          <w:sz w:val="24"/>
          <w:szCs w:val="24"/>
        </w:rPr>
        <w:t xml:space="preserve"> </w:t>
      </w:r>
      <w:proofErr w:type="spellStart"/>
      <w:r w:rsidR="00CC0910" w:rsidRPr="00CC0910">
        <w:rPr>
          <w:rFonts w:ascii="Garamond" w:hAnsi="Garamond"/>
          <w:i/>
          <w:sz w:val="24"/>
          <w:szCs w:val="24"/>
        </w:rPr>
        <w:t>Financave</w:t>
      </w:r>
      <w:proofErr w:type="spellEnd"/>
      <w:r w:rsidR="00CC0910" w:rsidRPr="00CC0910">
        <w:rPr>
          <w:rFonts w:ascii="Garamond" w:hAnsi="Garamond"/>
          <w:i/>
          <w:sz w:val="24"/>
          <w:szCs w:val="24"/>
        </w:rPr>
        <w:t xml:space="preserve"> </w:t>
      </w:r>
      <w:proofErr w:type="spellStart"/>
      <w:r w:rsidR="00CC0910" w:rsidRPr="00CC0910">
        <w:rPr>
          <w:rFonts w:ascii="Garamond" w:hAnsi="Garamond"/>
          <w:i/>
          <w:sz w:val="24"/>
          <w:szCs w:val="24"/>
        </w:rPr>
        <w:t>dhe</w:t>
      </w:r>
      <w:proofErr w:type="spellEnd"/>
      <w:r w:rsidR="00CC0910" w:rsidRPr="00CC0910">
        <w:rPr>
          <w:rFonts w:ascii="Garamond" w:hAnsi="Garamond"/>
          <w:i/>
          <w:sz w:val="24"/>
          <w:szCs w:val="24"/>
        </w:rPr>
        <w:t xml:space="preserve"> </w:t>
      </w:r>
      <w:proofErr w:type="spellStart"/>
      <w:r w:rsidR="00CC0910" w:rsidRPr="00CC0910">
        <w:rPr>
          <w:rFonts w:ascii="Garamond" w:hAnsi="Garamond"/>
          <w:i/>
          <w:sz w:val="24"/>
          <w:szCs w:val="24"/>
        </w:rPr>
        <w:t>Ekonomisë</w:t>
      </w:r>
      <w:proofErr w:type="spellEnd"/>
      <w:r w:rsidRPr="00CC0910">
        <w:rPr>
          <w:rFonts w:ascii="Garamond" w:hAnsi="Garamond"/>
          <w:i/>
          <w:sz w:val="24"/>
          <w:szCs w:val="24"/>
        </w:rPr>
        <w:t>.</w:t>
      </w:r>
    </w:p>
    <w:p w:rsidR="0090631E" w:rsidRPr="00CC0910" w:rsidRDefault="005C77B3" w:rsidP="0090631E">
      <w:pPr>
        <w:pStyle w:val="Paragrafi"/>
        <w:rPr>
          <w:rFonts w:cs="Times New Roman"/>
          <w:szCs w:val="24"/>
          <w:lang w:val="sq-AL"/>
        </w:rPr>
      </w:pPr>
      <w:r w:rsidRPr="00CC0910">
        <w:rPr>
          <w:rFonts w:cs="Times New Roman"/>
          <w:i/>
          <w:szCs w:val="24"/>
          <w:lang w:val="sq-AL"/>
        </w:rPr>
        <w:t>Ministria e Financave dhe Ekonomisë</w:t>
      </w:r>
      <w:r w:rsidRPr="00CC0910">
        <w:rPr>
          <w:rFonts w:cs="Times New Roman"/>
          <w:szCs w:val="24"/>
          <w:lang w:val="sq-AL"/>
        </w:rPr>
        <w:t xml:space="preserve"> </w:t>
      </w:r>
      <w:r w:rsidR="0090631E" w:rsidRPr="00CC0910">
        <w:rPr>
          <w:rFonts w:cs="Times New Roman"/>
          <w:szCs w:val="24"/>
          <w:lang w:val="sq-AL"/>
        </w:rPr>
        <w:t xml:space="preserve">dërgon në mënyrë periodike (çdo tremujor) në ministrinë përgjegjëse për ekonominë, drejtorinë e përgjegjëse për privatizimin, evidencën e realizimit të </w:t>
      </w:r>
      <w:proofErr w:type="spellStart"/>
      <w:r w:rsidR="0090631E" w:rsidRPr="00CC0910">
        <w:rPr>
          <w:rFonts w:cs="Times New Roman"/>
          <w:szCs w:val="24"/>
          <w:lang w:val="sq-AL"/>
        </w:rPr>
        <w:t>të</w:t>
      </w:r>
      <w:proofErr w:type="spellEnd"/>
      <w:r w:rsidR="0090631E" w:rsidRPr="00CC0910">
        <w:rPr>
          <w:rFonts w:cs="Times New Roman"/>
          <w:szCs w:val="24"/>
          <w:lang w:val="sq-AL"/>
        </w:rPr>
        <w:t xml:space="preserve"> ardhurave nga shitja e objekteve.</w:t>
      </w:r>
    </w:p>
    <w:p w:rsidR="0090631E" w:rsidRPr="00CC0910" w:rsidRDefault="0090631E" w:rsidP="0090631E">
      <w:pPr>
        <w:pStyle w:val="Paragrafi"/>
        <w:rPr>
          <w:rFonts w:cs="Times New Roman"/>
          <w:szCs w:val="24"/>
          <w:lang w:val="sq-AL"/>
        </w:rPr>
      </w:pPr>
      <w:r w:rsidRPr="00CC0910">
        <w:rPr>
          <w:rFonts w:cs="Times New Roman"/>
          <w:szCs w:val="24"/>
          <w:lang w:val="sq-AL"/>
        </w:rPr>
        <w:t xml:space="preserve">E drejta e përdorimit të </w:t>
      </w:r>
      <w:proofErr w:type="spellStart"/>
      <w:r w:rsidRPr="00CC0910">
        <w:rPr>
          <w:rFonts w:cs="Times New Roman"/>
          <w:szCs w:val="24"/>
          <w:lang w:val="sq-AL"/>
        </w:rPr>
        <w:t>të</w:t>
      </w:r>
      <w:proofErr w:type="spellEnd"/>
      <w:r w:rsidRPr="00CC0910">
        <w:rPr>
          <w:rFonts w:cs="Times New Roman"/>
          <w:szCs w:val="24"/>
          <w:lang w:val="sq-AL"/>
        </w:rPr>
        <w:t xml:space="preserve"> ardhurave të përcaktuara më sipër, mbartet në vitin buxhetor pasardhës, mbi bazën e </w:t>
      </w:r>
      <w:proofErr w:type="spellStart"/>
      <w:r w:rsidRPr="00CC0910">
        <w:rPr>
          <w:rFonts w:cs="Times New Roman"/>
          <w:szCs w:val="24"/>
          <w:lang w:val="sq-AL"/>
        </w:rPr>
        <w:t>rakordimit</w:t>
      </w:r>
      <w:proofErr w:type="spellEnd"/>
      <w:r w:rsidRPr="00CC0910">
        <w:rPr>
          <w:rFonts w:cs="Times New Roman"/>
          <w:szCs w:val="24"/>
          <w:lang w:val="sq-AL"/>
        </w:rPr>
        <w:t xml:space="preserve"> të Drejtorisë së Financave në </w:t>
      </w:r>
      <w:r w:rsidR="00901B82" w:rsidRPr="00CC0910">
        <w:rPr>
          <w:rFonts w:cs="Times New Roman"/>
          <w:szCs w:val="24"/>
          <w:lang w:val="sq-AL"/>
        </w:rPr>
        <w:t>Ministrinë e Financave dhe Ekonomisë</w:t>
      </w:r>
      <w:r w:rsidRPr="00CC0910">
        <w:rPr>
          <w:rFonts w:cs="Times New Roman"/>
          <w:szCs w:val="24"/>
          <w:lang w:val="sq-AL"/>
        </w:rPr>
        <w:t>, me Degën e Thesarit Tiranë,  në fund të çdo viti.</w:t>
      </w:r>
    </w:p>
    <w:p w:rsidR="0090631E" w:rsidRPr="00CC0910" w:rsidRDefault="0090631E" w:rsidP="0090631E">
      <w:pPr>
        <w:pStyle w:val="Paragrafi"/>
        <w:rPr>
          <w:rFonts w:cs="Times New Roman"/>
          <w:szCs w:val="24"/>
          <w:lang w:val="sq-AL"/>
        </w:rPr>
      </w:pPr>
      <w:r w:rsidRPr="00CC0910">
        <w:rPr>
          <w:rFonts w:cs="Times New Roman"/>
          <w:szCs w:val="24"/>
          <w:lang w:val="sq-AL"/>
        </w:rPr>
        <w:t>36. Ky udhëzim hyn në fuqi me botimin në Fletoren Zyrtare.</w:t>
      </w:r>
    </w:p>
    <w:p w:rsidR="0090631E" w:rsidRPr="00CC0910" w:rsidRDefault="0090631E" w:rsidP="0090631E">
      <w:pPr>
        <w:pStyle w:val="Paragrafi"/>
        <w:rPr>
          <w:rFonts w:cs="Times New Roman"/>
          <w:szCs w:val="24"/>
          <w:lang w:val="sq-AL"/>
        </w:rPr>
      </w:pPr>
    </w:p>
    <w:p w:rsidR="0090631E" w:rsidRPr="00CC0910" w:rsidRDefault="0090631E" w:rsidP="0090631E">
      <w:pPr>
        <w:pStyle w:val="Autoriteti"/>
        <w:rPr>
          <w:rFonts w:cs="Times New Roman"/>
          <w:szCs w:val="24"/>
          <w:lang w:val="sq-AL"/>
        </w:rPr>
      </w:pPr>
      <w:r w:rsidRPr="00CC0910">
        <w:rPr>
          <w:rFonts w:cs="Times New Roman"/>
          <w:szCs w:val="24"/>
          <w:lang w:val="sq-AL"/>
        </w:rPr>
        <w:t>MINISTRI I ZHVILLIMIT EKONOMIK, TURIZMIT, TREGTISË DHE SIPËRMARRJES</w:t>
      </w:r>
    </w:p>
    <w:p w:rsidR="0090631E" w:rsidRPr="00CC0910" w:rsidRDefault="0090631E" w:rsidP="0090631E">
      <w:pPr>
        <w:pStyle w:val="AutoritetiEmer"/>
        <w:rPr>
          <w:szCs w:val="24"/>
          <w:lang w:val="sq-AL"/>
        </w:rPr>
      </w:pPr>
      <w:r w:rsidRPr="00CC0910">
        <w:rPr>
          <w:szCs w:val="24"/>
          <w:lang w:val="sq-AL"/>
        </w:rPr>
        <w:t xml:space="preserve">Arben </w:t>
      </w:r>
      <w:proofErr w:type="spellStart"/>
      <w:r w:rsidRPr="00CC0910">
        <w:rPr>
          <w:szCs w:val="24"/>
          <w:lang w:val="sq-AL"/>
        </w:rPr>
        <w:t>Ahmetaj</w:t>
      </w:r>
      <w:proofErr w:type="spellEnd"/>
    </w:p>
    <w:p w:rsidR="0090631E" w:rsidRPr="00CC0910" w:rsidRDefault="0090631E" w:rsidP="0090631E">
      <w:pPr>
        <w:pStyle w:val="Paragrafi"/>
        <w:rPr>
          <w:rFonts w:cs="Times New Roman"/>
          <w:szCs w:val="24"/>
          <w:lang w:val="sq-AL"/>
        </w:rPr>
      </w:pPr>
    </w:p>
    <w:p w:rsidR="00901B82" w:rsidRPr="00CC0910" w:rsidRDefault="00901B82" w:rsidP="0090631E">
      <w:pPr>
        <w:pStyle w:val="AutoritetiEmer"/>
        <w:rPr>
          <w:b w:val="0"/>
          <w:bCs w:val="0"/>
          <w:i/>
          <w:caps/>
          <w:szCs w:val="24"/>
          <w:lang w:val="sq-AL"/>
        </w:rPr>
      </w:pPr>
      <w:r w:rsidRPr="00CC0910">
        <w:rPr>
          <w:b w:val="0"/>
          <w:bCs w:val="0"/>
          <w:i/>
          <w:caps/>
          <w:szCs w:val="24"/>
          <w:lang w:val="sq-AL"/>
        </w:rPr>
        <w:t xml:space="preserve">Ministri i Financave dhe Ekonomisë </w:t>
      </w:r>
    </w:p>
    <w:p w:rsidR="0090631E" w:rsidRPr="00CC0910" w:rsidRDefault="0090631E" w:rsidP="0090631E">
      <w:pPr>
        <w:pStyle w:val="AutoritetiEmer"/>
        <w:rPr>
          <w:szCs w:val="24"/>
          <w:lang w:val="sq-AL"/>
        </w:rPr>
      </w:pPr>
      <w:r w:rsidRPr="00CC0910">
        <w:rPr>
          <w:szCs w:val="24"/>
          <w:lang w:val="sq-AL"/>
        </w:rPr>
        <w:t xml:space="preserve">Shkëlqim </w:t>
      </w:r>
      <w:proofErr w:type="spellStart"/>
      <w:r w:rsidRPr="00CC0910">
        <w:rPr>
          <w:szCs w:val="24"/>
          <w:lang w:val="sq-AL"/>
        </w:rPr>
        <w:t>Cani</w:t>
      </w:r>
      <w:proofErr w:type="spellEnd"/>
    </w:p>
    <w:p w:rsidR="00FD57DC" w:rsidRPr="00CC0910" w:rsidRDefault="00081C30">
      <w:pPr>
        <w:rPr>
          <w:rFonts w:ascii="Garamond" w:hAnsi="Garamond"/>
          <w:sz w:val="24"/>
          <w:szCs w:val="24"/>
        </w:rPr>
      </w:pPr>
    </w:p>
    <w:sectPr w:rsidR="00FD57DC" w:rsidRPr="00CC0910"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C30" w:rsidRDefault="00081C30">
      <w:pPr>
        <w:spacing w:after="0" w:line="240" w:lineRule="auto"/>
      </w:pPr>
      <w:r>
        <w:separator/>
      </w:r>
    </w:p>
  </w:endnote>
  <w:endnote w:type="continuationSeparator" w:id="0">
    <w:p w:rsidR="00081C30" w:rsidRDefault="00081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8725"/>
      <w:docPartObj>
        <w:docPartGallery w:val="Page Numbers (Bottom of Page)"/>
        <w:docPartUnique/>
      </w:docPartObj>
    </w:sdtPr>
    <w:sdtEndPr>
      <w:rPr>
        <w:rFonts w:ascii="Garamond" w:hAnsi="Garamond"/>
        <w:noProof/>
        <w:sz w:val="24"/>
        <w:szCs w:val="24"/>
      </w:rPr>
    </w:sdtEndPr>
    <w:sdtContent>
      <w:p w:rsidR="00207EDA" w:rsidRPr="00B4283E" w:rsidRDefault="0090631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EDA" w:rsidRPr="005B4361" w:rsidRDefault="00081C3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178728"/>
      <w:docPartObj>
        <w:docPartGallery w:val="Page Numbers (Bottom of Page)"/>
        <w:docPartUnique/>
      </w:docPartObj>
    </w:sdtPr>
    <w:sdtEndPr>
      <w:rPr>
        <w:noProof/>
        <w:sz w:val="24"/>
        <w:szCs w:val="24"/>
      </w:rPr>
    </w:sdtEndPr>
    <w:sdtContent>
      <w:p w:rsidR="00207EDA" w:rsidRPr="00833610" w:rsidRDefault="0090631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07EDA" w:rsidRDefault="00081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C30" w:rsidRDefault="00081C30">
      <w:pPr>
        <w:spacing w:after="0" w:line="240" w:lineRule="auto"/>
      </w:pPr>
      <w:r>
        <w:separator/>
      </w:r>
    </w:p>
  </w:footnote>
  <w:footnote w:type="continuationSeparator" w:id="0">
    <w:p w:rsidR="00081C30" w:rsidRDefault="00081C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07EDA" w:rsidRPr="00EB260B" w:rsidTr="00B56028">
      <w:trPr>
        <w:trHeight w:val="936"/>
        <w:jc w:val="center"/>
      </w:trPr>
      <w:tc>
        <w:tcPr>
          <w:tcW w:w="2811" w:type="dxa"/>
          <w:shd w:val="pct5" w:color="auto" w:fill="F2F2F2"/>
          <w:vAlign w:val="center"/>
        </w:tcPr>
        <w:p w:rsidR="00207EDA" w:rsidRPr="00EB260B" w:rsidRDefault="0090631E" w:rsidP="00B5602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07EDA" w:rsidRPr="00EB260B" w:rsidRDefault="0090631E" w:rsidP="00B56028">
          <w:pPr>
            <w:pStyle w:val="NoSpacing"/>
            <w:spacing w:before="100" w:after="100"/>
            <w:jc w:val="center"/>
            <w:rPr>
              <w:rFonts w:ascii="Garamond" w:hAnsi="Garamond"/>
              <w:b/>
              <w:sz w:val="28"/>
              <w:szCs w:val="28"/>
            </w:rPr>
          </w:pPr>
          <w:r>
            <w:rPr>
              <w:noProof/>
              <w:lang w:val="en-US"/>
            </w:rPr>
            <w:drawing>
              <wp:inline distT="0" distB="0" distL="0" distR="0" wp14:anchorId="050628AA" wp14:editId="5852BEF9">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07EDA" w:rsidRPr="00EB260B" w:rsidRDefault="0090631E" w:rsidP="00B56028">
          <w:pPr>
            <w:pStyle w:val="NoSpacing"/>
            <w:spacing w:before="100" w:after="100"/>
            <w:jc w:val="center"/>
            <w:rPr>
              <w:rFonts w:ascii="Garamond" w:hAnsi="Garamond"/>
              <w:b/>
              <w:sz w:val="28"/>
              <w:szCs w:val="28"/>
            </w:rPr>
          </w:pPr>
          <w:r>
            <w:rPr>
              <w:rFonts w:ascii="Garamond" w:hAnsi="Garamond"/>
              <w:b/>
              <w:sz w:val="28"/>
              <w:szCs w:val="28"/>
            </w:rPr>
            <w:t xml:space="preserve"> Viti 2015 – Numri 121</w:t>
          </w:r>
        </w:p>
      </w:tc>
    </w:tr>
  </w:tbl>
  <w:p w:rsidR="00207EDA" w:rsidRPr="00385E2C" w:rsidRDefault="00081C30"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EDA" w:rsidRDefault="00081C30"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31E"/>
    <w:rsid w:val="00013606"/>
    <w:rsid w:val="0002128B"/>
    <w:rsid w:val="00032E53"/>
    <w:rsid w:val="00081C30"/>
    <w:rsid w:val="001D125B"/>
    <w:rsid w:val="002135CF"/>
    <w:rsid w:val="002C0AA4"/>
    <w:rsid w:val="002E7553"/>
    <w:rsid w:val="00332E0F"/>
    <w:rsid w:val="00455FC5"/>
    <w:rsid w:val="004A4709"/>
    <w:rsid w:val="005C77B3"/>
    <w:rsid w:val="005F579C"/>
    <w:rsid w:val="00626DD5"/>
    <w:rsid w:val="00627136"/>
    <w:rsid w:val="006815F0"/>
    <w:rsid w:val="007A33AA"/>
    <w:rsid w:val="008D5304"/>
    <w:rsid w:val="00901B82"/>
    <w:rsid w:val="0090631E"/>
    <w:rsid w:val="00912120"/>
    <w:rsid w:val="009D67BE"/>
    <w:rsid w:val="00A3508F"/>
    <w:rsid w:val="00B441A3"/>
    <w:rsid w:val="00B642E6"/>
    <w:rsid w:val="00CC0910"/>
    <w:rsid w:val="00D27DAF"/>
    <w:rsid w:val="00D574CD"/>
    <w:rsid w:val="00D76821"/>
    <w:rsid w:val="00DB07E1"/>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31E"/>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631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631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0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31E"/>
    <w:rPr>
      <w:rFonts w:ascii="Calibri" w:eastAsia="Calibri" w:hAnsi="Calibri" w:cs="Times New Roman"/>
    </w:rPr>
  </w:style>
  <w:style w:type="paragraph" w:styleId="Footer">
    <w:name w:val="footer"/>
    <w:basedOn w:val="Normal"/>
    <w:link w:val="FooterChar"/>
    <w:uiPriority w:val="99"/>
    <w:unhideWhenUsed/>
    <w:rsid w:val="0090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31E"/>
    <w:rPr>
      <w:rFonts w:ascii="Calibri" w:eastAsia="Calibri" w:hAnsi="Calibri" w:cs="Times New Roman"/>
    </w:rPr>
  </w:style>
  <w:style w:type="paragraph" w:customStyle="1" w:styleId="Akti">
    <w:name w:val="Akti"/>
    <w:link w:val="AktiChar"/>
    <w:rsid w:val="0090631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0631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0631E"/>
    <w:rPr>
      <w:rFonts w:ascii="Garamond" w:eastAsia="MS Mincho" w:hAnsi="Garamond" w:cs="CG Times"/>
      <w:b/>
      <w:bCs/>
      <w:sz w:val="24"/>
      <w:lang w:val="en-GB"/>
    </w:rPr>
  </w:style>
  <w:style w:type="paragraph" w:customStyle="1" w:styleId="Paragrafi">
    <w:name w:val="Paragrafi"/>
    <w:link w:val="ParagrafiChar"/>
    <w:rsid w:val="0090631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0631E"/>
    <w:rPr>
      <w:rFonts w:ascii="Garamond" w:eastAsia="MS Mincho" w:hAnsi="Garamond" w:cs="CG Times"/>
      <w:sz w:val="24"/>
    </w:rPr>
  </w:style>
  <w:style w:type="paragraph" w:customStyle="1" w:styleId="Titulli">
    <w:name w:val="Titulli"/>
    <w:next w:val="Normal"/>
    <w:link w:val="TitulliChar"/>
    <w:rsid w:val="0090631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0631E"/>
    <w:rPr>
      <w:rFonts w:ascii="Garamond" w:eastAsia="MS Mincho" w:hAnsi="Garamond" w:cs="CG Times"/>
      <w:b/>
      <w:bCs/>
      <w:caps/>
      <w:sz w:val="24"/>
      <w:lang w:val="en-GB"/>
    </w:rPr>
  </w:style>
  <w:style w:type="character" w:customStyle="1" w:styleId="AktiChar">
    <w:name w:val="Akti Char"/>
    <w:basedOn w:val="DefaultParagraphFont"/>
    <w:link w:val="Akti"/>
    <w:rsid w:val="0090631E"/>
    <w:rPr>
      <w:rFonts w:ascii="Garamond" w:eastAsia="MS Mincho" w:hAnsi="Garamond" w:cs="CG Times"/>
      <w:b/>
      <w:bCs/>
      <w:caps/>
      <w:color w:val="000000"/>
      <w:sz w:val="24"/>
      <w:lang w:val="en-GB"/>
    </w:rPr>
  </w:style>
  <w:style w:type="paragraph" w:customStyle="1" w:styleId="Autoriteti">
    <w:name w:val="Autoriteti"/>
    <w:next w:val="Normal"/>
    <w:link w:val="AutoritetiChar"/>
    <w:rsid w:val="0090631E"/>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631E"/>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90631E"/>
    <w:rPr>
      <w:rFonts w:ascii="Garamond" w:eastAsia="MS Mincho" w:hAnsi="Garamond" w:cs="CG Times"/>
      <w:caps/>
      <w:sz w:val="24"/>
      <w:lang w:val="en-GB"/>
    </w:rPr>
  </w:style>
  <w:style w:type="character" w:customStyle="1" w:styleId="AutoritetiEmerChar">
    <w:name w:val="Autoriteti_Emer Char"/>
    <w:link w:val="AutoritetiEmer"/>
    <w:locked/>
    <w:rsid w:val="0090631E"/>
    <w:rPr>
      <w:rFonts w:ascii="Garamond" w:eastAsia="MS Mincho" w:hAnsi="Garamond" w:cs="Times New Roman"/>
      <w:b/>
      <w:bCs/>
      <w:sz w:val="24"/>
      <w:lang w:val="en-GB"/>
    </w:rPr>
  </w:style>
  <w:style w:type="paragraph" w:customStyle="1" w:styleId="Vendosi">
    <w:name w:val="Vendosi"/>
    <w:basedOn w:val="Normal"/>
    <w:qFormat/>
    <w:rsid w:val="0090631E"/>
    <w:pPr>
      <w:widowControl w:val="0"/>
      <w:spacing w:after="0" w:line="240" w:lineRule="auto"/>
      <w:ind w:firstLine="0"/>
      <w:jc w:val="center"/>
    </w:pPr>
    <w:rPr>
      <w:rFonts w:ascii="Garamond" w:eastAsia="MS Mincho" w:hAnsi="Garamond" w:cs="CG Times"/>
      <w:caps/>
      <w:sz w:val="24"/>
      <w:szCs w:val="24"/>
    </w:rPr>
  </w:style>
  <w:style w:type="paragraph" w:customStyle="1" w:styleId="Tabele">
    <w:name w:val="Tabele"/>
    <w:rsid w:val="0090631E"/>
    <w:pPr>
      <w:ind w:firstLine="284"/>
    </w:pPr>
    <w:rPr>
      <w:rFonts w:ascii="CG Times" w:eastAsia="MS Mincho" w:hAnsi="CG Times" w:cs="CG Times"/>
      <w:lang w:val="en-GB"/>
    </w:rPr>
  </w:style>
  <w:style w:type="table" w:styleId="TableGrid">
    <w:name w:val="Table Grid"/>
    <w:basedOn w:val="TableNormal"/>
    <w:uiPriority w:val="59"/>
    <w:rsid w:val="0090631E"/>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63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31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31E"/>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631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631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0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31E"/>
    <w:rPr>
      <w:rFonts w:ascii="Calibri" w:eastAsia="Calibri" w:hAnsi="Calibri" w:cs="Times New Roman"/>
    </w:rPr>
  </w:style>
  <w:style w:type="paragraph" w:styleId="Footer">
    <w:name w:val="footer"/>
    <w:basedOn w:val="Normal"/>
    <w:link w:val="FooterChar"/>
    <w:uiPriority w:val="99"/>
    <w:unhideWhenUsed/>
    <w:rsid w:val="0090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31E"/>
    <w:rPr>
      <w:rFonts w:ascii="Calibri" w:eastAsia="Calibri" w:hAnsi="Calibri" w:cs="Times New Roman"/>
    </w:rPr>
  </w:style>
  <w:style w:type="paragraph" w:customStyle="1" w:styleId="Akti">
    <w:name w:val="Akti"/>
    <w:link w:val="AktiChar"/>
    <w:rsid w:val="0090631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0631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0631E"/>
    <w:rPr>
      <w:rFonts w:ascii="Garamond" w:eastAsia="MS Mincho" w:hAnsi="Garamond" w:cs="CG Times"/>
      <w:b/>
      <w:bCs/>
      <w:sz w:val="24"/>
      <w:lang w:val="en-GB"/>
    </w:rPr>
  </w:style>
  <w:style w:type="paragraph" w:customStyle="1" w:styleId="Paragrafi">
    <w:name w:val="Paragrafi"/>
    <w:link w:val="ParagrafiChar"/>
    <w:rsid w:val="0090631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0631E"/>
    <w:rPr>
      <w:rFonts w:ascii="Garamond" w:eastAsia="MS Mincho" w:hAnsi="Garamond" w:cs="CG Times"/>
      <w:sz w:val="24"/>
    </w:rPr>
  </w:style>
  <w:style w:type="paragraph" w:customStyle="1" w:styleId="Titulli">
    <w:name w:val="Titulli"/>
    <w:next w:val="Normal"/>
    <w:link w:val="TitulliChar"/>
    <w:rsid w:val="0090631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0631E"/>
    <w:rPr>
      <w:rFonts w:ascii="Garamond" w:eastAsia="MS Mincho" w:hAnsi="Garamond" w:cs="CG Times"/>
      <w:b/>
      <w:bCs/>
      <w:caps/>
      <w:sz w:val="24"/>
      <w:lang w:val="en-GB"/>
    </w:rPr>
  </w:style>
  <w:style w:type="character" w:customStyle="1" w:styleId="AktiChar">
    <w:name w:val="Akti Char"/>
    <w:basedOn w:val="DefaultParagraphFont"/>
    <w:link w:val="Akti"/>
    <w:rsid w:val="0090631E"/>
    <w:rPr>
      <w:rFonts w:ascii="Garamond" w:eastAsia="MS Mincho" w:hAnsi="Garamond" w:cs="CG Times"/>
      <w:b/>
      <w:bCs/>
      <w:caps/>
      <w:color w:val="000000"/>
      <w:sz w:val="24"/>
      <w:lang w:val="en-GB"/>
    </w:rPr>
  </w:style>
  <w:style w:type="paragraph" w:customStyle="1" w:styleId="Autoriteti">
    <w:name w:val="Autoriteti"/>
    <w:next w:val="Normal"/>
    <w:link w:val="AutoritetiChar"/>
    <w:rsid w:val="0090631E"/>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631E"/>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90631E"/>
    <w:rPr>
      <w:rFonts w:ascii="Garamond" w:eastAsia="MS Mincho" w:hAnsi="Garamond" w:cs="CG Times"/>
      <w:caps/>
      <w:sz w:val="24"/>
      <w:lang w:val="en-GB"/>
    </w:rPr>
  </w:style>
  <w:style w:type="character" w:customStyle="1" w:styleId="AutoritetiEmerChar">
    <w:name w:val="Autoriteti_Emer Char"/>
    <w:link w:val="AutoritetiEmer"/>
    <w:locked/>
    <w:rsid w:val="0090631E"/>
    <w:rPr>
      <w:rFonts w:ascii="Garamond" w:eastAsia="MS Mincho" w:hAnsi="Garamond" w:cs="Times New Roman"/>
      <w:b/>
      <w:bCs/>
      <w:sz w:val="24"/>
      <w:lang w:val="en-GB"/>
    </w:rPr>
  </w:style>
  <w:style w:type="paragraph" w:customStyle="1" w:styleId="Vendosi">
    <w:name w:val="Vendosi"/>
    <w:basedOn w:val="Normal"/>
    <w:qFormat/>
    <w:rsid w:val="0090631E"/>
    <w:pPr>
      <w:widowControl w:val="0"/>
      <w:spacing w:after="0" w:line="240" w:lineRule="auto"/>
      <w:ind w:firstLine="0"/>
      <w:jc w:val="center"/>
    </w:pPr>
    <w:rPr>
      <w:rFonts w:ascii="Garamond" w:eastAsia="MS Mincho" w:hAnsi="Garamond" w:cs="CG Times"/>
      <w:caps/>
      <w:sz w:val="24"/>
      <w:szCs w:val="24"/>
    </w:rPr>
  </w:style>
  <w:style w:type="paragraph" w:customStyle="1" w:styleId="Tabele">
    <w:name w:val="Tabele"/>
    <w:rsid w:val="0090631E"/>
    <w:pPr>
      <w:ind w:firstLine="284"/>
    </w:pPr>
    <w:rPr>
      <w:rFonts w:ascii="CG Times" w:eastAsia="MS Mincho" w:hAnsi="CG Times" w:cs="CG Times"/>
      <w:lang w:val="en-GB"/>
    </w:rPr>
  </w:style>
  <w:style w:type="table" w:styleId="TableGrid">
    <w:name w:val="Table Grid"/>
    <w:basedOn w:val="TableNormal"/>
    <w:uiPriority w:val="59"/>
    <w:rsid w:val="0090631E"/>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63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31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4754</Words>
  <Characters>27098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dcterms:created xsi:type="dcterms:W3CDTF">2020-03-09T14:44:00Z</dcterms:created>
  <dcterms:modified xsi:type="dcterms:W3CDTF">2020-03-10T09:45:00Z</dcterms:modified>
</cp:coreProperties>
</file>