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67" w:rsidRPr="00734976" w:rsidRDefault="00DC5167" w:rsidP="00DC5167">
      <w:pPr>
        <w:pStyle w:val="Akti"/>
        <w:rPr>
          <w:lang w:val="sq-AL"/>
        </w:rPr>
      </w:pPr>
      <w:bookmarkStart w:id="0" w:name="_GoBack"/>
      <w:bookmarkEnd w:id="0"/>
      <w:r w:rsidRPr="00734976">
        <w:rPr>
          <w:lang w:val="sq-AL"/>
        </w:rPr>
        <w:t>UDHËZIM</w:t>
      </w:r>
    </w:p>
    <w:p w:rsidR="00DC5167" w:rsidRPr="00734976" w:rsidRDefault="00DC5167" w:rsidP="00DC516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734976">
        <w:rPr>
          <w:lang w:val="sq-AL"/>
        </w:rPr>
        <w:t>14/2, datë 8.10.2015</w:t>
      </w:r>
    </w:p>
    <w:p w:rsidR="00DC5167" w:rsidRPr="00734976" w:rsidRDefault="00DC5167" w:rsidP="00DC5167">
      <w:pPr>
        <w:pStyle w:val="Hapesira7"/>
        <w:rPr>
          <w:lang w:val="sq-AL"/>
        </w:rPr>
      </w:pPr>
    </w:p>
    <w:p w:rsidR="00DC5167" w:rsidRDefault="00DC5167" w:rsidP="00DC5167">
      <w:pPr>
        <w:pStyle w:val="Titulli"/>
        <w:rPr>
          <w:lang w:val="sq-AL"/>
        </w:rPr>
      </w:pPr>
      <w:r w:rsidRPr="00734976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734976">
        <w:rPr>
          <w:lang w:val="sq-AL"/>
        </w:rPr>
        <w:t>24, DATË 2.9.2008</w:t>
      </w:r>
      <w:r>
        <w:rPr>
          <w:lang w:val="sq-AL"/>
        </w:rPr>
        <w:t>,</w:t>
      </w:r>
      <w:r w:rsidRPr="00734976">
        <w:rPr>
          <w:lang w:val="sq-AL"/>
        </w:rPr>
        <w:t xml:space="preserve"> “PËR PROCEDURAT TATIMORE NË REPUBLIKËN E SHQIPËRISË”</w:t>
      </w:r>
      <w:r>
        <w:rPr>
          <w:lang w:val="sq-AL"/>
        </w:rPr>
        <w:t>,</w:t>
      </w:r>
      <w:r w:rsidRPr="00734976">
        <w:rPr>
          <w:lang w:val="sq-AL"/>
        </w:rPr>
        <w:t xml:space="preserve"> </w:t>
      </w:r>
    </w:p>
    <w:p w:rsidR="00DC5167" w:rsidRPr="00734976" w:rsidRDefault="00DC5167" w:rsidP="00DC5167">
      <w:pPr>
        <w:pStyle w:val="Titulli"/>
        <w:rPr>
          <w:lang w:val="sq-AL"/>
        </w:rPr>
      </w:pPr>
      <w:r w:rsidRPr="00734976">
        <w:rPr>
          <w:lang w:val="sq-AL"/>
        </w:rPr>
        <w:t>I NDRYSHUAR</w:t>
      </w:r>
    </w:p>
    <w:p w:rsidR="00DC5167" w:rsidRPr="00734976" w:rsidRDefault="00DC5167" w:rsidP="00DC5167">
      <w:pPr>
        <w:pStyle w:val="Hapesira7"/>
        <w:rPr>
          <w:lang w:val="sq-AL"/>
        </w:rPr>
      </w:pPr>
    </w:p>
    <w:p w:rsidR="00DC5167" w:rsidRPr="00734976" w:rsidRDefault="00DC5167" w:rsidP="00DC5167">
      <w:pPr>
        <w:pStyle w:val="Paragrafi"/>
        <w:rPr>
          <w:lang w:val="sq-AL"/>
        </w:rPr>
      </w:pPr>
      <w:r w:rsidRPr="00734976">
        <w:rPr>
          <w:lang w:val="sq-AL"/>
        </w:rPr>
        <w:t xml:space="preserve">Në mbështetje të nenit 102, pika 4 </w:t>
      </w:r>
      <w:r>
        <w:rPr>
          <w:lang w:val="sq-AL"/>
        </w:rPr>
        <w:t>të</w:t>
      </w:r>
      <w:r w:rsidRPr="00734976">
        <w:rPr>
          <w:lang w:val="sq-AL"/>
        </w:rPr>
        <w:t xml:space="preserve"> Kushtetutës së Republikës së Shqipërisë, të ligjit </w:t>
      </w:r>
      <w:r>
        <w:rPr>
          <w:lang w:val="sq-AL"/>
        </w:rPr>
        <w:t xml:space="preserve">nr. </w:t>
      </w:r>
      <w:r w:rsidRPr="00734976">
        <w:rPr>
          <w:lang w:val="sq-AL"/>
        </w:rPr>
        <w:t>9920, datë 19.5.2008, “Për procedurat tatimore në Republikën e Shqipërisë”, i</w:t>
      </w:r>
      <w:r>
        <w:rPr>
          <w:lang w:val="sq-AL"/>
        </w:rPr>
        <w:t xml:space="preserve"> ndryshuar, ministri i Financave</w:t>
      </w:r>
    </w:p>
    <w:p w:rsidR="00DC5167" w:rsidRPr="00734976" w:rsidRDefault="00DC5167" w:rsidP="00DC5167">
      <w:pPr>
        <w:pStyle w:val="Vendosi"/>
        <w:rPr>
          <w:lang w:val="sq-AL"/>
        </w:rPr>
      </w:pPr>
      <w:r w:rsidRPr="00734976">
        <w:rPr>
          <w:lang w:val="sq-AL"/>
        </w:rPr>
        <w:t>UDHËZON:</w:t>
      </w:r>
    </w:p>
    <w:p w:rsidR="00DC5167" w:rsidRPr="00734976" w:rsidRDefault="00DC5167" w:rsidP="00DC5167">
      <w:pPr>
        <w:pStyle w:val="Hapesira7"/>
        <w:rPr>
          <w:lang w:val="sq-AL"/>
        </w:rPr>
      </w:pPr>
    </w:p>
    <w:p w:rsidR="00DC5167" w:rsidRPr="00734976" w:rsidRDefault="00DC5167" w:rsidP="00DC5167">
      <w:pPr>
        <w:pStyle w:val="Paragrafi"/>
        <w:rPr>
          <w:lang w:val="sq-AL"/>
        </w:rPr>
      </w:pPr>
      <w:r w:rsidRPr="00734976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734976">
        <w:rPr>
          <w:lang w:val="sq-AL"/>
        </w:rPr>
        <w:t>24, datë 2.9.2008</w:t>
      </w:r>
      <w:r>
        <w:rPr>
          <w:lang w:val="sq-AL"/>
        </w:rPr>
        <w:t>,</w:t>
      </w:r>
      <w:r w:rsidRPr="00734976">
        <w:rPr>
          <w:lang w:val="sq-AL"/>
        </w:rPr>
        <w:t xml:space="preserve"> “Për procedurat tatimore në Republikën e Shqipërisë”</w:t>
      </w:r>
      <w:r>
        <w:rPr>
          <w:lang w:val="sq-AL"/>
        </w:rPr>
        <w:t>,</w:t>
      </w:r>
      <w:r w:rsidRPr="00734976">
        <w:rPr>
          <w:lang w:val="sq-AL"/>
        </w:rPr>
        <w:t xml:space="preserve"> i ndryshuar, bëhen shtesat dhe ndryshimet e mëposhtme:</w:t>
      </w:r>
    </w:p>
    <w:p w:rsidR="00DC5167" w:rsidRPr="00734976" w:rsidRDefault="00DC5167" w:rsidP="00DC5167">
      <w:pPr>
        <w:pStyle w:val="Paragrafi"/>
        <w:rPr>
          <w:lang w:val="sq-AL"/>
        </w:rPr>
      </w:pPr>
      <w:r w:rsidRPr="00734976">
        <w:rPr>
          <w:lang w:val="sq-AL"/>
        </w:rPr>
        <w:t>1. Pika 49.4 shfuqizohet.</w:t>
      </w:r>
    </w:p>
    <w:p w:rsidR="00DC5167" w:rsidRPr="00734976" w:rsidRDefault="00DC5167" w:rsidP="00DC5167">
      <w:pPr>
        <w:pStyle w:val="Paragrafi"/>
        <w:rPr>
          <w:lang w:val="sq-AL"/>
        </w:rPr>
      </w:pPr>
      <w:r w:rsidRPr="00734976">
        <w:rPr>
          <w:lang w:val="sq-AL"/>
        </w:rPr>
        <w:t>2. Pika 50.10 shfuqizohet.</w:t>
      </w:r>
    </w:p>
    <w:p w:rsidR="00DC5167" w:rsidRPr="00734976" w:rsidRDefault="00DC5167" w:rsidP="00DC5167">
      <w:pPr>
        <w:pStyle w:val="Paragrafi"/>
        <w:rPr>
          <w:lang w:val="sq-AL"/>
        </w:rPr>
      </w:pPr>
      <w:r w:rsidRPr="00734976">
        <w:rPr>
          <w:lang w:val="sq-AL"/>
        </w:rPr>
        <w:t>3. Formati 1</w:t>
      </w:r>
      <w:r>
        <w:rPr>
          <w:lang w:val="sq-AL"/>
        </w:rPr>
        <w:t>,</w:t>
      </w:r>
      <w:r w:rsidRPr="00734976">
        <w:rPr>
          <w:lang w:val="sq-AL"/>
        </w:rPr>
        <w:t xml:space="preserve"> “Njoftim për mospranimin e kërkesës për rimbursim të TVSH</w:t>
      </w:r>
      <w:r>
        <w:rPr>
          <w:lang w:val="sq-AL"/>
        </w:rPr>
        <w:t>-së</w:t>
      </w:r>
      <w:r w:rsidRPr="00734976">
        <w:rPr>
          <w:lang w:val="sq-AL"/>
        </w:rPr>
        <w:t>”, formati 2</w:t>
      </w:r>
      <w:r>
        <w:rPr>
          <w:lang w:val="sq-AL"/>
        </w:rPr>
        <w:t>,</w:t>
      </w:r>
      <w:r w:rsidRPr="00734976">
        <w:rPr>
          <w:lang w:val="sq-AL"/>
        </w:rPr>
        <w:t xml:space="preserve"> “Njoftim për pranimin e kërkesës për rimbursim të TVSH</w:t>
      </w:r>
      <w:r>
        <w:rPr>
          <w:lang w:val="sq-AL"/>
        </w:rPr>
        <w:t>-së</w:t>
      </w:r>
      <w:r w:rsidRPr="00734976">
        <w:rPr>
          <w:lang w:val="sq-AL"/>
        </w:rPr>
        <w:t>” dhe formati 3</w:t>
      </w:r>
      <w:r>
        <w:rPr>
          <w:lang w:val="sq-AL"/>
        </w:rPr>
        <w:t>,</w:t>
      </w:r>
      <w:r w:rsidRPr="00734976">
        <w:rPr>
          <w:lang w:val="sq-AL"/>
        </w:rPr>
        <w:t xml:space="preserve"> “Njoftim për miratimin e rimbursimit të TVSH</w:t>
      </w:r>
      <w:r>
        <w:rPr>
          <w:lang w:val="sq-AL"/>
        </w:rPr>
        <w:t>-së</w:t>
      </w:r>
      <w:r w:rsidRPr="00734976">
        <w:rPr>
          <w:lang w:val="sq-AL"/>
        </w:rPr>
        <w:t xml:space="preserve">”, që </w:t>
      </w:r>
      <w:r>
        <w:rPr>
          <w:lang w:val="sq-AL"/>
        </w:rPr>
        <w:t>i</w:t>
      </w:r>
      <w:r w:rsidRPr="00734976">
        <w:rPr>
          <w:lang w:val="sq-AL"/>
        </w:rPr>
        <w:t xml:space="preserve"> bashkëlidhen udhëzimit, zëvendësohen nga formati 1, formati 2 dhe formati 3</w:t>
      </w:r>
      <w:r>
        <w:rPr>
          <w:lang w:val="sq-AL"/>
        </w:rPr>
        <w:t>,</w:t>
      </w:r>
      <w:r w:rsidRPr="00734976">
        <w:rPr>
          <w:lang w:val="sq-AL"/>
        </w:rPr>
        <w:t xml:space="preserve"> me të njëjtin emërtim, që i bashkëlidhen këtij udhëzimi dhe janë pjesë përbërëse e tij.</w:t>
      </w:r>
    </w:p>
    <w:p w:rsidR="00DC5167" w:rsidRPr="00734976" w:rsidRDefault="00DC5167" w:rsidP="00DC5167">
      <w:pPr>
        <w:pStyle w:val="Paragrafi"/>
        <w:rPr>
          <w:lang w:val="sq-AL"/>
        </w:rPr>
      </w:pPr>
      <w:r w:rsidRPr="00734976">
        <w:rPr>
          <w:lang w:val="sq-AL"/>
        </w:rPr>
        <w:t xml:space="preserve">4. Pas formatit </w:t>
      </w:r>
      <w:r>
        <w:rPr>
          <w:lang w:val="sq-AL"/>
        </w:rPr>
        <w:t xml:space="preserve">nr. </w:t>
      </w:r>
      <w:r w:rsidRPr="00734976">
        <w:rPr>
          <w:lang w:val="sq-AL"/>
        </w:rPr>
        <w:t>3</w:t>
      </w:r>
      <w:r>
        <w:rPr>
          <w:lang w:val="sq-AL"/>
        </w:rPr>
        <w:t xml:space="preserve">, </w:t>
      </w:r>
      <w:r w:rsidRPr="00734976">
        <w:rPr>
          <w:lang w:val="sq-AL"/>
        </w:rPr>
        <w:t>“Njoftim për miratimin e rimbursimit të TVSH</w:t>
      </w:r>
      <w:r>
        <w:rPr>
          <w:lang w:val="sq-AL"/>
        </w:rPr>
        <w:t>-së</w:t>
      </w:r>
      <w:r w:rsidRPr="00734976">
        <w:rPr>
          <w:lang w:val="sq-AL"/>
        </w:rPr>
        <w:t>”</w:t>
      </w:r>
      <w:r>
        <w:rPr>
          <w:lang w:val="sq-AL"/>
        </w:rPr>
        <w:t>,</w:t>
      </w:r>
      <w:r w:rsidRPr="00734976">
        <w:rPr>
          <w:lang w:val="sq-AL"/>
        </w:rPr>
        <w:t xml:space="preserve"> shtohen formati 4</w:t>
      </w:r>
      <w:r>
        <w:rPr>
          <w:lang w:val="sq-AL"/>
        </w:rPr>
        <w:t>,</w:t>
      </w:r>
      <w:r w:rsidRPr="00734976">
        <w:rPr>
          <w:lang w:val="sq-AL"/>
        </w:rPr>
        <w:t xml:space="preserve"> “Urdhërpagesa për thesarin” dhe formati 5</w:t>
      </w:r>
      <w:r>
        <w:rPr>
          <w:lang w:val="sq-AL"/>
        </w:rPr>
        <w:t>,</w:t>
      </w:r>
      <w:r w:rsidRPr="00734976">
        <w:rPr>
          <w:lang w:val="sq-AL"/>
        </w:rPr>
        <w:t xml:space="preserve"> “Njoftim për refuzimin e kërkesës për rimbursim të TVSH</w:t>
      </w:r>
      <w:r>
        <w:rPr>
          <w:lang w:val="sq-AL"/>
        </w:rPr>
        <w:t>-së</w:t>
      </w:r>
      <w:r w:rsidRPr="00734976">
        <w:rPr>
          <w:lang w:val="sq-AL"/>
        </w:rPr>
        <w:t xml:space="preserve">”, që </w:t>
      </w:r>
      <w:r>
        <w:rPr>
          <w:lang w:val="sq-AL"/>
        </w:rPr>
        <w:t>i</w:t>
      </w:r>
      <w:r w:rsidRPr="00734976">
        <w:rPr>
          <w:lang w:val="sq-AL"/>
        </w:rPr>
        <w:t xml:space="preserve"> bashkëlidhen këtij udhëzimi dhe janë pjesë përbërëse e tij.</w:t>
      </w:r>
    </w:p>
    <w:p w:rsidR="00DC5167" w:rsidRPr="00734976" w:rsidRDefault="00DC5167" w:rsidP="00DC5167">
      <w:pPr>
        <w:pStyle w:val="Paragrafi"/>
        <w:rPr>
          <w:lang w:val="sq-AL"/>
        </w:rPr>
      </w:pPr>
      <w:r w:rsidRPr="00734976">
        <w:rPr>
          <w:lang w:val="sq-AL"/>
        </w:rPr>
        <w:t>Ky udhëzim hyn në fuqi pas botimit në Fletoren Zyrtare.</w:t>
      </w:r>
    </w:p>
    <w:p w:rsidR="00DC5167" w:rsidRPr="00734976" w:rsidRDefault="00DC5167" w:rsidP="00DC5167">
      <w:pPr>
        <w:pStyle w:val="Hapesira7"/>
        <w:rPr>
          <w:lang w:val="sq-AL"/>
        </w:rPr>
      </w:pPr>
    </w:p>
    <w:p w:rsidR="00DC5167" w:rsidRPr="00734976" w:rsidRDefault="00DC5167" w:rsidP="00DC5167">
      <w:pPr>
        <w:pStyle w:val="Autoriteti"/>
        <w:rPr>
          <w:lang w:val="sq-AL"/>
        </w:rPr>
      </w:pPr>
      <w:r w:rsidRPr="00734976">
        <w:rPr>
          <w:lang w:val="sq-AL"/>
        </w:rPr>
        <w:t>MINISTRI I FINANCAVE</w:t>
      </w:r>
    </w:p>
    <w:p w:rsidR="00DC5167" w:rsidRDefault="00DC5167" w:rsidP="00DC5167">
      <w:pPr>
        <w:pStyle w:val="AutoritetiEmer"/>
        <w:rPr>
          <w:lang w:val="sq-AL"/>
        </w:rPr>
      </w:pPr>
      <w:r w:rsidRPr="00734976">
        <w:rPr>
          <w:lang w:val="sq-AL"/>
        </w:rPr>
        <w:t>Shkëlqim Cani</w:t>
      </w:r>
    </w:p>
    <w:p w:rsidR="00DC5167" w:rsidRPr="00164BBB" w:rsidRDefault="00DC5167" w:rsidP="00DC5167">
      <w:pPr>
        <w:rPr>
          <w:lang w:val="sq-AL"/>
        </w:rPr>
      </w:pPr>
    </w:p>
    <w:p w:rsidR="000F6EA9" w:rsidRDefault="000F6EA9"/>
    <w:sectPr w:rsidR="000F6EA9" w:rsidSect="00DC516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167" w:rsidRDefault="00DC5167" w:rsidP="00DC5167">
      <w:pPr>
        <w:spacing w:after="0" w:line="240" w:lineRule="auto"/>
      </w:pPr>
      <w:r>
        <w:separator/>
      </w:r>
    </w:p>
  </w:endnote>
  <w:endnote w:type="continuationSeparator" w:id="0">
    <w:p w:rsidR="00DC5167" w:rsidRDefault="00DC5167" w:rsidP="00DC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5015E" w:rsidRPr="00B4283E" w:rsidRDefault="00DC516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12318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15E" w:rsidRPr="005B4361" w:rsidRDefault="0001743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5015E" w:rsidRPr="00833610" w:rsidRDefault="00DC516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5015E" w:rsidRDefault="000174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167" w:rsidRDefault="00DC5167" w:rsidP="00DC5167">
      <w:pPr>
        <w:spacing w:after="0" w:line="240" w:lineRule="auto"/>
      </w:pPr>
      <w:r>
        <w:separator/>
      </w:r>
    </w:p>
  </w:footnote>
  <w:footnote w:type="continuationSeparator" w:id="0">
    <w:p w:rsidR="00DC5167" w:rsidRDefault="00DC5167" w:rsidP="00DC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5015E" w:rsidRPr="00EB260B" w:rsidTr="009B0958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5015E" w:rsidRPr="00EB260B" w:rsidRDefault="00DC5167" w:rsidP="009B0958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5015E" w:rsidRPr="00EB260B" w:rsidRDefault="00DC5167" w:rsidP="009B095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5F4242F" wp14:editId="121D031B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5015E" w:rsidRPr="00EB260B" w:rsidRDefault="00DC5167" w:rsidP="009B0958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181</w:t>
          </w:r>
        </w:p>
      </w:tc>
    </w:tr>
  </w:tbl>
  <w:p w:rsidR="0065015E" w:rsidRPr="00385E2C" w:rsidRDefault="0001743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15E" w:rsidRDefault="00017431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167"/>
    <w:rsid w:val="00017431"/>
    <w:rsid w:val="000F6EA9"/>
    <w:rsid w:val="00DC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16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C5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516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5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16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C5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167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DC51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C51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C516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C51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C516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C516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C516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C516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C51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C51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C516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C516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C516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C516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16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16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C5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516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5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16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C5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167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DC51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C51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C516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C51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C516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C516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C516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C516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C51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C51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C516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C516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C516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C516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16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2019-01-31T11:22:00Z</cp:lastPrinted>
  <dcterms:created xsi:type="dcterms:W3CDTF">2016-01-22T12:38:00Z</dcterms:created>
  <dcterms:modified xsi:type="dcterms:W3CDTF">2019-01-31T11:22:00Z</dcterms:modified>
</cp:coreProperties>
</file>