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711" w:rsidRPr="00E43D3E" w:rsidRDefault="009B2711" w:rsidP="009B2711">
      <w:pPr>
        <w:pStyle w:val="Akti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Udhëzim</w:t>
      </w:r>
    </w:p>
    <w:p w:rsidR="009B2711" w:rsidRPr="00E43D3E" w:rsidRDefault="009B2711" w:rsidP="009B2711">
      <w:pPr>
        <w:pStyle w:val="NumriData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Nr. 12, datë 13.5.2016</w:t>
      </w:r>
    </w:p>
    <w:p w:rsidR="009B2711" w:rsidRPr="00E43D3E" w:rsidRDefault="009B2711" w:rsidP="009B2711">
      <w:pPr>
        <w:pStyle w:val="Hapesira7"/>
        <w:rPr>
          <w:spacing w:val="-4"/>
          <w:lang w:val="sq-AL"/>
        </w:rPr>
      </w:pPr>
    </w:p>
    <w:p w:rsidR="009B2711" w:rsidRPr="00E43D3E" w:rsidRDefault="009B2711" w:rsidP="009B2711">
      <w:pPr>
        <w:pStyle w:val="Titulli"/>
        <w:keepNext w:val="0"/>
        <w:rPr>
          <w:spacing w:val="-4"/>
          <w:lang w:val="sq-AL"/>
        </w:rPr>
      </w:pPr>
      <w:r w:rsidRPr="00E43D3E">
        <w:rPr>
          <w:spacing w:val="-4"/>
          <w:lang w:val="sq-AL"/>
        </w:rPr>
        <w:t>Për përcaktimin e procedurave të hapjes dhe të mbylljes së adresave sekondare të basteve sportive</w:t>
      </w:r>
    </w:p>
    <w:p w:rsidR="009B2711" w:rsidRPr="00E43D3E" w:rsidRDefault="009B2711" w:rsidP="009B2711">
      <w:pPr>
        <w:pStyle w:val="Hapesira7"/>
        <w:rPr>
          <w:spacing w:val="-4"/>
          <w:lang w:val="sq-AL"/>
        </w:rPr>
      </w:pP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Në mbështetje të pikës 4, të nenit 102 të Kushtetutës së Republikës së Shqipërisë dhe në zbatim të pikës 4, të nenit 18, të ligjit nr. 155/2015, “Për lojërat e fatit në Republikën e Shqipërisë”, ministri i Financave</w:t>
      </w:r>
    </w:p>
    <w:p w:rsidR="009B2711" w:rsidRPr="00E43D3E" w:rsidRDefault="009B2711" w:rsidP="009B2711">
      <w:pPr>
        <w:pStyle w:val="Hapesira7"/>
        <w:rPr>
          <w:spacing w:val="-4"/>
          <w:lang w:val="sq-AL"/>
        </w:rPr>
      </w:pPr>
    </w:p>
    <w:p w:rsidR="009B2711" w:rsidRPr="00E43D3E" w:rsidRDefault="009B2711" w:rsidP="009B2711">
      <w:pPr>
        <w:pStyle w:val="Titull-Titull"/>
        <w:rPr>
          <w:spacing w:val="-4"/>
          <w:lang w:val="sq-AL"/>
        </w:rPr>
      </w:pPr>
      <w:r w:rsidRPr="00E43D3E">
        <w:rPr>
          <w:spacing w:val="-4"/>
          <w:lang w:val="sq-AL"/>
        </w:rPr>
        <w:t>Udhëzon:</w:t>
      </w:r>
    </w:p>
    <w:p w:rsidR="009B2711" w:rsidRPr="00E43D3E" w:rsidRDefault="009B2711" w:rsidP="009B2711">
      <w:pPr>
        <w:pStyle w:val="Hapesira7"/>
        <w:rPr>
          <w:spacing w:val="-4"/>
          <w:lang w:val="sq-AL"/>
        </w:rPr>
      </w:pP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1. Shoqëritë e lojërave të fatit të licencuar</w:t>
      </w:r>
      <w:r>
        <w:rPr>
          <w:spacing w:val="-4"/>
          <w:lang w:val="sq-AL"/>
        </w:rPr>
        <w:t>a</w:t>
      </w:r>
      <w:r w:rsidRPr="00E43D3E">
        <w:rPr>
          <w:spacing w:val="-4"/>
          <w:lang w:val="sq-AL"/>
        </w:rPr>
        <w:t xml:space="preserve"> në kategorinë e basteve sportive, për hapjen e adresave sekondare të ushtrimit të aktivitetit duhet të paraqesin në Autoritetin e Mbikëqyrjes së Lojërave të Fatit (AMLF) dokumentacionin e mëposhtëm:</w:t>
      </w: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a) Kërkesë për hapjen e pikave dhe adresën e saktë të saj;</w:t>
      </w: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b) Kopje të letërnjoftimit dhe kontratës së punës për punonjësin, i cili do të jetë i punësuar në këtë pikë;</w:t>
      </w: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c) Miratimin paraprak të marrë në AMLF nga pronari i ambientit në të cilin do të ushtrohet aktiviteti i lojërave të fatit, sipas përcaktimeve të nenit 3, të ligjit nr. 155/2015, “Për lojërat e fatit në Republikën e Shqipërisë”;</w:t>
      </w: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ç) Kopje e njësuar me origjinalin e kontratës së qirasë/huapërdorjes, hartuar e nënshkruar përpara noterit, bashkëlidhur certifikata /vërtetimi i pronësisë apo dokument tjetër që provon të drejtën e qiradhënësit/huadhënësit për të poseduar dhe gëzuar ligjërisht ambientin e dhënë me qira apo në h</w:t>
      </w:r>
      <w:r>
        <w:rPr>
          <w:spacing w:val="-4"/>
          <w:lang w:val="sq-AL"/>
        </w:rPr>
        <w:t>u</w:t>
      </w:r>
      <w:r w:rsidRPr="00E43D3E">
        <w:rPr>
          <w:spacing w:val="-4"/>
          <w:lang w:val="sq-AL"/>
        </w:rPr>
        <w:t>apërdorje;</w:t>
      </w: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d) Vërtetim nga organet tatimore për shlyerjen e detyrimeve tatimore.</w:t>
      </w: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Për punonjësin, i cili do të jetë i punësuar në këtë pikë shoqëria duhet të zotërojë në dosjen e personelit, në selinë e shoqërisë, dokumentacionin e poshtëshënuar:</w:t>
      </w: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b.1 kopje e letërnjoftimit;</w:t>
      </w: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b.2 vërtetim i gjendjes gjyqësore;</w:t>
      </w: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b.3 dëshmi kualifikimi;</w:t>
      </w: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b.4 kontratë pune.</w:t>
      </w: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2. Shoqëritë e lojërave të fatit të licencuar</w:t>
      </w:r>
      <w:r>
        <w:rPr>
          <w:spacing w:val="-4"/>
          <w:lang w:val="sq-AL"/>
        </w:rPr>
        <w:t>a</w:t>
      </w:r>
      <w:r w:rsidRPr="00E43D3E">
        <w:rPr>
          <w:spacing w:val="-4"/>
          <w:lang w:val="sq-AL"/>
        </w:rPr>
        <w:t xml:space="preserve"> në kategorinë e basteve sportive për mbylljen e adresave sekondare duhet të paraqesin në AMLF dokumentacionin e mëposhtëm:</w:t>
      </w: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a) Njoftimin për mbylljen e sallës.</w:t>
      </w: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b) Dokument që vërteton zgjidhjen e kontratës për ambientet e marra me qira.</w:t>
      </w: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3. Shoqëritë e lojërave të fatit nuk mund të ushtrojnë veprimtarinë në një pikë të caktuar pa marrë miratimin me shkrim nga AMLF-ja për hapjen e pikës sipas kërkesave të këtij udhëzimi.</w:t>
      </w: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 xml:space="preserve">4. Në udhëzimin nr. 5, datë 19.1.2009, “Për procedurat e hapjes dhe </w:t>
      </w:r>
      <w:r>
        <w:rPr>
          <w:spacing w:val="-4"/>
          <w:lang w:val="sq-AL"/>
        </w:rPr>
        <w:t xml:space="preserve">të </w:t>
      </w:r>
      <w:r w:rsidRPr="00E43D3E">
        <w:rPr>
          <w:spacing w:val="-4"/>
          <w:lang w:val="sq-AL"/>
        </w:rPr>
        <w:t>mbylljes së sallave të lojërave basteve sportive, kazinove elektronike, bingove tradicionale” shfuqizohen vetëm dispozitat që normojnë bastet sportive.</w:t>
      </w:r>
    </w:p>
    <w:p w:rsidR="009B2711" w:rsidRPr="00E43D3E" w:rsidRDefault="009B2711" w:rsidP="009B2711">
      <w:pPr>
        <w:pStyle w:val="Paragrafi"/>
        <w:rPr>
          <w:spacing w:val="-4"/>
          <w:lang w:val="sq-AL"/>
        </w:rPr>
      </w:pPr>
      <w:r w:rsidRPr="00E43D3E">
        <w:rPr>
          <w:spacing w:val="-4"/>
          <w:lang w:val="sq-AL"/>
        </w:rPr>
        <w:t>5. Ky udhëzim hyn në fuqi me botimin në Fletoren Zyrtare.</w:t>
      </w:r>
    </w:p>
    <w:p w:rsidR="00624328" w:rsidRDefault="00624328" w:rsidP="009B2711">
      <w:pPr>
        <w:pStyle w:val="Autoriteti"/>
        <w:keepNext w:val="0"/>
        <w:rPr>
          <w:spacing w:val="-4"/>
          <w:lang w:val="sq-AL"/>
        </w:rPr>
      </w:pPr>
    </w:p>
    <w:p w:rsidR="009B2711" w:rsidRPr="00E43D3E" w:rsidRDefault="009B2711" w:rsidP="009B2711">
      <w:pPr>
        <w:pStyle w:val="Autoriteti"/>
        <w:keepNext w:val="0"/>
        <w:rPr>
          <w:spacing w:val="-4"/>
          <w:lang w:val="sq-AL"/>
        </w:rPr>
      </w:pPr>
      <w:bookmarkStart w:id="0" w:name="_GoBack"/>
      <w:bookmarkEnd w:id="0"/>
      <w:r w:rsidRPr="00E43D3E">
        <w:rPr>
          <w:spacing w:val="-4"/>
          <w:lang w:val="sq-AL"/>
        </w:rPr>
        <w:t>Ministri i Financave</w:t>
      </w:r>
    </w:p>
    <w:p w:rsidR="009B2711" w:rsidRPr="00E43D3E" w:rsidRDefault="009B2711" w:rsidP="009B2711">
      <w:pPr>
        <w:pStyle w:val="AutoritetiEmer"/>
        <w:rPr>
          <w:spacing w:val="-4"/>
          <w:lang w:val="sq-AL"/>
        </w:rPr>
      </w:pPr>
      <w:r w:rsidRPr="00E43D3E">
        <w:rPr>
          <w:spacing w:val="-4"/>
          <w:lang w:val="sq-AL"/>
        </w:rPr>
        <w:t>Arben Ahmetaj</w:t>
      </w:r>
    </w:p>
    <w:p w:rsidR="00292093" w:rsidRDefault="00292093"/>
    <w:sectPr w:rsidR="0029209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711"/>
    <w:rsid w:val="00292093"/>
    <w:rsid w:val="00624328"/>
    <w:rsid w:val="009B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B271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B271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B271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B27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71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B271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B271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B271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B271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B271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B271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B271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B271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B271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B271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B271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B271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B27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71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B271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B271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B271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B271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B271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B271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B271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B271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B271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2016-05-23T07:20:00Z</dcterms:created>
  <dcterms:modified xsi:type="dcterms:W3CDTF">2018-01-18T10:13:00Z</dcterms:modified>
</cp:coreProperties>
</file>