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CB" w:rsidRPr="00043E3F" w:rsidRDefault="002779CB" w:rsidP="002779CB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43E3F">
        <w:rPr>
          <w:spacing w:val="-4"/>
          <w:lang w:val="sq-AL"/>
        </w:rPr>
        <w:t>UDHËZIM</w:t>
      </w:r>
    </w:p>
    <w:p w:rsidR="002779CB" w:rsidRPr="00043E3F" w:rsidRDefault="002779CB" w:rsidP="002779CB">
      <w:pPr>
        <w:pStyle w:val="NeniTitull"/>
        <w:rPr>
          <w:spacing w:val="-4"/>
          <w:lang w:val="sq-AL"/>
        </w:rPr>
      </w:pPr>
      <w:r w:rsidRPr="00043E3F">
        <w:rPr>
          <w:spacing w:val="-4"/>
          <w:lang w:val="sq-AL"/>
        </w:rPr>
        <w:t>Nr. 26, datë 29.12.2016</w:t>
      </w:r>
    </w:p>
    <w:p w:rsidR="002779CB" w:rsidRPr="00043E3F" w:rsidRDefault="002779CB" w:rsidP="002779CB">
      <w:pPr>
        <w:pStyle w:val="Hapesira7"/>
        <w:rPr>
          <w:spacing w:val="-4"/>
          <w:lang w:val="sq-AL"/>
        </w:rPr>
      </w:pPr>
    </w:p>
    <w:p w:rsidR="002779CB" w:rsidRDefault="002779CB" w:rsidP="002779CB">
      <w:pPr>
        <w:pStyle w:val="NeniTitull"/>
        <w:rPr>
          <w:spacing w:val="-4"/>
          <w:lang w:val="sq-AL"/>
        </w:rPr>
      </w:pPr>
      <w:r w:rsidRPr="00043E3F">
        <w:rPr>
          <w:spacing w:val="-4"/>
          <w:lang w:val="sq-AL"/>
        </w:rPr>
        <w:t xml:space="preserve">PËR DISA SHTESA NË UDHËZIMIN </w:t>
      </w:r>
      <w:r>
        <w:rPr>
          <w:spacing w:val="-4"/>
          <w:lang w:val="sq-AL"/>
        </w:rPr>
        <w:t xml:space="preserve"> </w:t>
      </w:r>
    </w:p>
    <w:p w:rsidR="002779CB" w:rsidRDefault="002779CB" w:rsidP="002779CB">
      <w:pPr>
        <w:pStyle w:val="NeniTitull"/>
        <w:rPr>
          <w:spacing w:val="-4"/>
          <w:lang w:val="sq-AL"/>
        </w:rPr>
      </w:pPr>
      <w:r w:rsidRPr="00043E3F">
        <w:rPr>
          <w:spacing w:val="-4"/>
          <w:lang w:val="sq-AL"/>
        </w:rPr>
        <w:t xml:space="preserve">NR. 10, DATË 9.3.2015, </w:t>
      </w:r>
    </w:p>
    <w:p w:rsidR="002779CB" w:rsidRDefault="002779CB" w:rsidP="002779CB">
      <w:pPr>
        <w:pStyle w:val="NeniTitull"/>
        <w:rPr>
          <w:spacing w:val="-4"/>
          <w:lang w:val="sq-AL"/>
        </w:rPr>
      </w:pPr>
      <w:r w:rsidRPr="00043E3F">
        <w:rPr>
          <w:spacing w:val="-4"/>
          <w:lang w:val="sq-AL"/>
        </w:rPr>
        <w:t>“PËR PËRCAKTIMIN E PROCEDURAVE PËR MENAXHIMIN NËPËRMJET FONDIT KOMBËTAR TË BASHKËFINANCIMIT TË BUXHETIT TË SHTETIT PËR PROJEKTET IPA”,</w:t>
      </w:r>
      <w:r>
        <w:rPr>
          <w:spacing w:val="-4"/>
          <w:lang w:val="sq-AL"/>
        </w:rPr>
        <w:t xml:space="preserve"> </w:t>
      </w:r>
    </w:p>
    <w:p w:rsidR="002779CB" w:rsidRPr="00043E3F" w:rsidRDefault="002779CB" w:rsidP="002779CB">
      <w:pPr>
        <w:pStyle w:val="NeniTitull"/>
        <w:rPr>
          <w:spacing w:val="-4"/>
          <w:lang w:val="sq-AL"/>
        </w:rPr>
      </w:pPr>
      <w:r w:rsidRPr="00043E3F">
        <w:rPr>
          <w:spacing w:val="-4"/>
          <w:lang w:val="sq-AL"/>
        </w:rPr>
        <w:t>I NDRYSHUAR</w:t>
      </w:r>
    </w:p>
    <w:p w:rsidR="002779CB" w:rsidRPr="001C4F4D" w:rsidRDefault="002779CB" w:rsidP="002779CB">
      <w:pPr>
        <w:pStyle w:val="Paragrafi"/>
        <w:ind w:firstLine="288"/>
        <w:rPr>
          <w:spacing w:val="-4"/>
          <w:sz w:val="16"/>
          <w:lang w:val="sq-AL"/>
        </w:rPr>
      </w:pPr>
    </w:p>
    <w:p w:rsidR="002779CB" w:rsidRPr="00043E3F" w:rsidRDefault="002779CB" w:rsidP="002779CB">
      <w:pPr>
        <w:pStyle w:val="Paragrafi"/>
        <w:ind w:firstLine="288"/>
        <w:rPr>
          <w:spacing w:val="-4"/>
          <w:lang w:val="sq-AL"/>
        </w:rPr>
      </w:pPr>
      <w:r w:rsidRPr="00043E3F">
        <w:rPr>
          <w:spacing w:val="-4"/>
          <w:lang w:val="sq-AL"/>
        </w:rPr>
        <w:t xml:space="preserve">Në mbështetje të nenit 102, pika 4 të Kushtetutës së Republikës së Shqipërisë, të nenit 11, të ligjit nr. 44/2015, datë 30.4.2015 “Kodi i Procedurave Administrative të Republikës së Shqipërisë”, të ligjit nr. 9936, datë 26.6.2008, “Për menaxhimin e sistemit buxhetor në Republikën e Shqipërisë”, i ndryshuar, të ligjit nr. 10296, datë 8.7.2010, “Për menaxhimin financiar dhe kontrollin”, ligjit nr. 9840, datë 10.12.2007, “Për ratifikimin e “Marrëveshjes kuadër ndërmjet Këshillit të Ministrave të Republikës së Shqipërisë dhe Komisionit të Komuniteteve Evropiane për rregullat e bashkëpunimit për asistencën për Shqipërinë, në kuadër të zbatimit të instrumentit të parazgjerimit (IPA)”, të ligjit nr. 37/2015, datë 9.4.2015, “Për ratifikimin e marrëveshjes kuadër ndërmjet Republikës së Shqipërisë përfaqësuar nga Këshilli i Ministrave i Republikës së Shqipërisë, dhe Komisionit Evropian për rregullat e zbatimit të mbështetjes </w:t>
      </w:r>
      <w:r>
        <w:rPr>
          <w:spacing w:val="-4"/>
          <w:lang w:val="sq-AL"/>
        </w:rPr>
        <w:t>f</w:t>
      </w:r>
      <w:r w:rsidRPr="00043E3F">
        <w:rPr>
          <w:spacing w:val="-4"/>
          <w:lang w:val="sq-AL"/>
        </w:rPr>
        <w:t>inanciare të BE-së për Shqipërinë, në kuadër të instrumentit për Asistencën e Paraanëtaresimit (IPA II)”, VKM nr. 23, datë 12.1.2011, “Për përcaktimin e funksioneve, të përgjegjësive dhe të marrëdhënieve ndërmjet autoriteteve të strukturave të menaxhimit të decentralizuar të asistencës së Bashkimit Evropian, në kuadër të Instrumentit të Parazgjerimit (IPA), Komponenti I: Asistenca e Tranzicionit dhe Forcimi Institucional”, e ndryshuar, VKM nr. 541, datë 18.6.2015, “Për ratifikimin e Marrëveshjes Kuadër, ndërmjet Republikës së Shqipërisë të përfaqësuar nga Qeveria e Republikës së Shqipërisë dhe Komisionit Evropian, për rregullat e zbatimit të asistencës financiare të BE-së për Shqipërinë, në kuadër të zbatimit të Instrumentit të Asistencës së Paraanëtarësimit IPA II”, dhe VKM nr. 966, datë 2.12.2015, “Për përcaktimin e funksioneve, të përgjegjësive dhe të marrëdhënieve  ndërmjet autoriteteve dhe strukturave të menaxhimit indirekt të asistencës së Bashkimit Evropian, në kuadër të Instrumentit të Asistencës së Paraanëtarësimit IPARD II (2014–2020), Sektori i Bujqësisë dhe Zhvillimit Rural, ministri i Financave,</w:t>
      </w:r>
    </w:p>
    <w:p w:rsidR="002779CB" w:rsidRPr="00043E3F" w:rsidRDefault="002779CB" w:rsidP="002779CB">
      <w:pPr>
        <w:pStyle w:val="Hapesira7"/>
        <w:rPr>
          <w:spacing w:val="-4"/>
          <w:lang w:val="sq-AL"/>
        </w:rPr>
      </w:pPr>
    </w:p>
    <w:p w:rsidR="002779CB" w:rsidRPr="00043E3F" w:rsidRDefault="002779CB" w:rsidP="002779CB">
      <w:pPr>
        <w:pStyle w:val="NeniNr"/>
        <w:rPr>
          <w:spacing w:val="-4"/>
          <w:lang w:val="sq-AL"/>
        </w:rPr>
      </w:pPr>
      <w:r w:rsidRPr="00043E3F">
        <w:rPr>
          <w:spacing w:val="-4"/>
          <w:lang w:val="sq-AL"/>
        </w:rPr>
        <w:t>UDHËZON:</w:t>
      </w:r>
    </w:p>
    <w:p w:rsidR="002779CB" w:rsidRPr="00043E3F" w:rsidRDefault="002779CB" w:rsidP="002779CB">
      <w:pPr>
        <w:pStyle w:val="Hapesira7"/>
        <w:rPr>
          <w:spacing w:val="-4"/>
          <w:lang w:val="sq-AL"/>
        </w:rPr>
      </w:pP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043E3F">
        <w:rPr>
          <w:spacing w:val="-4"/>
          <w:lang w:val="sq-AL"/>
        </w:rPr>
        <w:t>Në udhëzimin nr. 10, datë 9.3.2015, “Për përcaktimin e procedurave për menaxhimin nëpërmjet Fondit Kombëtar të Bashkëfinancimit të buxhetit të shtetit për projektet IPA”, i ndryshuar, bëhen ndryshimet si më poshtë:</w:t>
      </w: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043E3F">
        <w:rPr>
          <w:spacing w:val="-4"/>
          <w:lang w:val="sq-AL"/>
        </w:rPr>
        <w:t xml:space="preserve"> I. Në pikën III “Procedurat për zbatimin”, nënpika III.1, paragrafi i parë, hiqet togfjalëshi “Ministrinë përgjegj</w:t>
      </w:r>
      <w:r>
        <w:rPr>
          <w:spacing w:val="-4"/>
          <w:lang w:val="sq-AL"/>
        </w:rPr>
        <w:t>ëse për investimet publike dhe”.</w:t>
      </w: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043E3F">
        <w:rPr>
          <w:spacing w:val="-4"/>
          <w:lang w:val="sq-AL"/>
        </w:rPr>
        <w:t>II. Pika IV, “Procedurat e raportimit”, paragrafi i dytë ndryshohet si më poshtë vijon:</w:t>
      </w: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043E3F">
        <w:rPr>
          <w:spacing w:val="-4"/>
          <w:lang w:val="sq-AL"/>
        </w:rPr>
        <w:t>“Fondi Kombëtar</w:t>
      </w:r>
      <w:r>
        <w:rPr>
          <w:spacing w:val="-4"/>
          <w:lang w:val="sq-AL"/>
        </w:rPr>
        <w:t>,</w:t>
      </w:r>
      <w:r w:rsidRPr="00043E3F">
        <w:rPr>
          <w:spacing w:val="-4"/>
          <w:lang w:val="sq-AL"/>
        </w:rPr>
        <w:t xml:space="preserve"> në përputhje me përcaktimet e këtij udhëzimi dhe të udhëzimit të përvitshëm të ministrit të Financave për procedurat e mbylljes së llogarive vjetore të buxhetit për vitin, brenda datës 5 të muajit pasardhës</w:t>
      </w:r>
      <w:r>
        <w:rPr>
          <w:spacing w:val="-4"/>
          <w:lang w:val="sq-AL"/>
        </w:rPr>
        <w:t>,</w:t>
      </w:r>
      <w:r w:rsidRPr="00043E3F">
        <w:rPr>
          <w:spacing w:val="-4"/>
          <w:lang w:val="sq-AL"/>
        </w:rPr>
        <w:t xml:space="preserve"> dërgon raportimin për llogaritë speciale të fondeve të bashkëfinancimit dhe të fondeve të BE-së në Bankën e Shqipërisë, sipas formatit bashkëlidhur këtij udhëzimi si pjesë integrale e tij.”</w:t>
      </w:r>
      <w:r>
        <w:rPr>
          <w:spacing w:val="-4"/>
          <w:lang w:val="sq-AL"/>
        </w:rPr>
        <w:t>.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>III. Paragrafi V ndryshohet si më poshtë vijon: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 xml:space="preserve">“V. Procedura për financim të veçantë 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 xml:space="preserve">Në rastet kur si pasojë e një vonese procedurale, apo për arsye të tjera objektive, gjendja e fondeve të BE-së në llogaritë e Fondit Kombëtar pranë Bankës së Shqipërisë rezulton e pamjaftueshme për të respektuar skedulin e paracaktuar të pagesave, Fondi Kombëtar merr masat e </w:t>
      </w:r>
      <w:r w:rsidRPr="005E5C47">
        <w:rPr>
          <w:lang w:val="sq-AL"/>
        </w:rPr>
        <w:lastRenderedPageBreak/>
        <w:t>nevojshme për nisjen e procedurave për gjetjen e financimit të veçantë të nevojshëm (</w:t>
      </w:r>
      <w:r w:rsidRPr="005E5C47">
        <w:rPr>
          <w:i/>
          <w:lang w:val="sq-AL"/>
        </w:rPr>
        <w:t>bridge financing</w:t>
      </w:r>
      <w:r w:rsidRPr="005E5C47">
        <w:rPr>
          <w:lang w:val="sq-AL"/>
        </w:rPr>
        <w:t xml:space="preserve">). 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>Si burim financimi të veçantë për sa më sipër, mund të shërbejnë: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 xml:space="preserve">- fondet e programuara si kosto lokale/TVSH për projekte të financuara me fonde IPA, ekzekutimi i të cilave është më i ngadaltë se skeduli i parashikuar; 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>- shpenzimet korrente të buxhetit vjetor të Ministrisë së Financave;</w:t>
      </w:r>
    </w:p>
    <w:p w:rsidR="002779CB" w:rsidRPr="005E5C47" w:rsidRDefault="002779CB" w:rsidP="002779CB">
      <w:pPr>
        <w:pStyle w:val="Paragrafi"/>
        <w:rPr>
          <w:lang w:val="sq-AL"/>
        </w:rPr>
      </w:pPr>
      <w:r w:rsidRPr="005E5C47">
        <w:rPr>
          <w:lang w:val="sq-AL"/>
        </w:rPr>
        <w:t>- fondi rezervë i buxhetit të shtetit.</w:t>
      </w: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5E5C47">
        <w:rPr>
          <w:lang w:val="sq-AL"/>
        </w:rPr>
        <w:t>Fondi Kombëtar, me aprovimin e ZKA-së, i drejtohet zyrtarisht strukturës përgjegjëse për buxhetin e shtetit në Ministrinë e Financave për identifikimin e burimit të mundshëm për financim dhe ndjekjen e procedurave të nevojshme</w:t>
      </w:r>
      <w:r w:rsidRPr="00043E3F">
        <w:rPr>
          <w:spacing w:val="-4"/>
          <w:lang w:val="sq-AL"/>
        </w:rPr>
        <w:t xml:space="preserve"> në përputhje me legjislacionin në fuqi. </w:t>
      </w: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043E3F">
        <w:rPr>
          <w:spacing w:val="-4"/>
          <w:lang w:val="sq-AL"/>
        </w:rPr>
        <w:t>Menjëherë pas marrjes së fondeve të vonuara/munguara nga BE-ja, Fondi Kombëtar merr të gjitha masat e nevojshme për kthimin e tyre në buxhetin e shtetit.”</w:t>
      </w:r>
    </w:p>
    <w:p w:rsidR="002779CB" w:rsidRPr="00043E3F" w:rsidRDefault="002779CB" w:rsidP="002779CB">
      <w:pPr>
        <w:pStyle w:val="Paragrafi"/>
        <w:rPr>
          <w:spacing w:val="-4"/>
          <w:lang w:val="sq-AL"/>
        </w:rPr>
      </w:pPr>
      <w:r w:rsidRPr="00043E3F">
        <w:rPr>
          <w:spacing w:val="-4"/>
          <w:lang w:val="sq-AL"/>
        </w:rPr>
        <w:t xml:space="preserve">Ky udhëzim hyn në fuqi menjëherë </w:t>
      </w:r>
      <w:r>
        <w:rPr>
          <w:spacing w:val="-4"/>
          <w:lang w:val="sq-AL"/>
        </w:rPr>
        <w:t xml:space="preserve">dhe botohet </w:t>
      </w:r>
      <w:r w:rsidRPr="00043E3F">
        <w:rPr>
          <w:spacing w:val="-4"/>
          <w:lang w:val="sq-AL"/>
        </w:rPr>
        <w:t>në Fletoren Zyrtare.</w:t>
      </w:r>
    </w:p>
    <w:p w:rsidR="002779CB" w:rsidRPr="008A185B" w:rsidRDefault="002779CB" w:rsidP="002779CB">
      <w:pPr>
        <w:pStyle w:val="Paragrafi"/>
        <w:rPr>
          <w:spacing w:val="-4"/>
          <w:sz w:val="14"/>
          <w:lang w:val="sq-AL"/>
        </w:rPr>
      </w:pPr>
    </w:p>
    <w:p w:rsidR="002779CB" w:rsidRPr="00043E3F" w:rsidRDefault="002779CB" w:rsidP="002779CB">
      <w:pPr>
        <w:pStyle w:val="NeniTitull"/>
        <w:jc w:val="right"/>
        <w:rPr>
          <w:b w:val="0"/>
          <w:spacing w:val="-4"/>
          <w:lang w:val="sq-AL"/>
        </w:rPr>
      </w:pPr>
      <w:r w:rsidRPr="00043E3F">
        <w:rPr>
          <w:b w:val="0"/>
          <w:spacing w:val="-4"/>
          <w:lang w:val="sq-AL"/>
        </w:rPr>
        <w:t>MINISTRI I FINANCAVE</w:t>
      </w:r>
    </w:p>
    <w:p w:rsidR="002779CB" w:rsidRPr="00043E3F" w:rsidRDefault="002779CB" w:rsidP="002779CB">
      <w:pPr>
        <w:pStyle w:val="Paragrafi"/>
        <w:jc w:val="right"/>
        <w:rPr>
          <w:b/>
          <w:spacing w:val="-4"/>
          <w:lang w:val="sq-AL"/>
        </w:rPr>
      </w:pPr>
      <w:r w:rsidRPr="00043E3F">
        <w:rPr>
          <w:b/>
          <w:spacing w:val="-4"/>
          <w:lang w:val="sq-AL"/>
        </w:rPr>
        <w:t>Arben Ahmetaj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CB"/>
    <w:rsid w:val="002779CB"/>
    <w:rsid w:val="004C7A7D"/>
    <w:rsid w:val="00E3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79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779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779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79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779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779C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79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779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779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79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779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779C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2019-02-05T14:29:00Z</cp:lastPrinted>
  <dcterms:created xsi:type="dcterms:W3CDTF">2017-12-21T14:29:00Z</dcterms:created>
  <dcterms:modified xsi:type="dcterms:W3CDTF">2019-02-05T14:29:00Z</dcterms:modified>
</cp:coreProperties>
</file>