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271" w:rsidRPr="003E1FCC" w:rsidRDefault="00E12271" w:rsidP="00E12271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UDHËZIM</w:t>
      </w:r>
    </w:p>
    <w:p w:rsidR="00E12271" w:rsidRPr="003E1FCC" w:rsidRDefault="00E12271" w:rsidP="00E12271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3, datë 9.1.2017</w:t>
      </w:r>
    </w:p>
    <w:p w:rsidR="00E12271" w:rsidRPr="003E1FCC" w:rsidRDefault="00E12271" w:rsidP="00E12271">
      <w:pPr>
        <w:pStyle w:val="Hapesira7"/>
        <w:rPr>
          <w:spacing w:val="-4"/>
          <w:lang w:val="sq-AL"/>
        </w:rPr>
      </w:pPr>
    </w:p>
    <w:p w:rsidR="00E12271" w:rsidRPr="003E1FCC" w:rsidRDefault="00E12271" w:rsidP="00E12271">
      <w:pPr>
        <w:pStyle w:val="Titull-Titull"/>
        <w:rPr>
          <w:b/>
          <w:spacing w:val="-4"/>
          <w:lang w:val="sq-AL"/>
        </w:rPr>
      </w:pPr>
      <w:r w:rsidRPr="003E1FCC">
        <w:rPr>
          <w:b/>
          <w:spacing w:val="-4"/>
          <w:lang w:val="sq-AL"/>
        </w:rPr>
        <w:t>PËR MËNYRËN DHE AFATET PËR KRYERJEN E PAGESËS SË TARIFËS SË LICENCIMIT PËR SECILËN KATEGORI TË LOJËRAVE TË FATIT</w:t>
      </w:r>
    </w:p>
    <w:p w:rsidR="00E12271" w:rsidRPr="003E1FCC" w:rsidRDefault="00E12271" w:rsidP="00E12271">
      <w:pPr>
        <w:pStyle w:val="Hapesira7"/>
        <w:rPr>
          <w:spacing w:val="-4"/>
          <w:lang w:val="sq-AL"/>
        </w:rPr>
      </w:pP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Në mbështetje të nenit 102, pika 4, të Kushtetutës së Republikës së Shqipërisë, pikës 5, të nenit 19, të ligjit nr. 155/2015, datë 21.12.2015, “Për lojërat e fatit në Republikën e Shqipërisë”, ministri i Financave</w:t>
      </w:r>
    </w:p>
    <w:p w:rsidR="00E12271" w:rsidRPr="003E1FCC" w:rsidRDefault="00E12271" w:rsidP="00E12271">
      <w:pPr>
        <w:pStyle w:val="Hapesira7"/>
        <w:rPr>
          <w:spacing w:val="-4"/>
          <w:lang w:val="sq-AL"/>
        </w:rPr>
      </w:pPr>
    </w:p>
    <w:p w:rsidR="00E12271" w:rsidRPr="003E1FCC" w:rsidRDefault="00E12271" w:rsidP="00E12271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UDHËZON:</w:t>
      </w:r>
    </w:p>
    <w:p w:rsidR="00E12271" w:rsidRPr="003E1FCC" w:rsidRDefault="00E12271" w:rsidP="00E12271">
      <w:pPr>
        <w:pStyle w:val="Hapesira7"/>
        <w:rPr>
          <w:spacing w:val="-4"/>
          <w:lang w:val="sq-AL"/>
        </w:rPr>
      </w:pP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1. Shoqëritë e regjistruara në Qendrën Kombëtare të Biznesit, me objekt të ushtrimit të aktivitetit organizimin e lojërave të fatit dhe të licencuara për ushtrimin e veprimtarisë, sipas kategorisë përkatëse në përputhje me kërkesat e ligjit nr. 155/2015, “Për lojërat e fatit në Republikën e Shqipërisë”, deklarojnë dhe paguajnë tarifën e licencës, sipas përcaktimeve dhe afateve të përcaktuar në këtë udhëzim. 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2. Tarifat e licencimit për secilën kategori lojëra fati, llogaritet në këste të barabarta vjetore, përgjatë të gjithë afatit të licencimit. 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3. Deklarimi i tarifës së licencimit, kryhet nga subjektet e lojërave të fatit, në përputhje me procedurat dhe modelin e deklaratës së miratuar në udhëzimin nr. 26, datë 4.9.2008, “Për taksat kombëtare”, i ndryshuar. Ky deklarim kryhet vetëm në rrugë elektronike, nëpërmjet faqes zyrtare të Drejtorisë së Përgjithshme të Tatimeve.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4. Subjektet e lojërave të fatit duhet të dorëzojnë deklaratat e tyre tatimore çdo muaj pavarësisht se detyrimi i tarifës për periudhën tatimore (mujore) është zero dhe subjekti nuk ka për të paguar detyrime mujore për tarifën e licencës.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5. Kësti vjetor i tarifës së licencimit paguhet brenda datës 15 janar të vitit korrent për të cilin paguhet tarifa vjetore. Deklarimi për këstin vjetor të tarifës së licencimit bëhet me deklaratën e periudhës tatimore dhjetor brenda datës 15 janar të çdo viti. 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6. Në vitin e parë të aktivitetit të lojërave të fatit, subjektet e licencuara, deklarojnë pagesën e tarifës së licencimit të barabartë me këstin vjetor, në periudhën tatimore në të cilën janë licencuar, e cila deklarohet dhe paguhet e plotë brenda datës 15 të muajit pasardhës. 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7. Ngarkohen organizatorët e lojërave të fatit, Autoriteti i Mbikëqyrjes së Lojërave të Fatit dhe organet tatimore, për zbatimin e këtij udhëzimi.</w:t>
      </w:r>
    </w:p>
    <w:p w:rsidR="00E12271" w:rsidRPr="003E1FCC" w:rsidRDefault="00E12271" w:rsidP="00E12271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Ky udhëzim hyn në fuqi pas botimit në Fletoren Zyrtare.</w:t>
      </w:r>
    </w:p>
    <w:p w:rsidR="00E12271" w:rsidRPr="003E1FCC" w:rsidRDefault="00E12271" w:rsidP="00E12271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>MINISTri I FINANCAVE</w:t>
      </w:r>
    </w:p>
    <w:p w:rsidR="00E12271" w:rsidRPr="003E1FCC" w:rsidRDefault="00E12271" w:rsidP="00E12271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Arben Ahmetaj</w:t>
      </w:r>
    </w:p>
    <w:p w:rsidR="00E12271" w:rsidRPr="003E1FCC" w:rsidRDefault="00E12271" w:rsidP="00E12271">
      <w:pPr>
        <w:pStyle w:val="Hapesira7"/>
        <w:rPr>
          <w:spacing w:val="-4"/>
          <w:lang w:val="sq-AL" w:eastAsia="en-GB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EF"/>
    <w:rsid w:val="002338EF"/>
    <w:rsid w:val="004F59B3"/>
    <w:rsid w:val="00E1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ABD10-7BB4-4E64-996F-D46BCE04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22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122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22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122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2271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122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122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122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122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122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1227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1227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2017-01-23T10:04:00Z</dcterms:created>
  <dcterms:modified xsi:type="dcterms:W3CDTF">2017-01-23T10:04:00Z</dcterms:modified>
</cp:coreProperties>
</file>