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00C0" w:rsidRPr="00E978C1" w:rsidRDefault="006D00C0" w:rsidP="006D00C0">
      <w:pPr>
        <w:pStyle w:val="NeniTitull"/>
        <w:rPr>
          <w:spacing w:val="-4"/>
          <w:lang w:val="sq-AL"/>
        </w:rPr>
      </w:pPr>
      <w:bookmarkStart w:id="0" w:name="_Toc504390712"/>
      <w:r w:rsidRPr="00E978C1">
        <w:rPr>
          <w:spacing w:val="-4"/>
          <w:lang w:val="sq-AL"/>
        </w:rPr>
        <w:t>UDHËZIM</w:t>
      </w:r>
      <w:r w:rsidRPr="00E978C1">
        <w:rPr>
          <w:spacing w:val="-4"/>
          <w:lang w:val="sq-AL"/>
        </w:rPr>
        <w:br/>
        <w:t xml:space="preserve"> Nr. 1, datë 16.1.2018</w:t>
      </w:r>
      <w:bookmarkEnd w:id="0"/>
    </w:p>
    <w:p w:rsidR="006D00C0" w:rsidRPr="00E978C1" w:rsidRDefault="006D00C0" w:rsidP="006D00C0">
      <w:pPr>
        <w:pStyle w:val="Hapesira7"/>
        <w:rPr>
          <w:lang w:val="sq-AL"/>
        </w:rPr>
      </w:pPr>
    </w:p>
    <w:p w:rsidR="006D00C0" w:rsidRPr="00E978C1" w:rsidRDefault="006D00C0" w:rsidP="006D00C0">
      <w:pPr>
        <w:pStyle w:val="NeniTitull"/>
        <w:rPr>
          <w:spacing w:val="-4"/>
          <w:lang w:val="sq-AL"/>
        </w:rPr>
      </w:pPr>
      <w:bookmarkStart w:id="1" w:name="_Toc504390713"/>
      <w:r w:rsidRPr="00E978C1">
        <w:rPr>
          <w:spacing w:val="-4"/>
          <w:lang w:val="sq-AL"/>
        </w:rPr>
        <w:t>PËR DISA SHTESA E NDRYSHIME NË UDHËZIMIN NR. 10, DATË 9.3.2015, “PËR PËRCAKTIMIN E PROCEDURAVE PËR MENAXHIMIN NËPËRMJET FONDIT KOMBËTAR TË BASHKËFINANCIMIT TË BUXHETIT TË SHTETIT, PËR PROJEKTET IPA”, TË NDRYSHUAR</w:t>
      </w:r>
      <w:bookmarkEnd w:id="1"/>
    </w:p>
    <w:p w:rsidR="006D00C0" w:rsidRPr="00E978C1" w:rsidRDefault="006D00C0" w:rsidP="006D00C0">
      <w:pPr>
        <w:pStyle w:val="Hapesira7"/>
        <w:rPr>
          <w:lang w:val="sq-AL"/>
        </w:rPr>
      </w:pPr>
    </w:p>
    <w:p w:rsidR="006D00C0" w:rsidRPr="00E978C1" w:rsidRDefault="006D00C0" w:rsidP="006D00C0">
      <w:pPr>
        <w:pStyle w:val="Paragrafi"/>
        <w:rPr>
          <w:spacing w:val="-4"/>
          <w:lang w:val="sq-AL"/>
        </w:rPr>
      </w:pPr>
      <w:r w:rsidRPr="00E978C1">
        <w:rPr>
          <w:spacing w:val="-4"/>
          <w:lang w:val="sq-AL"/>
        </w:rPr>
        <w:t xml:space="preserve">Në mbështetje të nenit 102, pika 4, të Kushtetutës së Republikës së Shqipërisë; të nenit 11, të ligjit nr. 44/2015, datë 30.4.2015, “Kodi i Procedurave Administrative të Republikës së Shqipërisë”; të ligjit nr. 9936, datë 26.6.2008, “Për menaxhimin e sistemit buxhetor në Republikën e Shqipërisë”, të ndryshuar; të ligjit nr. 10296, datë 8.7.2010, “Për menaxhimin financiar dhe kontrollin”; të ligjit nr. 9840, datë 10.12.2007, “Për ratifikimin e marrëveshjes kuadër ndërmjet Këshillit të Ministrave të Republikës së Shqipërisë dhe Komisionit të Komuniteteve Evropiane, për rregullat e bashkëpunimit për asistencën për Shqipërinë, në kuadër të zbatimit të Instrumentit të Parazgjerimit (IPA)”; të ligjit nr. 37/2015, datë 9.4.2015, “Për ratifikimin e marrëveshjes kuadër ndërmjet Republikës së Shqipërisë përfaqësuar nga Këshilli i Ministrave i Republikës së Shqipërisë dhe Komisionit Evropian për rregullat e zbatimit të mbështetjes financiare të BE-së për Shqipërinë, në kuadër të Instrumentit për Asistencën e Paraanëtarësimit (IPA II)”, të vendimit të Këshillit të Ministrave nr. 23, datë 12.1.2011, “Për përcaktimin e funksioneve, të përgjegjësive dhe të marrëdhënieve ndërmjet autoriteteve të strukturave të menaxhimit të decentralizuar të asistencës së Bashkimit Evropian, në kuadër të Instrumentit të Parazgjerimit (IPA), Komponenti I: Asistenca e tranzicionit dhe forcimi institucional”, të ndryshuar; të vendimit të Këshillit të Ministrave nr. 541, datë 18.6.2015, “Për përcaktimin e funksioneve, të përgjegjësive dhe të marrëdhënieve ndërmjet autoriteteve dhe strukturave të menaxhimit indirekt të asistencës së Bashkimit Evropian, në kuadër të Instrumentit të Asistencës së Paraanëtarësimit, IPA II (2014–2020)” dhe të vendimit të Këshillit të Ministrave nr. 966, datë 2.12.2015, “Për përcaktimin e funksioneve, të përgjegjësive dhe të marrëdhënieve ndërmjet autoriteteve dhe strukturave të menaxhimit indirekt të asistencës së Bashkimit Evropian, në kuadër të Instrumentit të Asistencës së Paraanëtarësimit, IPARD II (2014–2020), Sektori i Bujqësisë dhe Zhvillimit Rural, Ministri i Financave dhe Ekonomisë, </w:t>
      </w:r>
    </w:p>
    <w:p w:rsidR="006D00C0" w:rsidRPr="00E978C1" w:rsidRDefault="006D00C0" w:rsidP="006D00C0">
      <w:pPr>
        <w:pStyle w:val="Hapesira7"/>
        <w:rPr>
          <w:lang w:val="sq-AL"/>
        </w:rPr>
      </w:pPr>
    </w:p>
    <w:p w:rsidR="006D00C0" w:rsidRPr="00E978C1" w:rsidRDefault="006D00C0" w:rsidP="006D00C0">
      <w:pPr>
        <w:pStyle w:val="NeniNr"/>
        <w:rPr>
          <w:spacing w:val="-4"/>
          <w:lang w:val="sq-AL"/>
        </w:rPr>
      </w:pPr>
      <w:r w:rsidRPr="00E978C1">
        <w:rPr>
          <w:spacing w:val="-4"/>
          <w:lang w:val="sq-AL"/>
        </w:rPr>
        <w:t>UDHËZON:</w:t>
      </w:r>
    </w:p>
    <w:p w:rsidR="006D00C0" w:rsidRPr="00E978C1" w:rsidRDefault="006D00C0" w:rsidP="006D00C0">
      <w:pPr>
        <w:pStyle w:val="Hapesira7"/>
        <w:rPr>
          <w:lang w:val="sq-AL"/>
        </w:rPr>
      </w:pPr>
    </w:p>
    <w:p w:rsidR="006D00C0" w:rsidRPr="00E978C1" w:rsidRDefault="006D00C0" w:rsidP="006D00C0">
      <w:pPr>
        <w:pStyle w:val="Paragrafi"/>
        <w:rPr>
          <w:spacing w:val="-4"/>
          <w:lang w:val="sq-AL"/>
        </w:rPr>
      </w:pPr>
      <w:r w:rsidRPr="00E978C1">
        <w:rPr>
          <w:spacing w:val="-4"/>
          <w:lang w:val="sq-AL"/>
        </w:rPr>
        <w:t>1. Në udhëzimin nr. 10, datë 9.3.2015, “Për përcaktimin e procedurave për menaxhimin nëpërmjet fondit kombëtar të bashkëfinancimit të buxhetit të shtetit për projektet IPA”, të ndryshuar, bëhen shtesat dhe ndryshimet si vijon:</w:t>
      </w:r>
    </w:p>
    <w:p w:rsidR="006D00C0" w:rsidRPr="00E978C1" w:rsidRDefault="006D00C0" w:rsidP="006D00C0">
      <w:pPr>
        <w:pStyle w:val="Paragrafi"/>
        <w:rPr>
          <w:spacing w:val="-4"/>
          <w:lang w:val="sq-AL"/>
        </w:rPr>
      </w:pPr>
      <w:r w:rsidRPr="00E978C1">
        <w:rPr>
          <w:spacing w:val="-4"/>
          <w:lang w:val="sq-AL"/>
        </w:rPr>
        <w:t>Në pikën III, “Procedurat për zbatimin”, bëhen këto ndryshime:</w:t>
      </w:r>
    </w:p>
    <w:p w:rsidR="006D00C0" w:rsidRPr="00E978C1" w:rsidRDefault="006D00C0" w:rsidP="006D00C0">
      <w:pPr>
        <w:pStyle w:val="Paragrafi"/>
        <w:rPr>
          <w:spacing w:val="-4"/>
          <w:lang w:val="sq-AL"/>
        </w:rPr>
      </w:pPr>
      <w:r w:rsidRPr="00E978C1">
        <w:rPr>
          <w:spacing w:val="-4"/>
          <w:lang w:val="sq-AL"/>
        </w:rPr>
        <w:t xml:space="preserve">- Në pikën III.1, paragrafi i dytë zëvendësohet me paragrafët me përmbajtje si vijon: </w:t>
      </w:r>
    </w:p>
    <w:p w:rsidR="006D00C0" w:rsidRPr="00E978C1" w:rsidRDefault="006D00C0" w:rsidP="006D00C0">
      <w:pPr>
        <w:pStyle w:val="Paragrafi"/>
        <w:rPr>
          <w:spacing w:val="-4"/>
          <w:lang w:val="sq-AL"/>
        </w:rPr>
      </w:pPr>
      <w:r w:rsidRPr="00E978C1">
        <w:rPr>
          <w:spacing w:val="-4"/>
          <w:lang w:val="sq-AL"/>
        </w:rPr>
        <w:t xml:space="preserve">“Drejtoria e Fondit Kombëtar në ministrinë përgjegjëse për financat dhe investimet publike, brenda datës 5 janar të çdo viti buxhetor, dërgon pranë drejtorisë përgjegjëse për investimet publike në ministrinë përgjegjëse për financat, listën e plotë të NJSHQP-ve përfituese të projekteve të financuara me fonde IPA dhe kostove respektive të bashkëfinancimit dhe/ose TVSH-së që duhet të mbulohen prej tyre për çdo projekt. </w:t>
      </w:r>
    </w:p>
    <w:p w:rsidR="006D00C0" w:rsidRPr="00E978C1" w:rsidRDefault="006D00C0" w:rsidP="006D00C0">
      <w:pPr>
        <w:pStyle w:val="Paragrafi"/>
        <w:rPr>
          <w:spacing w:val="-4"/>
          <w:lang w:val="sq-AL"/>
        </w:rPr>
      </w:pPr>
      <w:r w:rsidRPr="00E978C1">
        <w:rPr>
          <w:spacing w:val="-4"/>
          <w:lang w:val="sq-AL"/>
        </w:rPr>
        <w:t>Në përllogaritjen e kostove të bashkëfinancimit dhe/ose TVSH-së, Fondi Kombëtar bazohet në parashikimet e bëra nga CFCU-ja, duke zbritur gjendjet e llogarive bankare në ditën e dorëzimit të listës pranë drejtorisë përgjegjëse për investimet publike në ministrinë përgjegjëse për financat.</w:t>
      </w:r>
    </w:p>
    <w:p w:rsidR="006D00C0" w:rsidRPr="00E978C1" w:rsidRDefault="006D00C0" w:rsidP="006D00C0">
      <w:pPr>
        <w:pStyle w:val="Paragrafi"/>
        <w:rPr>
          <w:spacing w:val="-4"/>
          <w:lang w:val="sq-AL"/>
        </w:rPr>
      </w:pPr>
      <w:r w:rsidRPr="00E978C1">
        <w:rPr>
          <w:spacing w:val="-4"/>
          <w:lang w:val="sq-AL"/>
        </w:rPr>
        <w:t xml:space="preserve">Drejtoria përgjegjëse për investimet publike në ministrinë përgjegjëse për financat, gjatë shqyrtimit dhe miratimit të detajimit vjetor të listës së projekteve IPA të investimeve, merr në konsideratë edhe listën e detajuar të parashikimit të bashkëfinancimit dhe/ose TVSH-së dërguar nga Drejtoria e Fondit Kombëtar dhe mbikëqyr përfshirjen e tyre në listën përfundimtare të miratuar të projekteve për çdo </w:t>
      </w:r>
      <w:r w:rsidRPr="00E978C1">
        <w:rPr>
          <w:spacing w:val="-4"/>
          <w:lang w:val="sq-AL"/>
        </w:rPr>
        <w:lastRenderedPageBreak/>
        <w:t xml:space="preserve">ministri linje dhe institucion qendror.”. </w:t>
      </w:r>
    </w:p>
    <w:p w:rsidR="006D00C0" w:rsidRPr="00E978C1" w:rsidRDefault="006D00C0" w:rsidP="006D00C0">
      <w:pPr>
        <w:pStyle w:val="Paragrafi"/>
        <w:rPr>
          <w:spacing w:val="-4"/>
          <w:lang w:val="sq-AL"/>
        </w:rPr>
      </w:pPr>
      <w:r w:rsidRPr="00E978C1">
        <w:rPr>
          <w:spacing w:val="-4"/>
          <w:lang w:val="sq-AL"/>
        </w:rPr>
        <w:t xml:space="preserve">- Në pikën III.2, paragrafi i parë zëvendësohet me paragrafët me përmbajtje si vijon: </w:t>
      </w:r>
    </w:p>
    <w:p w:rsidR="006D00C0" w:rsidRPr="00E978C1" w:rsidRDefault="006D00C0" w:rsidP="006D00C0">
      <w:pPr>
        <w:pStyle w:val="Paragrafi"/>
        <w:rPr>
          <w:spacing w:val="-4"/>
          <w:lang w:val="sq-AL"/>
        </w:rPr>
      </w:pPr>
      <w:r w:rsidRPr="00E978C1">
        <w:rPr>
          <w:spacing w:val="-4"/>
          <w:lang w:val="sq-AL"/>
        </w:rPr>
        <w:t xml:space="preserve"> “</w:t>
      </w:r>
      <w:r w:rsidRPr="00E978C1">
        <w:rPr>
          <w:spacing w:val="-4"/>
          <w:lang w:val="sq-AL"/>
        </w:rPr>
        <w:tab/>
        <w:t>Fondet vjetore të bashkëfinancimit të palës shqiptare nga buxheti i shtetit (fondi i planifikuar në strukturën përkatëse të buxhetit vjetor në NJSHQP) transferohen nga llogaria e unifikuar e thesarit “Depozitë e qeverisë” në Bankën e Shqipërisë (TSA), në llogarinë bankare të dedikuar të Fondit Kombëtar, brenda 15 ditësh nga marrja e kërkesës së Fondit Kombëtar/ZKA-së drejtuar sekretarëve të përgjithshëm/zyrtarëve autorizues të NJSHQP-ve për kalimin e shumës përkatëse të bashkëfinancimit dhe TVSH-së (në rast se është e aplikueshme).</w:t>
      </w:r>
    </w:p>
    <w:p w:rsidR="006D00C0" w:rsidRPr="00E978C1" w:rsidRDefault="006D00C0" w:rsidP="006D00C0">
      <w:pPr>
        <w:pStyle w:val="Paragrafi"/>
        <w:rPr>
          <w:spacing w:val="-4"/>
          <w:lang w:val="sq-AL"/>
        </w:rPr>
      </w:pPr>
      <w:r w:rsidRPr="00E978C1">
        <w:rPr>
          <w:spacing w:val="-4"/>
          <w:lang w:val="sq-AL"/>
        </w:rPr>
        <w:t>Sekretari i përgjithshëm/zyrtari autorizues i NJSHQP-së, brenda 10 ditëve kalendarike nga marrja e kërkesës së ZKA-së, e përdor atë si dokument justifikues dhe konfirmon urdhërshpenzimin, duke ia paraqitur atë degës së thesarit për transferimin e fondit nga TSA-ja në llogarinë e dedikuar të Fondit Kombëtar, sipas procedurës ekzistuese të kryerjes së transaksioneve të qeverisjes së përgjithshme nëpërmjet sistemit të thesarit.</w:t>
      </w:r>
    </w:p>
    <w:p w:rsidR="006D00C0" w:rsidRPr="00E978C1" w:rsidRDefault="006D00C0" w:rsidP="006D00C0">
      <w:pPr>
        <w:pStyle w:val="Paragrafi"/>
        <w:rPr>
          <w:spacing w:val="-4"/>
          <w:lang w:val="sq-AL"/>
        </w:rPr>
      </w:pPr>
      <w:r w:rsidRPr="00E978C1">
        <w:rPr>
          <w:spacing w:val="-4"/>
          <w:lang w:val="sq-AL"/>
        </w:rPr>
        <w:t>Në rastet kur Fondi Kombëtar/ZKA-ja në bashkëpunim me Drejtorinë e Përgjithshme të Buxhetit në ministrinë përgjegjëse për financat, vlerësojnë se shuma e bashkëfinancimit është e konsiderueshme (në raport me buxhetin e NJSHQP-së dhe/ose madhësinë e projektit), kërkesa për kalimin e shumës përkatëse të bashkëfinancimit dhe TVSH-së (në rast se është e aplikueshme) nga TSA-ja në llogarinë e dedikuar të Fondit Kombëtar, bëhet me këste.</w:t>
      </w:r>
    </w:p>
    <w:p w:rsidR="006D00C0" w:rsidRPr="00E978C1" w:rsidRDefault="006D00C0" w:rsidP="006D00C0">
      <w:pPr>
        <w:pStyle w:val="Paragrafi"/>
        <w:rPr>
          <w:spacing w:val="-4"/>
          <w:lang w:val="sq-AL"/>
        </w:rPr>
      </w:pPr>
      <w:r w:rsidRPr="00E978C1">
        <w:rPr>
          <w:spacing w:val="-4"/>
          <w:lang w:val="sq-AL"/>
        </w:rPr>
        <w:t xml:space="preserve">Transferta e bërë, bazuar në shkresën e ZKA-së konsiderohet si shpenzim në strukturën përkatëse buxhetore të institucionit buxhetor.”. </w:t>
      </w:r>
    </w:p>
    <w:p w:rsidR="006D00C0" w:rsidRPr="00E978C1" w:rsidRDefault="006D00C0" w:rsidP="006D00C0">
      <w:pPr>
        <w:pStyle w:val="Paragrafi"/>
        <w:rPr>
          <w:spacing w:val="-4"/>
          <w:lang w:val="sq-AL"/>
        </w:rPr>
      </w:pPr>
      <w:r w:rsidRPr="00E978C1">
        <w:rPr>
          <w:spacing w:val="-4"/>
          <w:lang w:val="sq-AL"/>
        </w:rPr>
        <w:t xml:space="preserve">- Pika III.3 ndryshon me përmbajtje si vijon: </w:t>
      </w:r>
    </w:p>
    <w:p w:rsidR="006D00C0" w:rsidRPr="00E978C1" w:rsidRDefault="006D00C0" w:rsidP="006D00C0">
      <w:pPr>
        <w:pStyle w:val="Paragrafi"/>
        <w:rPr>
          <w:spacing w:val="-4"/>
          <w:lang w:val="sq-AL"/>
        </w:rPr>
      </w:pPr>
      <w:r w:rsidRPr="00E978C1">
        <w:rPr>
          <w:spacing w:val="-4"/>
          <w:lang w:val="sq-AL"/>
        </w:rPr>
        <w:t xml:space="preserve">“Brenda datës 20 janar të çdo viti Fondi Kombëtar kryen rakordimet e nevojshme me NJSHQP-të për shumat e shpenzuara në vitin paraardhës, duke përcjellë si dokumentacion justifikues të transfertës/ave kopje të faturave dhe/ose dokumenteve justifikuese të shpenzimit të paraqitur nga CFCU-ja, në zbatim të legjislacionit në fuqi.”. </w:t>
      </w:r>
    </w:p>
    <w:p w:rsidR="006D00C0" w:rsidRPr="00E978C1" w:rsidRDefault="006D00C0" w:rsidP="006D00C0">
      <w:pPr>
        <w:pStyle w:val="Paragrafi"/>
        <w:rPr>
          <w:spacing w:val="-4"/>
          <w:lang w:val="sq-AL"/>
        </w:rPr>
      </w:pPr>
      <w:r w:rsidRPr="00E978C1">
        <w:rPr>
          <w:spacing w:val="-4"/>
          <w:lang w:val="sq-AL"/>
        </w:rPr>
        <w:t xml:space="preserve">- Në pikën III.4, pas paragrafit të parë, shtohet një paragraf me përmbajtje si vijon: </w:t>
      </w:r>
    </w:p>
    <w:p w:rsidR="006D00C0" w:rsidRPr="00E978C1" w:rsidRDefault="006D00C0" w:rsidP="006D00C0">
      <w:pPr>
        <w:pStyle w:val="Paragrafi"/>
        <w:rPr>
          <w:spacing w:val="-4"/>
          <w:lang w:val="sq-AL"/>
        </w:rPr>
      </w:pPr>
      <w:r w:rsidRPr="00E978C1">
        <w:rPr>
          <w:spacing w:val="-4"/>
          <w:lang w:val="sq-AL"/>
        </w:rPr>
        <w:t>“Brenda datës 20 janar të çdo viti Fondi Kombëtar kryen rakordimet e nevojshme me Drejtorinë e Financës në ministrinë përgjegjëse për financat për shumat e shpenzuara në vitin paraardhës, si dhe dorëzon kërkesën për fondin e nevojshëm për mbulimin e shpenzimeve të parashikuara për vitin korrent. Fondi i kërkuar përllogaritet si diferencë mes shumës së shpenzimeve që parashikohet të krijohen nga diferencat e kurseve të këmbimit dhe/ose komisionet bankare, me gjendjet e llogarive bankare të Fondit Kombëtar (shumat e dedikuara për mbulimin e diferencave të kurseve të këmbimit dhe/ose komisionet bankare) në ditën e dorëzimit të kërkesës.”.</w:t>
      </w:r>
    </w:p>
    <w:p w:rsidR="006D00C0" w:rsidRPr="00E978C1" w:rsidRDefault="006D00C0" w:rsidP="006D00C0">
      <w:pPr>
        <w:pStyle w:val="Paragrafi"/>
        <w:rPr>
          <w:spacing w:val="-4"/>
          <w:lang w:val="sq-AL"/>
        </w:rPr>
      </w:pPr>
      <w:r w:rsidRPr="00E978C1">
        <w:rPr>
          <w:spacing w:val="-4"/>
          <w:lang w:val="sq-AL"/>
        </w:rPr>
        <w:t>Në pikën V, “Financim të veçantë afatshkurtër”, paragrafi i fundit ndryshon me përmbajtje si vijon:</w:t>
      </w:r>
    </w:p>
    <w:p w:rsidR="006D00C0" w:rsidRPr="00E978C1" w:rsidRDefault="006D00C0" w:rsidP="006D00C0">
      <w:pPr>
        <w:pStyle w:val="Paragrafi"/>
        <w:rPr>
          <w:spacing w:val="-4"/>
          <w:lang w:val="sq-AL"/>
        </w:rPr>
      </w:pPr>
      <w:r w:rsidRPr="00E978C1">
        <w:rPr>
          <w:spacing w:val="-4"/>
          <w:lang w:val="sq-AL"/>
        </w:rPr>
        <w:t xml:space="preserve">“Brenda 30 ditëve nga marrja e fondeve të vonuara/munguara nga BE-ja, Fondi Kombëtar merr të gjitha masat e nevojshme për kthimin në buxhetin e shtetit të fondeve të marra nga financimi afatshkurtër, së bashku me diferencat pozitive të krijuara nga kursi i këmbimit tyre, në rast se ka.”. </w:t>
      </w:r>
    </w:p>
    <w:p w:rsidR="006D00C0" w:rsidRPr="00E978C1" w:rsidRDefault="006D00C0" w:rsidP="006D00C0">
      <w:pPr>
        <w:pStyle w:val="Paragrafi"/>
        <w:rPr>
          <w:spacing w:val="-4"/>
          <w:lang w:val="sq-AL"/>
        </w:rPr>
      </w:pPr>
      <w:r w:rsidRPr="00E978C1">
        <w:rPr>
          <w:spacing w:val="-4"/>
          <w:lang w:val="sq-AL"/>
        </w:rPr>
        <w:t>Kudo në përmbajtjen e udhëzimit, emërtimet “Ministria e Financave” zëvendësohen me emërtimet “ministria përgjegjëse për financat”.</w:t>
      </w:r>
    </w:p>
    <w:p w:rsidR="006D00C0" w:rsidRPr="00E978C1" w:rsidRDefault="006D00C0" w:rsidP="006D00C0">
      <w:pPr>
        <w:pStyle w:val="Paragrafi"/>
        <w:rPr>
          <w:spacing w:val="-4"/>
          <w:lang w:val="sq-AL"/>
        </w:rPr>
      </w:pPr>
      <w:r w:rsidRPr="00E978C1">
        <w:rPr>
          <w:spacing w:val="-4"/>
          <w:lang w:val="sq-AL"/>
        </w:rPr>
        <w:t>Ky udhëzim hyn në fuqi menjëherë me botimin në Fletoren Zyrtare.</w:t>
      </w:r>
    </w:p>
    <w:p w:rsidR="006D00C0" w:rsidRPr="00E978C1" w:rsidRDefault="006D00C0" w:rsidP="006D00C0">
      <w:pPr>
        <w:pStyle w:val="Hapesira7"/>
        <w:rPr>
          <w:lang w:val="sq-AL"/>
        </w:rPr>
      </w:pPr>
    </w:p>
    <w:p w:rsidR="006D00C0" w:rsidRPr="00E978C1" w:rsidRDefault="006D00C0" w:rsidP="006D00C0">
      <w:pPr>
        <w:pStyle w:val="Paragrafi"/>
        <w:jc w:val="right"/>
        <w:rPr>
          <w:spacing w:val="-4"/>
          <w:lang w:val="sq-AL"/>
        </w:rPr>
      </w:pPr>
      <w:r w:rsidRPr="00E978C1">
        <w:rPr>
          <w:spacing w:val="-4"/>
          <w:lang w:val="sq-AL"/>
        </w:rPr>
        <w:t xml:space="preserve"> MINISTRI I FINANCAVE</w:t>
      </w:r>
      <w:r>
        <w:rPr>
          <w:spacing w:val="-4"/>
          <w:lang w:val="sq-AL"/>
        </w:rPr>
        <w:t xml:space="preserve"> DHE EKONOMISË</w:t>
      </w:r>
    </w:p>
    <w:p w:rsidR="006D00C0" w:rsidRPr="00E978C1" w:rsidRDefault="006D00C0" w:rsidP="006D00C0">
      <w:pPr>
        <w:pStyle w:val="Paragrafi"/>
        <w:jc w:val="right"/>
        <w:rPr>
          <w:b/>
          <w:spacing w:val="-4"/>
          <w:lang w:val="sq-AL"/>
        </w:rPr>
      </w:pPr>
      <w:r w:rsidRPr="00E978C1">
        <w:rPr>
          <w:b/>
          <w:spacing w:val="-4"/>
          <w:lang w:val="sq-AL"/>
        </w:rPr>
        <w:t>Arben Ahmetaj</w:t>
      </w:r>
    </w:p>
    <w:p w:rsidR="001B5B69" w:rsidRDefault="001B5B69">
      <w:bookmarkStart w:id="2" w:name="_GoBack"/>
      <w:bookmarkEnd w:id="2"/>
    </w:p>
    <w:sectPr w:rsidR="001B5B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00C0"/>
    <w:rsid w:val="001B5B69"/>
    <w:rsid w:val="006D0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6D00C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D00C0"/>
    <w:rPr>
      <w:rFonts w:ascii="Garamond" w:eastAsia="MS Mincho" w:hAnsi="Garamond" w:cs="CG Times"/>
      <w:sz w:val="24"/>
    </w:rPr>
  </w:style>
  <w:style w:type="paragraph" w:customStyle="1" w:styleId="NeniNr">
    <w:name w:val="Neni_Nr"/>
    <w:next w:val="Normal"/>
    <w:link w:val="NeniNrChar"/>
    <w:rsid w:val="006D00C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D00C0"/>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D00C0"/>
    <w:rPr>
      <w:rFonts w:ascii="Garamond" w:eastAsia="MS Mincho" w:hAnsi="Garamond" w:cs="CG Times"/>
      <w:sz w:val="24"/>
      <w:lang w:val="en-GB"/>
    </w:rPr>
  </w:style>
  <w:style w:type="paragraph" w:customStyle="1" w:styleId="Hapesira7">
    <w:name w:val="Hapesira 7"/>
    <w:basedOn w:val="Paragrafi"/>
    <w:qFormat/>
    <w:rsid w:val="006D00C0"/>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6D00C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D00C0"/>
    <w:rPr>
      <w:rFonts w:ascii="Garamond" w:eastAsia="MS Mincho" w:hAnsi="Garamond" w:cs="CG Times"/>
      <w:sz w:val="24"/>
    </w:rPr>
  </w:style>
  <w:style w:type="paragraph" w:customStyle="1" w:styleId="NeniNr">
    <w:name w:val="Neni_Nr"/>
    <w:next w:val="Normal"/>
    <w:link w:val="NeniNrChar"/>
    <w:rsid w:val="006D00C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D00C0"/>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D00C0"/>
    <w:rPr>
      <w:rFonts w:ascii="Garamond" w:eastAsia="MS Mincho" w:hAnsi="Garamond" w:cs="CG Times"/>
      <w:sz w:val="24"/>
      <w:lang w:val="en-GB"/>
    </w:rPr>
  </w:style>
  <w:style w:type="paragraph" w:customStyle="1" w:styleId="Hapesira7">
    <w:name w:val="Hapesira 7"/>
    <w:basedOn w:val="Paragrafi"/>
    <w:qFormat/>
    <w:rsid w:val="006D00C0"/>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1088</Words>
  <Characters>6204</Characters>
  <Application>Microsoft Office Word</Application>
  <DocSecurity>0</DocSecurity>
  <Lines>51</Lines>
  <Paragraphs>14</Paragraphs>
  <ScaleCrop>false</ScaleCrop>
  <Company/>
  <LinksUpToDate>false</LinksUpToDate>
  <CharactersWithSpaces>7278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bruna.aliaj</cp:lastModifiedBy>
  <cp:revision>1</cp:revision>
  <dcterms:created xsi:type="dcterms:W3CDTF">2018-01-23T15:35:00Z</dcterms:created>
  <dcterms:modified xsi:type="dcterms:W3CDTF">2018-01-23T15:36:00Z</dcterms:modified>
</cp:coreProperties>
</file>