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57C" w:rsidRDefault="0099757C" w:rsidP="0099757C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UDHËZIM</w:t>
      </w:r>
    </w:p>
    <w:p w:rsidR="0099757C" w:rsidRDefault="0099757C" w:rsidP="0099757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6, datë 19.2.2018</w:t>
      </w:r>
    </w:p>
    <w:p w:rsidR="0099757C" w:rsidRDefault="0099757C" w:rsidP="0099757C">
      <w:pPr>
        <w:pStyle w:val="Hapesira7"/>
        <w:rPr>
          <w:spacing w:val="-4"/>
          <w:lang w:val="sq-AL"/>
        </w:rPr>
      </w:pPr>
    </w:p>
    <w:p w:rsidR="0099757C" w:rsidRDefault="0099757C" w:rsidP="0099757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GJENERIMIN DHE DHËNIEN E NUMRAVE TË MATRIKULLIMIT</w:t>
      </w:r>
    </w:p>
    <w:p w:rsidR="0099757C" w:rsidRDefault="0099757C" w:rsidP="0099757C">
      <w:pPr>
        <w:pStyle w:val="Hapesira7"/>
        <w:rPr>
          <w:spacing w:val="-4"/>
          <w:lang w:val="sq-AL"/>
        </w:rPr>
      </w:pP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 të Kushtetutës së Republikës së Shqipërisë dhe të nenit 10, pika 1, germa “c”, të ligjit nr. 80/2015, datë 22.7.2015 “Për arsimin e lartë dhe kërkimin shkencor në institucionet e arsimit të lartë në Republikën e Shqipërisë”,</w:t>
      </w:r>
    </w:p>
    <w:p w:rsidR="0099757C" w:rsidRDefault="0099757C" w:rsidP="0099757C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99757C" w:rsidRDefault="0099757C" w:rsidP="0099757C">
      <w:pPr>
        <w:pStyle w:val="Hapesira7"/>
        <w:rPr>
          <w:spacing w:val="-4"/>
          <w:lang w:val="sq-AL"/>
        </w:rPr>
      </w:pPr>
    </w:p>
    <w:p w:rsidR="0099757C" w:rsidRDefault="0099757C" w:rsidP="0099757C">
      <w:pPr>
        <w:pStyle w:val="Paragrafi"/>
        <w:rPr>
          <w:lang w:val="sq-AL"/>
        </w:rPr>
      </w:pPr>
      <w:r>
        <w:rPr>
          <w:lang w:val="sq-AL"/>
        </w:rPr>
        <w:t>1. Studenti në momentin e regjistrimit me dokumentacionin në institucionin e arsimit të lartë (IAL), regjistrohet edhe në regjistrimin themeltar të studentëve dhe pajiset me një numër matrikullimi (NIM) që e shoqëron atë deri në marrjen e diplomës për programin përkatës të studimit. Ky numër matrikullimi pasqyrohet në regjistrin themeltar të studentëve.</w:t>
      </w:r>
    </w:p>
    <w:p w:rsidR="0099757C" w:rsidRDefault="0099757C" w:rsidP="0099757C">
      <w:pPr>
        <w:pStyle w:val="Paragrafi"/>
        <w:rPr>
          <w:lang w:val="sq-AL"/>
        </w:rPr>
      </w:pPr>
      <w:r>
        <w:rPr>
          <w:lang w:val="sq-AL"/>
        </w:rPr>
        <w:t>2. NIM përbëhet nga tri germa dhe nëntë shifra. Ciklet e studimit përcaktohen sipas shtojcës nr. 1, bashkëlidhur këtij udhëzimi. Formimi i numrit të matrikullimit është sipas shtojcës nr. 2, bashkëlidhur këtij udhëzimi.</w:t>
      </w:r>
    </w:p>
    <w:p w:rsidR="0099757C" w:rsidRDefault="0099757C" w:rsidP="0099757C">
      <w:pPr>
        <w:pStyle w:val="Paragrafi"/>
        <w:rPr>
          <w:lang w:val="sq-AL"/>
        </w:rPr>
      </w:pPr>
      <w:r>
        <w:rPr>
          <w:lang w:val="sq-AL"/>
        </w:rPr>
        <w:t>3. Në rastin kur studenti çregjistrohet nga një program studimi, NIM-i i tij mbyllet dhe nuk përdoret për një student tjetër.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lang w:val="sq-AL"/>
        </w:rPr>
        <w:t>4. Në rastin kur studenti, transferohet në një program studimi në një IAL tjetër, NIM-i i tij mbyllet dhe nuk përdoret për një student tjetër. Studenti pajiset me NIM tjetër në IAL-në ku</w:t>
      </w:r>
      <w:r>
        <w:rPr>
          <w:spacing w:val="-4"/>
          <w:lang w:val="sq-AL"/>
        </w:rPr>
        <w:t xml:space="preserve"> transferohet.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Në rastin kur studenti pezullon studimin, NMIM-i nuk mbyllet dhe mbetet i njëjtë kur studenti e rifillon atë.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Në rastin kur studenti i shkëlqyer regjistrohet me dokumentacion në më shumë se një program studimi, në të njëjtën IAL apo në IAL të ndryshme, ai pajiset me NIM të veçantë për secilin program studimi.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Në fillim të çdo viti akademik, IAL-të dërgojnë në Qendrën e Shërbimeve Arsimore (QSHA) listën e studentëve të regjistruar, për çdo cikël studimi, në përputhje me afatet e përcaktuara nga ministria përgjegjëse për arsimin, sipas shtojcës nr. 3, bashkëlidhur këtij udhëzimi.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Në fund të çdo viti akademik, IAL-të dërgojnë në QSHA listën e studentëve të diplomuar, për çdo cikël studimi, sipas afateve të përcaktuara nga ministria përgjegjëse për arsimin.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IAL-të mbajnë në formë të shkruar dhe elektronike regjistrin themeltar të studentëve, sipas rubrikave të përcaktuara në shtojcën nr. 4, pjesë përbërëse e këtij udhëzimi.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Udhëzimi nr. 45, datë 19.12.2011 “Për gjenerimin dhe dhënien e numrave të matri-kullimit”, i ndryshuar, shfuqizohet.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Ngarkohen për zbatimin e këtij udhëzimi, Sekretari i Përgjithshëm, Drejtoria e Programeve të Zhvillimit të Arsimit, Sportit dhe Rinisë, në Ministrinë e Arsimit, Sportit dhe Rinisë, Qendra e Shërbimeve Arsimore, si dhe institucionet e arsimit të lartë.</w:t>
      </w:r>
    </w:p>
    <w:p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99757C" w:rsidRDefault="0099757C" w:rsidP="0099757C">
      <w:pPr>
        <w:pStyle w:val="Hapesira7"/>
        <w:rPr>
          <w:spacing w:val="-4"/>
          <w:lang w:val="sq-AL"/>
        </w:rPr>
      </w:pPr>
    </w:p>
    <w:p w:rsidR="0099757C" w:rsidRDefault="0099757C" w:rsidP="0099757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99757C" w:rsidRDefault="0099757C" w:rsidP="0099757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99757C" w:rsidRDefault="0099757C" w:rsidP="0099757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99757C" w:rsidRDefault="0099757C" w:rsidP="0099757C">
      <w:pPr>
        <w:spacing w:after="0"/>
        <w:ind w:firstLine="0"/>
        <w:jc w:val="left"/>
        <w:rPr>
          <w:lang w:val="sq-AL"/>
        </w:rPr>
        <w:sectPr w:rsidR="0099757C" w:rsidSect="0099757C">
          <w:pgSz w:w="11907" w:h="16840"/>
          <w:pgMar w:top="720" w:right="1134" w:bottom="720" w:left="1134" w:header="851" w:footer="851" w:gutter="0"/>
          <w:cols w:space="454"/>
        </w:sectPr>
      </w:pPr>
    </w:p>
    <w:p w:rsidR="0099757C" w:rsidRDefault="0099757C" w:rsidP="0099757C">
      <w:pPr>
        <w:widowControl w:val="0"/>
        <w:rPr>
          <w:lang w:val="sq-AL"/>
        </w:rPr>
      </w:pPr>
    </w:p>
    <w:p w:rsidR="0099757C" w:rsidRDefault="0099757C" w:rsidP="0099757C">
      <w:pPr>
        <w:pStyle w:val="NeniTitull"/>
        <w:keepNext w:val="0"/>
        <w:rPr>
          <w:lang w:val="sq-AL"/>
        </w:rPr>
        <w:sectPr w:rsidR="0099757C" w:rsidSect="0099757C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99757C" w:rsidRDefault="0099757C" w:rsidP="0099757C">
      <w:pPr>
        <w:pStyle w:val="NeniTitull"/>
        <w:keepNext w:val="0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314950" cy="3562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7C" w:rsidRDefault="0099757C" w:rsidP="0099757C">
      <w:pPr>
        <w:pStyle w:val="NeniTitull"/>
        <w:keepNext w:val="0"/>
        <w:rPr>
          <w:lang w:val="sq-AL"/>
        </w:rPr>
      </w:pPr>
    </w:p>
    <w:p w:rsidR="0099757C" w:rsidRDefault="0099757C" w:rsidP="0099757C">
      <w:pPr>
        <w:pStyle w:val="NeniTitull"/>
        <w:keepNext w:val="0"/>
        <w:rPr>
          <w:lang w:val="sq-AL"/>
        </w:rPr>
      </w:pPr>
      <w:r>
        <w:rPr>
          <w:noProof/>
          <w:lang w:val="en-US"/>
        </w:rPr>
        <w:drawing>
          <wp:inline distT="0" distB="0" distL="0" distR="0">
            <wp:extent cx="5638800" cy="2505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7C" w:rsidRDefault="0099757C" w:rsidP="0099757C">
      <w:pPr>
        <w:pStyle w:val="NeniTitull"/>
        <w:keepNext w:val="0"/>
        <w:rPr>
          <w:lang w:val="sq-AL"/>
        </w:rPr>
      </w:pPr>
    </w:p>
    <w:p w:rsidR="0099757C" w:rsidRDefault="0099757C" w:rsidP="0099757C">
      <w:pPr>
        <w:pStyle w:val="NeniTitull"/>
        <w:keepNext w:val="0"/>
        <w:rPr>
          <w:lang w:val="sq-AL"/>
        </w:rPr>
      </w:pPr>
    </w:p>
    <w:p w:rsidR="0099757C" w:rsidRDefault="0099757C" w:rsidP="0099757C">
      <w:pPr>
        <w:pStyle w:val="NeniTitull"/>
        <w:keepNext w:val="0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3990975" cy="8201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7C" w:rsidRDefault="0099757C" w:rsidP="0099757C">
      <w:pPr>
        <w:widowControl w:val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781675" cy="7943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7C" w:rsidRDefault="0099757C" w:rsidP="0099757C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99757C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DB259D" w:rsidRDefault="00DB259D" w:rsidP="0099757C"/>
    <w:sectPr w:rsidR="00DB2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7C"/>
    <w:rsid w:val="003425F6"/>
    <w:rsid w:val="0099757C"/>
    <w:rsid w:val="00DB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57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975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975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975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9757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F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57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975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975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975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9757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F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4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2</cp:revision>
  <cp:lastPrinted>2018-05-24T09:39:00Z</cp:lastPrinted>
  <dcterms:created xsi:type="dcterms:W3CDTF">2018-05-07T14:04:00Z</dcterms:created>
  <dcterms:modified xsi:type="dcterms:W3CDTF">2018-05-24T09:41:00Z</dcterms:modified>
</cp:coreProperties>
</file>