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4DDF" w:rsidRDefault="006F4DDF" w:rsidP="006F4DDF">
      <w:pPr>
        <w:pStyle w:val="Paragrafi"/>
        <w:jc w:val="center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UDHËZIM</w:t>
      </w:r>
    </w:p>
    <w:p w:rsidR="006F4DDF" w:rsidRDefault="006F4DDF" w:rsidP="006F4DDF">
      <w:pPr>
        <w:pStyle w:val="Paragrafi"/>
        <w:jc w:val="center"/>
        <w:rPr>
          <w:b/>
          <w:spacing w:val="-4"/>
          <w:lang w:val="sq-AL"/>
        </w:rPr>
      </w:pPr>
      <w:r>
        <w:rPr>
          <w:b/>
          <w:spacing w:val="-4"/>
          <w:lang w:val="sq-AL"/>
        </w:rPr>
        <w:t xml:space="preserve">Nr. </w:t>
      </w:r>
      <w:bookmarkStart w:id="0" w:name="_GoBack"/>
      <w:r>
        <w:rPr>
          <w:b/>
          <w:spacing w:val="-4"/>
          <w:lang w:val="sq-AL"/>
        </w:rPr>
        <w:t>15, datë 2.5.2018</w:t>
      </w:r>
      <w:bookmarkEnd w:id="0"/>
    </w:p>
    <w:p w:rsidR="006F4DDF" w:rsidRDefault="006F4DDF" w:rsidP="006F4DDF">
      <w:pPr>
        <w:pStyle w:val="Paragrafi"/>
        <w:jc w:val="center"/>
        <w:rPr>
          <w:b/>
          <w:spacing w:val="-4"/>
          <w:sz w:val="14"/>
          <w:lang w:val="sq-AL"/>
        </w:rPr>
      </w:pPr>
    </w:p>
    <w:p w:rsidR="006F4DDF" w:rsidRDefault="006F4DDF" w:rsidP="006F4DDF">
      <w:pPr>
        <w:pStyle w:val="Paragrafi"/>
        <w:jc w:val="center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MBI PROGRAMET E ZHVILLIMIT EKONOMIK TË SHOQËRIVE TREGTARE ME KAPITAL SHTETËROR</w:t>
      </w:r>
    </w:p>
    <w:p w:rsidR="006F4DDF" w:rsidRDefault="006F4DDF" w:rsidP="006F4DDF">
      <w:pPr>
        <w:pStyle w:val="Paragrafi"/>
        <w:rPr>
          <w:spacing w:val="-4"/>
          <w:sz w:val="14"/>
          <w:lang w:val="sq-AL"/>
        </w:rPr>
      </w:pPr>
    </w:p>
    <w:p w:rsidR="006F4DDF" w:rsidRDefault="006F4DDF" w:rsidP="006F4DD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ligjit nr. 7926, datë 20.4.1995, “Për transformimin e ndërmarrjeve shtetërore në shoqëri tregtare”, i ndryshuar, ligjit nr. 9901, datë 14.4.2008, “Për tregtarët dhe shoqëritë tregtare”, i ndryshuar, me qëllim njësimin e procedurave të hartimit, shqyrtimit dhe miratimit të programeve të zhvillimit të shoqërive ku ministria përgjegjëse për ekonominë, është përfaqësuese ligjore e pronarit shtetëror, miratohet udhëzimi që vijon:</w:t>
      </w:r>
    </w:p>
    <w:p w:rsidR="006F4DDF" w:rsidRDefault="006F4DDF" w:rsidP="006F4DD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I. Procesi i hartimit të programeve të zhvillimit ekonomik</w:t>
      </w:r>
    </w:p>
    <w:p w:rsidR="006F4DDF" w:rsidRDefault="006F4DDF" w:rsidP="006F4DD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Programe të zhvillimit ekonomik hartojnë të gjitha shoqëritë publike me kapital shtetëror</w:t>
      </w:r>
    </w:p>
    <w:p w:rsidR="006F4DDF" w:rsidRDefault="006F4DDF" w:rsidP="006F4DD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Hartimi i programeve të zhvillimit ekonomik të këtyre shoqërive bëhet për periudha 1-vjeçare, afatmesme dhe afatgjata, në përputhje me objektivat e caktuara nga organet drejtuese të tyre.</w:t>
      </w:r>
    </w:p>
    <w:p w:rsidR="006F4DDF" w:rsidRDefault="006F4DDF" w:rsidP="006F4DD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Hartimi i programeve të zhvillimit ekonomik mbështetet në Strategjinë Kombëtare të Zhvillimit Ekonomik e Social, në strategjitë sektoriale përkatëse si dhe në aktet ligjore e nënligjore në fuqi.</w:t>
      </w:r>
    </w:p>
    <w:p w:rsidR="006F4DDF" w:rsidRDefault="006F4DDF" w:rsidP="006F4DD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Hartimi i programeve vjetore të zhvillimit ekonomik, kryhet nga drejtoritë e shoqërive dhe miratohet nga Këshilli Mbikëqyrës.</w:t>
      </w:r>
    </w:p>
    <w:p w:rsidR="006F4DDF" w:rsidRDefault="006F4DDF" w:rsidP="006F4DDF">
      <w:pPr>
        <w:pStyle w:val="Paragrafi"/>
        <w:rPr>
          <w:spacing w:val="-6"/>
          <w:lang w:val="sq-AL"/>
        </w:rPr>
      </w:pPr>
      <w:r>
        <w:rPr>
          <w:spacing w:val="-6"/>
          <w:lang w:val="sq-AL"/>
        </w:rPr>
        <w:t>5. Programet e zhvillimit ekonomik, së bashku me vendimin e Këshillit Mbikëqyrës të shoqërive me kapital shtetëror përcillet për miratim përfundimtar në ministrinë përgjegjëse për ekonominë.</w:t>
      </w:r>
    </w:p>
    <w:p w:rsidR="006F4DDF" w:rsidRDefault="006F4DDF" w:rsidP="006F4DD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6. Për shoqëritë strategjike, portet dhe shoqëritë që subvencionohen nga ministritë e linjës administrative, pas miratimit nga Këshilli Mbikëqyrës do të kërkohet mendimi i ministrive përkatëse. Projektprogrami i shoqëruar me vendimin e </w:t>
      </w:r>
      <w:r w:rsidR="00D01163">
        <w:rPr>
          <w:spacing w:val="-4"/>
          <w:lang w:val="sq-AL"/>
        </w:rPr>
        <w:t>këshillit mbikëqyrës dhe pronon</w:t>
      </w:r>
      <w:r>
        <w:rPr>
          <w:spacing w:val="-4"/>
          <w:lang w:val="sq-AL"/>
        </w:rPr>
        <w:t>cimin e ministrisë së linjës administrative do të përcillet për miratim përfundimtar në ministrinë përgjegjëse për ekonominë.</w:t>
      </w:r>
    </w:p>
    <w:p w:rsidR="006F4DDF" w:rsidRDefault="006F4DDF" w:rsidP="006F4DD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7. Programi i zhvillimit në shoqëritë ku shteti zotëron mbi 50 për qind të paketës së aksioneve, shqyrtohen dhe miratohen nga Asambleja e Përgjithshme e Aksionarëve. Përfaqësuesi i autorizuar i aksionarit shtetëror në mbledhjen e Asamblesë, shpreh qëndrimin zyrtar përkatëse të ministrisë përgjegjëse për ekonominë.</w:t>
      </w:r>
    </w:p>
    <w:p w:rsidR="006F4DDF" w:rsidRDefault="006F4DDF" w:rsidP="006F4DD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8. Programet e zhvillimit ekonomik në shoqëritë ku shteti zotëron nën 50 për qind të paketës së aksioneve, shqyrtohen dhe miratohen nga Asambleja e Përgjithshme e Aksionarëve. Përfaqësuesi i autorizuar i aksionarit shtetëror në mbledhjen e asamblesë, shpreh qëndrimin zyrtar përkatës të ministrisë përgjegjëse për ekonominë.</w:t>
      </w:r>
    </w:p>
    <w:p w:rsidR="006F4DDF" w:rsidRDefault="006F4DDF" w:rsidP="006F4DD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II. Procedura e miratimit të programeve të zhvillimit</w:t>
      </w:r>
    </w:p>
    <w:p w:rsidR="006F4DDF" w:rsidRDefault="006F4DDF" w:rsidP="006F4DD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Programet e zhvillimit ekonomik të shoqërive me kapital shtetëror, miratohen përfundimisht nga ministria përgjegjëse për ekonominë, me cilësinë e pronarit të pronës shtetërore.</w:t>
      </w:r>
    </w:p>
    <w:p w:rsidR="006F4DDF" w:rsidRDefault="006F4DDF" w:rsidP="006F4DD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Praktika e projektprogramit që propozohet për miratim përfundimtar në ministrinë përgjegjëse për ekonominë duhet të përmbajë:</w:t>
      </w:r>
    </w:p>
    <w:p w:rsidR="006F4DDF" w:rsidRDefault="006F4DDF" w:rsidP="006F4DD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Tabelën me treguesit kryesorë të programit të zhvillimit, për vitin programues dhe parashikimin për dy vitet pasardhëse.</w:t>
      </w:r>
    </w:p>
    <w:p w:rsidR="006F4DDF" w:rsidRDefault="006F4DDF" w:rsidP="006F4DD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Relacionin shpjegues të administratorit të shoqërisë, mbi projektprogramin ekonomik që propozojnë për miratim.</w:t>
      </w:r>
    </w:p>
    <w:p w:rsidR="006F4DDF" w:rsidRDefault="006F4DDF" w:rsidP="006F4DD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Vendimin e Këshillit mbikëqyrës mbi projektprogramin ekonomik.</w:t>
      </w:r>
    </w:p>
    <w:p w:rsidR="006F4DDF" w:rsidRDefault="006F4DDF" w:rsidP="006F4DD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Mendimi i ministrive të linjës administrative për shoqëritë e specifikuara në pikën 6 të këtij udhëzimi.</w:t>
      </w:r>
    </w:p>
    <w:p w:rsidR="006F4DDF" w:rsidRDefault="006F4DDF" w:rsidP="006F4DD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III. Afatet e hartimit, shqyrtimit dhe miratimit të programeve të zhvillimit</w:t>
      </w:r>
    </w:p>
    <w:p w:rsidR="006F4DDF" w:rsidRDefault="006F4DDF" w:rsidP="006F4DD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Ministria përgjegjëse për ekonominë, brenda datës 30 tetor të çdo viti, u dërgon shoqërive udhëzimin metodik me treguesit kryesorë që duhet të përmbajë hartimi i programit të zhvillimit ekonomik për vitin pasardhës.</w:t>
      </w:r>
    </w:p>
    <w:p w:rsidR="006F4DDF" w:rsidRDefault="006F4DDF" w:rsidP="006F4DD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>2. Drejtoritë e shoqërive ku shteti ka mbi 50% të aksioneve, hartojnë projektprogramet dhe dërgojnë kopje të tyre, me relacionin shpjegues pranë këshillave mbikëqyrëse, brenda datës 1 dhjetor të çdo viti.</w:t>
      </w:r>
    </w:p>
    <w:p w:rsidR="006F4DDF" w:rsidRDefault="006F4DDF" w:rsidP="006F4DD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Ministritë që përfaqësojnë linjën adminis-trative të shoqërive strategjike, portret dhe shoqëritë që subvencionohen nga këto ministri, pasi i shqyrtojnë programet e zhvillimit, formulojnë qëndrimet përkatëse për treguesit kryesorë të tyre, brenda datës 30 janar të çdo viti.</w:t>
      </w:r>
    </w:p>
    <w:p w:rsidR="006F4DDF" w:rsidRDefault="006F4DDF" w:rsidP="006F4DD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Drejtoria e administrimit të pronës shtetërore në ministrinë përgjegjëse për ekonominë, brenda muajit janar të çdo viti monitoron dhe shqyrton praktikat e projektprogrameve të zhvillimit ekonomik, të propozuara nga organet drejtuese të shoqërive.</w:t>
      </w:r>
    </w:p>
    <w:p w:rsidR="006F4DDF" w:rsidRDefault="006F4DDF" w:rsidP="006F4DD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 Ministria përgjegjëse për ekonominë miraton projektprogramin e secilës shoqëri me pjesëmarrje mbi 50% kapital shtetëror, brenda muajit shkurt të çdo viti.</w:t>
      </w:r>
    </w:p>
    <w:p w:rsidR="006F4DDF" w:rsidRDefault="006F4DDF" w:rsidP="006F4DD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6. Për raste të veçanta, kur propozohen ndryshime në programin e miratuar nga ministria përgjegjëse për ekonominë ndiqet e njëjta procedurë për miratimin e ndryshimit në programin e zhvillimit, si në rastin e miratimit të programit fillestar të shoqërisë. Nëse ndryshimet në programin ekonomik të zhvillimit, konsistojnë brenda zërave të miratuar nga ministria përgjegjëse për ekonominë, miratimi i këtij ndryshimi bëhet vetëm me vendim të Këshillit Mbikëqyrës.</w:t>
      </w:r>
    </w:p>
    <w:p w:rsidR="006F4DDF" w:rsidRDefault="006F4DDF" w:rsidP="006F4DD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Udhëzimi nr. 394, datë 21.8.2014 “Mbi programet e zhvillimit ekonomik të shoqërive tregtare me kapital shtetëror” shfuqizohet.</w:t>
      </w:r>
    </w:p>
    <w:p w:rsidR="006F4DDF" w:rsidRDefault="006F4DDF" w:rsidP="006F4DD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udhëzim hyn në fuqi menjëherë.</w:t>
      </w:r>
    </w:p>
    <w:p w:rsidR="006F4DDF" w:rsidRDefault="006F4DDF" w:rsidP="006F4DDF">
      <w:pPr>
        <w:pStyle w:val="Paragrafi"/>
        <w:rPr>
          <w:spacing w:val="-4"/>
          <w:sz w:val="6"/>
          <w:lang w:val="sq-AL"/>
        </w:rPr>
      </w:pPr>
    </w:p>
    <w:p w:rsidR="006F4DDF" w:rsidRDefault="006F4DDF" w:rsidP="006F4DDF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 xml:space="preserve">MINISTRI I FINANCAVE </w:t>
      </w:r>
    </w:p>
    <w:p w:rsidR="006F4DDF" w:rsidRDefault="006F4DDF" w:rsidP="006F4DDF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DHE EKONOMISË</w:t>
      </w:r>
    </w:p>
    <w:p w:rsidR="006F4DDF" w:rsidRDefault="006F4DDF" w:rsidP="006F4DDF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Arben Ahmetaj</w:t>
      </w:r>
    </w:p>
    <w:p w:rsidR="0058789D" w:rsidRDefault="0058789D"/>
    <w:sectPr w:rsidR="005878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C8F"/>
    <w:rsid w:val="0058789D"/>
    <w:rsid w:val="006F4DDF"/>
    <w:rsid w:val="008D3C8F"/>
    <w:rsid w:val="00D01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1C26AA-F7C8-44D4-ACA3-809CE9DA7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6F4DDF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6F4DD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06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758</Words>
  <Characters>4327</Characters>
  <Application>Microsoft Office Word</Application>
  <DocSecurity>0</DocSecurity>
  <Lines>36</Lines>
  <Paragraphs>10</Paragraphs>
  <ScaleCrop>false</ScaleCrop>
  <Company/>
  <LinksUpToDate>false</LinksUpToDate>
  <CharactersWithSpaces>5075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3</cp:revision>
  <dcterms:created xsi:type="dcterms:W3CDTF">2018-05-16T15:16:00Z</dcterms:created>
  <dcterms:modified xsi:type="dcterms:W3CDTF">2018-05-24T09:54:00Z</dcterms:modified>
</cp:coreProperties>
</file>