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853" w:rsidRDefault="00DD7853" w:rsidP="00DD7853">
      <w:pPr>
        <w:pStyle w:val="NeniTitull"/>
        <w:keepNext w:val="0"/>
        <w:rPr>
          <w:caps/>
          <w:lang w:val="sq-AL"/>
        </w:rPr>
      </w:pPr>
      <w:r>
        <w:rPr>
          <w:lang w:val="sq-AL"/>
        </w:rPr>
        <w:t>UDHËZIM</w:t>
      </w:r>
    </w:p>
    <w:p w:rsidR="00DD7853" w:rsidRDefault="00DD7853" w:rsidP="00DD7853">
      <w:pPr>
        <w:pStyle w:val="NeniTitull"/>
        <w:keepNext w:val="0"/>
        <w:rPr>
          <w:rFonts w:cs="Times New Roman"/>
          <w:szCs w:val="24"/>
          <w:lang w:val="sq-AL"/>
        </w:rPr>
      </w:pPr>
      <w:r>
        <w:rPr>
          <w:rFonts w:cs="Times New Roman"/>
          <w:szCs w:val="24"/>
          <w:lang w:val="sq-AL"/>
        </w:rPr>
        <w:t>Nr. 26, datë 30.7.2018</w:t>
      </w:r>
    </w:p>
    <w:p w:rsidR="00DD7853" w:rsidRDefault="00DD7853" w:rsidP="00DD7853">
      <w:pPr>
        <w:pStyle w:val="NeniTitull"/>
        <w:keepNext w:val="0"/>
        <w:rPr>
          <w:sz w:val="14"/>
          <w:lang w:val="sq-AL"/>
        </w:rPr>
      </w:pPr>
    </w:p>
    <w:p w:rsidR="00DD7853" w:rsidRDefault="00DD7853" w:rsidP="00DD7853">
      <w:pPr>
        <w:pStyle w:val="NeniTitull"/>
        <w:keepNext w:val="0"/>
        <w:rPr>
          <w:caps/>
          <w:lang w:val="sq-AL"/>
        </w:rPr>
      </w:pPr>
      <w:r>
        <w:rPr>
          <w:caps/>
          <w:lang w:val="sq-AL"/>
        </w:rPr>
        <w:t xml:space="preserve">PëR </w:t>
      </w:r>
      <w:r>
        <w:rPr>
          <w:rFonts w:eastAsia="Times New Roman"/>
          <w:caps/>
          <w:lang w:val="sq-AL"/>
        </w:rPr>
        <w:t>KataloguN Kombëtar të Kualifikimeve Profesionale</w:t>
      </w:r>
    </w:p>
    <w:p w:rsidR="00DD7853" w:rsidRDefault="00DD7853" w:rsidP="00DD7853">
      <w:pPr>
        <w:pStyle w:val="Paragrafi"/>
        <w:rPr>
          <w:color w:val="000000" w:themeColor="text1"/>
          <w:sz w:val="14"/>
          <w:lang w:val="sq-AL"/>
        </w:rPr>
      </w:pPr>
    </w:p>
    <w:p w:rsidR="00DD7853" w:rsidRDefault="00DD7853" w:rsidP="00DD7853">
      <w:pPr>
        <w:pStyle w:val="Paragrafi"/>
        <w:rPr>
          <w:color w:val="000000" w:themeColor="text1"/>
          <w:lang w:val="sq-AL"/>
        </w:rPr>
      </w:pPr>
      <w:r>
        <w:rPr>
          <w:color w:val="000000" w:themeColor="text1"/>
          <w:lang w:val="sq-AL"/>
        </w:rPr>
        <w:t>Në mbështetje të nenit 17, pika 2, të ligjit nr. 15/2017, “Për arsimin dhe formimin profesional në Republikën e Shqipërisë” dhe ligjit nr. 10247, datë 4.3.2010, “Për Kornizën Shqiptare të Kualifikimeve”</w:t>
      </w:r>
      <w:r>
        <w:rPr>
          <w:iCs/>
          <w:color w:val="000000" w:themeColor="text1"/>
          <w:lang w:val="sq-AL"/>
        </w:rPr>
        <w:t xml:space="preserve">, </w:t>
      </w:r>
    </w:p>
    <w:p w:rsidR="00DD7853" w:rsidRDefault="00DD7853" w:rsidP="00DD7853">
      <w:pPr>
        <w:pStyle w:val="Paragrafi"/>
        <w:rPr>
          <w:color w:val="000000" w:themeColor="text1"/>
          <w:sz w:val="14"/>
          <w:lang w:val="sq-AL"/>
        </w:rPr>
      </w:pPr>
    </w:p>
    <w:p w:rsidR="00DD7853" w:rsidRDefault="00DD7853" w:rsidP="00DD7853">
      <w:pPr>
        <w:pStyle w:val="NeniNr"/>
        <w:keepNext w:val="0"/>
        <w:rPr>
          <w:lang w:val="sq-AL"/>
        </w:rPr>
      </w:pPr>
      <w:r>
        <w:rPr>
          <w:lang w:val="sq-AL"/>
        </w:rPr>
        <w:t>UDHËZOJ:</w:t>
      </w:r>
    </w:p>
    <w:p w:rsidR="00DD7853" w:rsidRDefault="00DD7853" w:rsidP="00DD7853">
      <w:pPr>
        <w:pStyle w:val="Paragrafi"/>
        <w:rPr>
          <w:color w:val="000000" w:themeColor="text1"/>
          <w:sz w:val="14"/>
          <w:lang w:val="sq-AL"/>
        </w:rPr>
      </w:pPr>
    </w:p>
    <w:p w:rsidR="00DD7853" w:rsidRDefault="00DD7853" w:rsidP="00DD7853">
      <w:pPr>
        <w:pStyle w:val="Paragrafi"/>
        <w:rPr>
          <w:color w:val="000000" w:themeColor="text1"/>
          <w:spacing w:val="-4"/>
          <w:lang w:val="sq-AL"/>
        </w:rPr>
      </w:pPr>
      <w:r>
        <w:rPr>
          <w:color w:val="000000" w:themeColor="text1"/>
          <w:spacing w:val="-4"/>
          <w:lang w:val="sq-AL"/>
        </w:rPr>
        <w:t xml:space="preserve">1. Katalogu Kombëtar i Kualifikimeve Profesionale (KKKP) është një instrument dinamik, i cili liston dhe bën të aksesueshme për ofruesit e AFP-së dhe të gjithë personat e interesuar informacion për të gjitha kualifikimet profesionale që përfshihen në KSHK, sipas nivelit të caktuar. </w:t>
      </w:r>
    </w:p>
    <w:p w:rsidR="00DD7853" w:rsidRDefault="00DD7853" w:rsidP="00DD7853">
      <w:pPr>
        <w:pStyle w:val="Paragrafi"/>
        <w:rPr>
          <w:color w:val="000000" w:themeColor="text1"/>
          <w:spacing w:val="-4"/>
          <w:lang w:val="sq-AL"/>
        </w:rPr>
      </w:pPr>
      <w:r>
        <w:rPr>
          <w:color w:val="000000" w:themeColor="text1"/>
          <w:spacing w:val="-4"/>
          <w:lang w:val="sq-AL"/>
        </w:rPr>
        <w:t xml:space="preserve">2. KKKP-ja përbëhet nga emërtimet dhe standardet (përshkruesit) përkatëse për secilin kualifikim në lidhje me njohuritë, aftësitë dhe kompetencat. </w:t>
      </w:r>
    </w:p>
    <w:p w:rsidR="00DD7853" w:rsidRDefault="00DD7853" w:rsidP="00DD7853">
      <w:pPr>
        <w:pStyle w:val="Paragrafi"/>
        <w:rPr>
          <w:color w:val="000000" w:themeColor="text1"/>
          <w:spacing w:val="-4"/>
          <w:lang w:val="sq-AL"/>
        </w:rPr>
      </w:pPr>
      <w:r>
        <w:rPr>
          <w:color w:val="000000" w:themeColor="text1"/>
          <w:spacing w:val="-4"/>
          <w:lang w:val="sq-AL"/>
        </w:rPr>
        <w:t>3. KKKP-ja klasifikon dhe integron kualifikimet për arsimin dhe formimin profesional në nivelet 2–5 të Kornizës Shqiptare të Kualifikimeve (KSHK), të bazuara në rezultate të nxënit dhe përshkruesit përkatës të niveleve të KSHK-së, duke identifikuar për çdo kualifikim nivelin përkatës të referencës në Kornizën Shqiptare të Kualifikimeve, duke filluar nga niveli më madh i agregimit që ka të bëjë me fushat e kualifikimit (drejtimet), deri në nivelin më të ulët të agregimit (nën fushat e kualifikimit), që ka të bëjë me profilet dhe specialitetet.</w:t>
      </w:r>
    </w:p>
    <w:p w:rsidR="00DD7853" w:rsidRDefault="00DD7853" w:rsidP="00DD7853">
      <w:pPr>
        <w:pStyle w:val="Paragrafi"/>
        <w:rPr>
          <w:spacing w:val="-4"/>
          <w:lang w:val="sq-AL"/>
        </w:rPr>
      </w:pPr>
      <w:r>
        <w:rPr>
          <w:color w:val="000000" w:themeColor="text1"/>
          <w:spacing w:val="-4"/>
          <w:lang w:val="sq-AL"/>
        </w:rPr>
        <w:t xml:space="preserve">4. Agjencia Kombëtare e Arsimit, Formimit Profesionale dhe Kualifikimeve (AKAFPK), </w:t>
      </w:r>
      <w:r>
        <w:rPr>
          <w:spacing w:val="-4"/>
          <w:lang w:val="sq-AL"/>
        </w:rPr>
        <w:t xml:space="preserve">në bashkëpunim me komitetet sektoriale përkatëse, inicion </w:t>
      </w:r>
      <w:r>
        <w:rPr>
          <w:color w:val="000000" w:themeColor="text1"/>
          <w:spacing w:val="-4"/>
          <w:lang w:val="sq-AL"/>
        </w:rPr>
        <w:t xml:space="preserve">hartimin dhe mirëmbajtjen e KKKP-së </w:t>
      </w:r>
      <w:r>
        <w:rPr>
          <w:spacing w:val="-4"/>
          <w:lang w:val="sq-AL"/>
        </w:rPr>
        <w:t>duke propozuar përfshirjen, hartimin dhe rishikimin e standardeve të profesioneve, standardeve të kualifikimeve profesionale, standardeve përkatëse të vlerësimit të niveleve 2</w:t>
      </w:r>
      <w:r>
        <w:rPr>
          <w:color w:val="000000" w:themeColor="text1"/>
          <w:spacing w:val="-4"/>
          <w:lang w:val="sq-AL"/>
        </w:rPr>
        <w:t>–</w:t>
      </w:r>
      <w:r>
        <w:rPr>
          <w:spacing w:val="-4"/>
          <w:lang w:val="sq-AL"/>
        </w:rPr>
        <w:t xml:space="preserve">5 të KSHK-së. </w:t>
      </w:r>
    </w:p>
    <w:p w:rsidR="00DD7853" w:rsidRDefault="00DD7853" w:rsidP="00DD7853">
      <w:pPr>
        <w:pStyle w:val="Paragrafi"/>
        <w:rPr>
          <w:color w:val="000000" w:themeColor="text1"/>
          <w:spacing w:val="-4"/>
          <w:lang w:val="sq-AL"/>
        </w:rPr>
      </w:pPr>
      <w:r>
        <w:rPr>
          <w:color w:val="000000" w:themeColor="text1"/>
          <w:spacing w:val="-4"/>
          <w:lang w:val="sq-AL"/>
        </w:rPr>
        <w:t xml:space="preserve">5. Propozimi nga AKAFPK-ja për miratimin e përfshirjes së kualifikimeve profesionale në KKKP bëhet vetëm pas përfundimit të suksesshëm të procesit të vleftësimit (validimit) të tyre </w:t>
      </w:r>
      <w:r>
        <w:rPr>
          <w:spacing w:val="-4"/>
          <w:lang w:val="sq-AL"/>
        </w:rPr>
        <w:t xml:space="preserve">nga grupe ekspertësh të fushës të cilat ngrihen nga AKAFPK-ja deri në ngritjen e komiteteve sektoriale. </w:t>
      </w:r>
      <w:r>
        <w:rPr>
          <w:color w:val="000000" w:themeColor="text1"/>
          <w:spacing w:val="-4"/>
          <w:lang w:val="sq-AL"/>
        </w:rPr>
        <w:t xml:space="preserve">Kriteret dhe procedurat e validimit përcaktohen në një rregullore të posaçme për përfshirjen e kualifikimeve profesionale në KKKP, të miratuar nga AKAFPK-ja. </w:t>
      </w:r>
    </w:p>
    <w:p w:rsidR="00DD7853" w:rsidRDefault="00DD7853" w:rsidP="00DD7853">
      <w:pPr>
        <w:pStyle w:val="Paragrafi"/>
        <w:rPr>
          <w:color w:val="000000" w:themeColor="text1"/>
          <w:spacing w:val="-4"/>
          <w:lang w:val="sq-AL"/>
        </w:rPr>
      </w:pPr>
      <w:r>
        <w:rPr>
          <w:color w:val="000000" w:themeColor="text1"/>
          <w:spacing w:val="-4"/>
          <w:lang w:val="sq-AL"/>
        </w:rPr>
        <w:t>6. Miratimi i KKKP-së është procesi përmes të cilit ministri përgjegjëse për arsimin dhe formimin profesional, në bazë të propozimit të hartuar nga AKAFPK-ja, miraton përfshirjen në KKKP të kualifikimeve profesionale për nivelet 2–5 të KSHK-së.</w:t>
      </w:r>
    </w:p>
    <w:p w:rsidR="00DD7853" w:rsidRDefault="00DD7853" w:rsidP="00DD7853">
      <w:pPr>
        <w:pStyle w:val="Paragrafi"/>
        <w:rPr>
          <w:color w:val="000000" w:themeColor="text1"/>
          <w:spacing w:val="-4"/>
          <w:lang w:val="sq-AL"/>
        </w:rPr>
      </w:pPr>
      <w:r>
        <w:rPr>
          <w:color w:val="000000" w:themeColor="text1"/>
          <w:spacing w:val="-4"/>
          <w:lang w:val="sq-AL"/>
        </w:rPr>
        <w:t xml:space="preserve">7. Miratimi i përfshirjes së kualifikimeve profesionale në KKKP-së është i vlefshëm për një periudhë </w:t>
      </w:r>
      <w:r>
        <w:rPr>
          <w:spacing w:val="-4"/>
          <w:lang w:val="sq-AL"/>
        </w:rPr>
        <w:t>4-vjeçare,</w:t>
      </w:r>
      <w:r>
        <w:rPr>
          <w:color w:val="000000" w:themeColor="text1"/>
          <w:spacing w:val="-4"/>
          <w:lang w:val="sq-AL"/>
        </w:rPr>
        <w:t xml:space="preserve"> pas së cilës kualifikimet profesionale duhet t’i nënshtrohen sipas të njëjtës procedurë procesit të miratimit.</w:t>
      </w:r>
    </w:p>
    <w:p w:rsidR="00DD7853" w:rsidRDefault="00DD7853" w:rsidP="00DD7853">
      <w:pPr>
        <w:pStyle w:val="Paragrafi"/>
        <w:rPr>
          <w:color w:val="000000" w:themeColor="text1"/>
          <w:spacing w:val="-4"/>
          <w:lang w:val="sq-AL"/>
        </w:rPr>
      </w:pPr>
      <w:r>
        <w:rPr>
          <w:color w:val="000000" w:themeColor="text1"/>
          <w:spacing w:val="-4"/>
          <w:lang w:val="sq-AL"/>
        </w:rPr>
        <w:t>8. Vendimi i miratimit të KKKP-së duhet të përfshijë emërtimin e kualifikimeve profesionale, nivelin përkatës në KSHK, volumin e të nxënit, kohëzgjatjen e periudhës së miratimit, si dhe anekse të dokumenteve zhvillimore që shoqërojnë çdo kualifikim profesional.</w:t>
      </w:r>
    </w:p>
    <w:p w:rsidR="00DD7853" w:rsidRDefault="00DD7853" w:rsidP="00DD7853">
      <w:pPr>
        <w:pStyle w:val="Paragrafi"/>
        <w:rPr>
          <w:color w:val="000000" w:themeColor="text1"/>
          <w:spacing w:val="-4"/>
          <w:lang w:val="sq-AL"/>
        </w:rPr>
      </w:pPr>
      <w:r>
        <w:rPr>
          <w:color w:val="000000" w:themeColor="text1"/>
          <w:spacing w:val="-4"/>
          <w:lang w:val="sq-AL"/>
        </w:rPr>
        <w:t>9. KKKP-ja për nivelet 2–5 të KSHK-së publikohet në faqen e internetit të AKAFPK-së.</w:t>
      </w:r>
    </w:p>
    <w:p w:rsidR="00DD7853" w:rsidRDefault="00DD7853" w:rsidP="00DD7853">
      <w:pPr>
        <w:pStyle w:val="Paragrafi"/>
        <w:rPr>
          <w:color w:val="000000" w:themeColor="text1"/>
          <w:spacing w:val="-4"/>
          <w:lang w:val="sq-AL"/>
        </w:rPr>
      </w:pPr>
      <w:r>
        <w:rPr>
          <w:color w:val="000000" w:themeColor="text1"/>
          <w:spacing w:val="-4"/>
          <w:lang w:val="sq-AL"/>
        </w:rPr>
        <w:t>10. Ngarkohet njësia përgjegjëse për AFP-në në ministri dhe AKAFPK-ja për ndjekjen dhe zbatimin e këtij udhëzimi.</w:t>
      </w:r>
    </w:p>
    <w:p w:rsidR="00DD7853" w:rsidRDefault="00DD7853" w:rsidP="00DD7853">
      <w:pPr>
        <w:pStyle w:val="Paragrafi"/>
        <w:rPr>
          <w:spacing w:val="-4"/>
          <w:lang w:val="sq-AL"/>
        </w:rPr>
      </w:pPr>
      <w:r>
        <w:rPr>
          <w:spacing w:val="-4"/>
          <w:lang w:val="sq-AL"/>
        </w:rPr>
        <w:t>Ky udhëzim hyn në fuqi menjëherë pas botimit në Fletoren Zyrtare.</w:t>
      </w:r>
    </w:p>
    <w:p w:rsidR="00DD7853" w:rsidRDefault="00DD7853" w:rsidP="00DD7853">
      <w:pPr>
        <w:pStyle w:val="Paragrafi"/>
        <w:rPr>
          <w:spacing w:val="-4"/>
          <w:sz w:val="14"/>
          <w:lang w:val="sq-AL"/>
        </w:rPr>
      </w:pPr>
    </w:p>
    <w:p w:rsidR="00DD7853" w:rsidRDefault="00DD7853" w:rsidP="00DD7853">
      <w:pPr>
        <w:pStyle w:val="Paragrafi"/>
        <w:jc w:val="right"/>
        <w:rPr>
          <w:bCs/>
          <w:caps/>
          <w:spacing w:val="-4"/>
          <w:lang w:val="sq-AL"/>
        </w:rPr>
      </w:pPr>
      <w:r>
        <w:rPr>
          <w:spacing w:val="-4"/>
          <w:lang w:val="sq-AL"/>
        </w:rPr>
        <w:t>MINIST</w:t>
      </w:r>
      <w:r>
        <w:rPr>
          <w:bCs/>
          <w:caps/>
          <w:spacing w:val="-4"/>
          <w:lang w:val="sq-AL"/>
        </w:rPr>
        <w:t xml:space="preserve">ri i FinancËs </w:t>
      </w:r>
    </w:p>
    <w:p w:rsidR="00DD7853" w:rsidRDefault="00DD7853" w:rsidP="00DD7853">
      <w:pPr>
        <w:pStyle w:val="Paragrafi"/>
        <w:jc w:val="right"/>
        <w:rPr>
          <w:spacing w:val="-4"/>
          <w:lang w:val="sq-AL"/>
        </w:rPr>
      </w:pPr>
      <w:r>
        <w:rPr>
          <w:bCs/>
          <w:caps/>
          <w:spacing w:val="-4"/>
          <w:lang w:val="sq-AL"/>
        </w:rPr>
        <w:t>dhe ekonomisË</w:t>
      </w:r>
    </w:p>
    <w:p w:rsidR="00DD7853" w:rsidRDefault="00DD7853" w:rsidP="00DD7853">
      <w:pPr>
        <w:pStyle w:val="Paragrafi"/>
        <w:jc w:val="right"/>
        <w:rPr>
          <w:b/>
          <w:caps/>
          <w:spacing w:val="-4"/>
          <w:lang w:val="sq-AL"/>
        </w:rPr>
      </w:pPr>
      <w:r>
        <w:rPr>
          <w:b/>
          <w:spacing w:val="-4"/>
          <w:lang w:val="sq-AL"/>
        </w:rPr>
        <w:t>Arben Ahmetaj</w:t>
      </w:r>
    </w:p>
    <w:p w:rsidR="00E14E70" w:rsidRDefault="00E14E70">
      <w:bookmarkStart w:id="0" w:name="_GoBack"/>
      <w:bookmarkEnd w:id="0"/>
    </w:p>
    <w:sectPr w:rsidR="00E14E70" w:rsidSect="00DD78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3ED"/>
    <w:rsid w:val="006063ED"/>
    <w:rsid w:val="00DD7853"/>
    <w:rsid w:val="00E14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6F1909-7908-4C93-A23F-F0F7F32F1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785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DD7853"/>
    <w:rPr>
      <w:rFonts w:ascii="Garamond" w:eastAsia="MS Mincho" w:hAnsi="Garamond" w:cs="CG Times"/>
      <w:sz w:val="24"/>
    </w:rPr>
  </w:style>
  <w:style w:type="paragraph" w:customStyle="1" w:styleId="Paragrafi">
    <w:name w:val="Paragrafi"/>
    <w:link w:val="ParagrafiChar"/>
    <w:rsid w:val="00DD785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D7853"/>
    <w:rPr>
      <w:rFonts w:ascii="Garamond" w:eastAsia="MS Mincho" w:hAnsi="Garamond" w:cs="CG Times"/>
      <w:sz w:val="24"/>
      <w:lang w:val="en-GB"/>
    </w:rPr>
  </w:style>
  <w:style w:type="paragraph" w:customStyle="1" w:styleId="NeniNr">
    <w:name w:val="Neni_Nr"/>
    <w:next w:val="Normal"/>
    <w:link w:val="NeniNrChar"/>
    <w:rsid w:val="00DD785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D7853"/>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563262">
      <w:bodyDiv w:val="1"/>
      <w:marLeft w:val="0"/>
      <w:marRight w:val="0"/>
      <w:marTop w:val="0"/>
      <w:marBottom w:val="0"/>
      <w:divBdr>
        <w:top w:val="none" w:sz="0" w:space="0" w:color="auto"/>
        <w:left w:val="none" w:sz="0" w:space="0" w:color="auto"/>
        <w:bottom w:val="none" w:sz="0" w:space="0" w:color="auto"/>
        <w:right w:val="none" w:sz="0" w:space="0" w:color="auto"/>
      </w:divBdr>
    </w:div>
    <w:div w:id="69068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468</Words>
  <Characters>2674</Characters>
  <Application>Microsoft Office Word</Application>
  <DocSecurity>0</DocSecurity>
  <Lines>22</Lines>
  <Paragraphs>6</Paragraphs>
  <ScaleCrop>false</ScaleCrop>
  <Company/>
  <LinksUpToDate>false</LinksUpToDate>
  <CharactersWithSpaces>3136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2018-08-08T14:03:00Z</dcterms:created>
  <dcterms:modified xsi:type="dcterms:W3CDTF">2018-08-08T14:04:00Z</dcterms:modified>
</cp:coreProperties>
</file>